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C20" w:rsidRPr="000931E9" w:rsidRDefault="00375C20" w:rsidP="000931E9">
      <w:pPr>
        <w:pStyle w:val="Texto"/>
      </w:pPr>
    </w:p>
    <w:p w:rsidR="00375C20" w:rsidRPr="00010BEF" w:rsidRDefault="00067F40" w:rsidP="00540418">
      <w:pPr>
        <w:pStyle w:val="Texto"/>
        <w:spacing w:after="0" w:line="240" w:lineRule="exact"/>
        <w:jc w:val="center"/>
        <w:rPr>
          <w:rFonts w:ascii="Encode Sans" w:hAnsi="Encode Sans" w:cs="DIN Pro Regular"/>
          <w:b/>
          <w:sz w:val="20"/>
        </w:rPr>
      </w:pPr>
      <w:r w:rsidRPr="00010BEF">
        <w:rPr>
          <w:rFonts w:ascii="Encode Sans" w:hAnsi="Encode Sans" w:cs="DIN Pro Regular"/>
          <w:b/>
          <w:sz w:val="20"/>
        </w:rPr>
        <w:t>CUENTA PÚBLICA 2022</w:t>
      </w:r>
    </w:p>
    <w:p w:rsidR="00540418" w:rsidRPr="00010BEF" w:rsidRDefault="00540418" w:rsidP="00540418">
      <w:pPr>
        <w:pStyle w:val="Texto"/>
        <w:spacing w:after="0" w:line="240" w:lineRule="exact"/>
        <w:jc w:val="center"/>
        <w:rPr>
          <w:rFonts w:ascii="Encode Sans" w:hAnsi="Encode Sans" w:cs="DIN Pro Regular"/>
          <w:b/>
          <w:sz w:val="20"/>
        </w:rPr>
      </w:pPr>
      <w:r w:rsidRPr="00010BEF">
        <w:rPr>
          <w:rFonts w:ascii="Encode Sans" w:hAnsi="Encode Sans" w:cs="DIN Pro Regular"/>
          <w:b/>
          <w:sz w:val="20"/>
        </w:rPr>
        <w:t>NOTAS A LOS ESTADOS FINANCIEROS</w:t>
      </w:r>
    </w:p>
    <w:p w:rsidR="00DF01DA" w:rsidRPr="00010BEF" w:rsidRDefault="00DF01DA" w:rsidP="007A5B39">
      <w:pPr>
        <w:pStyle w:val="Texto"/>
        <w:spacing w:after="0" w:line="240" w:lineRule="exact"/>
        <w:ind w:firstLine="0"/>
        <w:rPr>
          <w:rFonts w:ascii="Encode Sans" w:hAnsi="Encode Sans" w:cs="DIN Pro Regular"/>
          <w:b/>
          <w:sz w:val="20"/>
        </w:rPr>
      </w:pPr>
    </w:p>
    <w:p w:rsidR="00DF01DA" w:rsidRPr="00010BEF" w:rsidRDefault="00DF01DA" w:rsidP="007A5B39">
      <w:pPr>
        <w:pStyle w:val="Texto"/>
        <w:spacing w:after="0" w:line="240" w:lineRule="exact"/>
        <w:ind w:firstLine="0"/>
        <w:rPr>
          <w:rFonts w:ascii="Encode Sans" w:hAnsi="Encode Sans" w:cs="DIN Pro Regular"/>
          <w:b/>
          <w:sz w:val="20"/>
        </w:rPr>
      </w:pPr>
    </w:p>
    <w:p w:rsidR="00540418" w:rsidRPr="00010BEF" w:rsidRDefault="00540418" w:rsidP="00540418">
      <w:pPr>
        <w:pStyle w:val="Texto"/>
        <w:spacing w:after="0" w:line="240" w:lineRule="exact"/>
        <w:jc w:val="center"/>
        <w:rPr>
          <w:rFonts w:ascii="Encode Sans" w:hAnsi="Encode Sans" w:cs="DIN Pro Regular"/>
          <w:sz w:val="20"/>
        </w:rPr>
      </w:pPr>
      <w:r w:rsidRPr="00010BEF">
        <w:rPr>
          <w:rFonts w:ascii="Encode Sans" w:hAnsi="Encode Sans" w:cs="DIN Pro Regular"/>
          <w:b/>
          <w:sz w:val="20"/>
        </w:rPr>
        <w:t>a) NOTAS DE DESGLOSE</w:t>
      </w:r>
    </w:p>
    <w:p w:rsidR="00540418" w:rsidRPr="008A011E" w:rsidRDefault="00540418" w:rsidP="00540418">
      <w:pPr>
        <w:pStyle w:val="Texto"/>
        <w:spacing w:after="0" w:line="240" w:lineRule="exact"/>
        <w:rPr>
          <w:rFonts w:ascii="Calibri" w:hAnsi="Calibri" w:cs="DIN Pro Regular"/>
          <w:sz w:val="20"/>
          <w:lang w:val="es-MX"/>
        </w:rPr>
      </w:pPr>
    </w:p>
    <w:p w:rsidR="0061498C" w:rsidRPr="0061498C" w:rsidRDefault="003D7B22" w:rsidP="0061498C">
      <w:pPr>
        <w:pStyle w:val="INCISO"/>
        <w:spacing w:after="0" w:line="240" w:lineRule="exact"/>
        <w:ind w:left="426" w:hanging="426"/>
        <w:rPr>
          <w:rFonts w:ascii="Calibri" w:hAnsi="Calibri" w:cs="DIN Pro Regular"/>
          <w:b/>
          <w:smallCaps/>
          <w:sz w:val="20"/>
          <w:szCs w:val="20"/>
        </w:rPr>
      </w:pPr>
      <w:r w:rsidRPr="008A011E">
        <w:rPr>
          <w:rFonts w:ascii="Calibri" w:hAnsi="Calibri" w:cs="DIN Pro Regular"/>
          <w:b/>
          <w:smallCaps/>
          <w:sz w:val="20"/>
          <w:szCs w:val="20"/>
        </w:rPr>
        <w:t xml:space="preserve">I) </w:t>
      </w:r>
      <w:r w:rsidRPr="008A011E">
        <w:rPr>
          <w:rFonts w:ascii="Calibri" w:hAnsi="Calibri" w:cs="DIN Pro Regular"/>
          <w:b/>
          <w:smallCaps/>
          <w:sz w:val="20"/>
          <w:szCs w:val="20"/>
        </w:rPr>
        <w:tab/>
      </w:r>
      <w:r w:rsidR="00540418" w:rsidRPr="008A011E">
        <w:rPr>
          <w:rFonts w:ascii="Calibri" w:hAnsi="Calibri" w:cs="DIN Pro Regular"/>
          <w:b/>
          <w:smallCaps/>
          <w:sz w:val="20"/>
          <w:szCs w:val="20"/>
        </w:rPr>
        <w:t>Notas al Estado de Situación Financiera</w:t>
      </w:r>
    </w:p>
    <w:p w:rsidR="0061498C" w:rsidRPr="004F6544" w:rsidRDefault="0061498C" w:rsidP="0061498C">
      <w:pPr>
        <w:pStyle w:val="Texto"/>
        <w:spacing w:after="0" w:line="240" w:lineRule="exact"/>
        <w:rPr>
          <w:rFonts w:asciiTheme="minorHAnsi" w:hAnsiTheme="minorHAnsi" w:cstheme="minorHAnsi"/>
          <w:sz w:val="20"/>
          <w:lang w:val="es-MX"/>
        </w:rPr>
      </w:pPr>
    </w:p>
    <w:p w:rsidR="0061498C" w:rsidRPr="004F6544" w:rsidRDefault="0061498C" w:rsidP="0061498C">
      <w:pPr>
        <w:pStyle w:val="Texto"/>
        <w:spacing w:after="80" w:line="203" w:lineRule="exact"/>
        <w:rPr>
          <w:rFonts w:asciiTheme="minorHAnsi" w:hAnsiTheme="minorHAnsi" w:cstheme="minorHAnsi"/>
          <w:b/>
          <w:sz w:val="20"/>
          <w:lang w:val="es-MX"/>
        </w:rPr>
      </w:pPr>
      <w:r w:rsidRPr="004F6544">
        <w:rPr>
          <w:rFonts w:asciiTheme="minorHAnsi" w:hAnsiTheme="minorHAnsi" w:cstheme="minorHAnsi"/>
          <w:b/>
          <w:sz w:val="20"/>
          <w:lang w:val="es-MX"/>
        </w:rPr>
        <w:t>Activo</w:t>
      </w:r>
    </w:p>
    <w:p w:rsidR="0061498C" w:rsidRPr="004F6544" w:rsidRDefault="0061498C" w:rsidP="0061498C">
      <w:pPr>
        <w:tabs>
          <w:tab w:val="left" w:pos="5235"/>
        </w:tabs>
        <w:spacing w:after="0"/>
        <w:rPr>
          <w:rFonts w:asciiTheme="minorHAnsi" w:hAnsiTheme="minorHAnsi" w:cstheme="minorHAnsi"/>
          <w:b/>
          <w:sz w:val="20"/>
          <w:szCs w:val="20"/>
          <w:lang w:val="es-ES"/>
        </w:rPr>
      </w:pPr>
      <w:r w:rsidRPr="004F6544">
        <w:rPr>
          <w:rFonts w:asciiTheme="minorHAnsi" w:hAnsiTheme="minorHAnsi" w:cstheme="minorHAnsi"/>
          <w:b/>
          <w:sz w:val="20"/>
          <w:szCs w:val="20"/>
          <w:lang w:val="es-ES"/>
        </w:rPr>
        <w:t xml:space="preserve">           Efectivo y Equivalentes</w:t>
      </w:r>
      <w:proofErr w:type="gramStart"/>
      <w:r w:rsidRPr="004F6544">
        <w:rPr>
          <w:rFonts w:asciiTheme="minorHAnsi" w:hAnsiTheme="minorHAnsi" w:cstheme="minorHAnsi"/>
          <w:b/>
          <w:sz w:val="20"/>
          <w:szCs w:val="20"/>
          <w:lang w:val="es-ES"/>
        </w:rPr>
        <w:t>……………………………........................……………</w:t>
      </w:r>
      <w:r>
        <w:rPr>
          <w:rFonts w:asciiTheme="minorHAnsi" w:hAnsiTheme="minorHAnsi" w:cstheme="minorHAnsi"/>
          <w:b/>
          <w:sz w:val="20"/>
          <w:szCs w:val="20"/>
          <w:lang w:val="es-ES"/>
        </w:rPr>
        <w:t>.………………</w:t>
      </w:r>
      <w:r w:rsidR="005834D6">
        <w:rPr>
          <w:rFonts w:asciiTheme="minorHAnsi" w:hAnsiTheme="minorHAnsi" w:cstheme="minorHAnsi"/>
          <w:b/>
          <w:sz w:val="20"/>
          <w:szCs w:val="20"/>
          <w:lang w:val="es-ES"/>
        </w:rPr>
        <w:t>………</w:t>
      </w:r>
      <w:r>
        <w:rPr>
          <w:rFonts w:asciiTheme="minorHAnsi" w:hAnsiTheme="minorHAnsi" w:cstheme="minorHAnsi"/>
          <w:b/>
          <w:sz w:val="20"/>
          <w:szCs w:val="20"/>
          <w:lang w:val="es-ES"/>
        </w:rPr>
        <w:t>……..</w:t>
      </w:r>
      <w:r w:rsidRPr="004F6544">
        <w:rPr>
          <w:rFonts w:asciiTheme="minorHAnsi" w:hAnsiTheme="minorHAnsi" w:cstheme="minorHAnsi"/>
          <w:b/>
          <w:sz w:val="20"/>
          <w:szCs w:val="20"/>
          <w:lang w:val="es-ES"/>
        </w:rPr>
        <w:t>.……</w:t>
      </w:r>
      <w:proofErr w:type="gramEnd"/>
      <w:r w:rsidRPr="004F6544">
        <w:rPr>
          <w:rFonts w:asciiTheme="minorHAnsi" w:hAnsiTheme="minorHAnsi" w:cstheme="minorHAnsi"/>
          <w:b/>
          <w:sz w:val="20"/>
          <w:szCs w:val="20"/>
          <w:lang w:val="es-ES"/>
        </w:rPr>
        <w:t xml:space="preserve">   $ 354´306,625</w:t>
      </w:r>
    </w:p>
    <w:p w:rsidR="0061498C" w:rsidRPr="004F6544" w:rsidRDefault="0061498C" w:rsidP="0061498C">
      <w:pPr>
        <w:spacing w:after="0"/>
        <w:rPr>
          <w:rFonts w:asciiTheme="minorHAnsi" w:hAnsiTheme="minorHAnsi" w:cstheme="minorHAnsi"/>
          <w:b/>
          <w:sz w:val="20"/>
          <w:szCs w:val="20"/>
          <w:lang w:val="es-ES"/>
        </w:rPr>
      </w:pPr>
    </w:p>
    <w:p w:rsidR="0061498C" w:rsidRPr="004F6544" w:rsidRDefault="0061498C" w:rsidP="0061498C">
      <w:pPr>
        <w:pStyle w:val="Prrafodelista"/>
        <w:numPr>
          <w:ilvl w:val="0"/>
          <w:numId w:val="10"/>
        </w:numPr>
        <w:spacing w:after="0"/>
        <w:ind w:left="426" w:hanging="426"/>
        <w:rPr>
          <w:rFonts w:asciiTheme="minorHAnsi" w:hAnsiTheme="minorHAnsi" w:cstheme="minorHAnsi"/>
          <w:sz w:val="20"/>
          <w:szCs w:val="20"/>
          <w:lang w:val="es-ES"/>
        </w:rPr>
      </w:pPr>
      <w:r w:rsidRPr="004F6544">
        <w:rPr>
          <w:rFonts w:asciiTheme="minorHAnsi" w:hAnsiTheme="minorHAnsi" w:cstheme="minorHAnsi"/>
          <w:sz w:val="20"/>
          <w:szCs w:val="20"/>
          <w:lang w:val="es-ES"/>
        </w:rPr>
        <w:t>Efectivo……………………………………................…………………………….…</w:t>
      </w:r>
      <w:r>
        <w:rPr>
          <w:rFonts w:asciiTheme="minorHAnsi" w:hAnsiTheme="minorHAnsi" w:cstheme="minorHAnsi"/>
          <w:sz w:val="20"/>
          <w:szCs w:val="20"/>
          <w:lang w:val="es-ES"/>
        </w:rPr>
        <w:t>……………………………….</w:t>
      </w:r>
      <w:r w:rsidRPr="004F6544">
        <w:rPr>
          <w:rFonts w:asciiTheme="minorHAnsi" w:hAnsiTheme="minorHAnsi" w:cstheme="minorHAnsi"/>
          <w:sz w:val="20"/>
          <w:szCs w:val="20"/>
          <w:lang w:val="es-ES"/>
        </w:rPr>
        <w:t>……</w:t>
      </w:r>
      <w:r w:rsidR="005834D6">
        <w:rPr>
          <w:rFonts w:asciiTheme="minorHAnsi" w:hAnsiTheme="minorHAnsi" w:cstheme="minorHAnsi"/>
          <w:sz w:val="20"/>
          <w:szCs w:val="20"/>
          <w:lang w:val="es-ES"/>
        </w:rPr>
        <w:t>………</w:t>
      </w:r>
      <w:r w:rsidRPr="004F6544">
        <w:rPr>
          <w:rFonts w:asciiTheme="minorHAnsi" w:hAnsiTheme="minorHAnsi" w:cstheme="minorHAnsi"/>
          <w:sz w:val="20"/>
          <w:szCs w:val="20"/>
          <w:lang w:val="es-ES"/>
        </w:rPr>
        <w:t>……...…. $ 15,000</w:t>
      </w:r>
    </w:p>
    <w:p w:rsidR="0061498C" w:rsidRPr="004F6544" w:rsidRDefault="0061498C" w:rsidP="0061498C">
      <w:pPr>
        <w:spacing w:after="0"/>
        <w:rPr>
          <w:rFonts w:asciiTheme="minorHAnsi" w:hAnsiTheme="minorHAnsi" w:cstheme="minorHAnsi"/>
          <w:sz w:val="20"/>
          <w:szCs w:val="20"/>
        </w:rPr>
      </w:pPr>
    </w:p>
    <w:p w:rsidR="0061498C" w:rsidRPr="004F6544" w:rsidRDefault="0061498C" w:rsidP="0061498C">
      <w:pPr>
        <w:spacing w:after="0"/>
        <w:rPr>
          <w:rFonts w:asciiTheme="minorHAnsi" w:hAnsiTheme="minorHAnsi" w:cstheme="minorHAnsi"/>
          <w:sz w:val="20"/>
          <w:szCs w:val="20"/>
        </w:rPr>
      </w:pPr>
      <w:r w:rsidRPr="004F6544">
        <w:rPr>
          <w:rFonts w:asciiTheme="minorHAnsi" w:hAnsiTheme="minorHAnsi" w:cstheme="minorHAnsi"/>
          <w:sz w:val="20"/>
          <w:szCs w:val="20"/>
        </w:rPr>
        <w:t>El saldo en la cuenta de Efectivo se integra por:</w:t>
      </w:r>
    </w:p>
    <w:p w:rsidR="0061498C" w:rsidRPr="004F6544" w:rsidRDefault="0061498C" w:rsidP="0061498C">
      <w:pPr>
        <w:pStyle w:val="Prrafodelista"/>
        <w:numPr>
          <w:ilvl w:val="0"/>
          <w:numId w:val="11"/>
        </w:numPr>
        <w:spacing w:after="0"/>
        <w:rPr>
          <w:rFonts w:asciiTheme="minorHAnsi" w:hAnsiTheme="minorHAnsi" w:cstheme="minorHAnsi"/>
          <w:sz w:val="20"/>
          <w:szCs w:val="20"/>
        </w:rPr>
      </w:pPr>
      <w:r w:rsidRPr="004F6544">
        <w:rPr>
          <w:rFonts w:asciiTheme="minorHAnsi" w:hAnsiTheme="minorHAnsi" w:cstheme="minorHAnsi"/>
          <w:sz w:val="20"/>
          <w:szCs w:val="20"/>
        </w:rPr>
        <w:t>Fondos Fijos Revolventes.……………...………………………........………..…</w:t>
      </w:r>
      <w:r>
        <w:rPr>
          <w:rFonts w:asciiTheme="minorHAnsi" w:hAnsiTheme="minorHAnsi" w:cstheme="minorHAnsi"/>
          <w:sz w:val="20"/>
          <w:szCs w:val="20"/>
        </w:rPr>
        <w:t>……………………..</w:t>
      </w:r>
      <w:r w:rsidRPr="004F6544">
        <w:rPr>
          <w:rFonts w:asciiTheme="minorHAnsi" w:hAnsiTheme="minorHAnsi" w:cstheme="minorHAnsi"/>
          <w:sz w:val="20"/>
          <w:szCs w:val="20"/>
        </w:rPr>
        <w:t>…....</w:t>
      </w:r>
      <w:r w:rsidR="005834D6">
        <w:rPr>
          <w:rFonts w:asciiTheme="minorHAnsi" w:hAnsiTheme="minorHAnsi" w:cstheme="minorHAnsi"/>
          <w:sz w:val="20"/>
          <w:szCs w:val="20"/>
        </w:rPr>
        <w:t>.........</w:t>
      </w:r>
      <w:r w:rsidRPr="004F6544">
        <w:rPr>
          <w:rFonts w:asciiTheme="minorHAnsi" w:hAnsiTheme="minorHAnsi" w:cstheme="minorHAnsi"/>
          <w:sz w:val="20"/>
          <w:szCs w:val="20"/>
        </w:rPr>
        <w:t xml:space="preserve">............ $ </w:t>
      </w:r>
      <w:r w:rsidRPr="004F6544">
        <w:rPr>
          <w:rFonts w:asciiTheme="minorHAnsi" w:hAnsiTheme="minorHAnsi" w:cstheme="minorHAnsi"/>
          <w:sz w:val="20"/>
          <w:szCs w:val="20"/>
          <w:lang w:val="es-ES"/>
        </w:rPr>
        <w:t>15,000</w:t>
      </w:r>
    </w:p>
    <w:p w:rsidR="0061498C" w:rsidRPr="004F6544" w:rsidRDefault="0061498C" w:rsidP="0061498C">
      <w:pPr>
        <w:spacing w:after="0"/>
        <w:jc w:val="both"/>
        <w:rPr>
          <w:rFonts w:asciiTheme="minorHAnsi" w:hAnsiTheme="minorHAnsi" w:cstheme="minorHAnsi"/>
          <w:sz w:val="20"/>
          <w:szCs w:val="20"/>
        </w:rPr>
      </w:pPr>
    </w:p>
    <w:p w:rsidR="0061498C" w:rsidRPr="004F6544" w:rsidRDefault="0061498C" w:rsidP="0061498C">
      <w:pPr>
        <w:spacing w:after="0"/>
        <w:jc w:val="both"/>
        <w:rPr>
          <w:rFonts w:asciiTheme="minorHAnsi" w:hAnsiTheme="minorHAnsi" w:cstheme="minorHAnsi"/>
          <w:sz w:val="20"/>
          <w:szCs w:val="20"/>
        </w:rPr>
      </w:pPr>
    </w:p>
    <w:p w:rsidR="0061498C" w:rsidRPr="004F6544" w:rsidRDefault="004D6B3D" w:rsidP="0061498C">
      <w:pPr>
        <w:spacing w:after="0"/>
        <w:jc w:val="both"/>
        <w:rPr>
          <w:rFonts w:asciiTheme="minorHAnsi" w:hAnsiTheme="minorHAnsi" w:cstheme="minorHAnsi"/>
          <w:sz w:val="20"/>
          <w:szCs w:val="20"/>
        </w:rPr>
      </w:pPr>
      <w:r>
        <w:rPr>
          <w:rFonts w:asciiTheme="minorHAnsi" w:hAnsiTheme="minorHAnsi" w:cstheme="minorHAnsi"/>
          <w:sz w:val="20"/>
          <w:szCs w:val="20"/>
        </w:rPr>
        <w:t xml:space="preserve">Los Fondos Fijos </w:t>
      </w:r>
      <w:proofErr w:type="spellStart"/>
      <w:r>
        <w:rPr>
          <w:rFonts w:asciiTheme="minorHAnsi" w:hAnsiTheme="minorHAnsi" w:cstheme="minorHAnsi"/>
          <w:sz w:val="20"/>
          <w:szCs w:val="20"/>
        </w:rPr>
        <w:t>r</w:t>
      </w:r>
      <w:r w:rsidR="0061498C" w:rsidRPr="004F6544">
        <w:rPr>
          <w:rFonts w:asciiTheme="minorHAnsi" w:hAnsiTheme="minorHAnsi" w:cstheme="minorHAnsi"/>
          <w:sz w:val="20"/>
          <w:szCs w:val="20"/>
        </w:rPr>
        <w:t>evolventes</w:t>
      </w:r>
      <w:proofErr w:type="spellEnd"/>
      <w:r w:rsidR="0061498C" w:rsidRPr="004F6544">
        <w:rPr>
          <w:rFonts w:asciiTheme="minorHAnsi" w:hAnsiTheme="minorHAnsi" w:cstheme="minorHAnsi"/>
          <w:sz w:val="20"/>
          <w:szCs w:val="20"/>
        </w:rPr>
        <w:t xml:space="preserve"> fueron creados con autorización de la Dirección de Finanzas del Supremo Tribunal de Justicia del Estado de Tamaulipas, a efecto de cubrir gastos menores de operación en ciertas áreas, principalmente administrativas; la mayoría de estos fondos son cancelados al cierre de cada Ejercicio, con excepción del asignado a la Oficialía de Partes, el cual no se cancela debido a que permanece en operación durante los periodos vacacionales.</w:t>
      </w:r>
    </w:p>
    <w:p w:rsidR="0061498C" w:rsidRPr="004F6544" w:rsidRDefault="0061498C" w:rsidP="0061498C">
      <w:pPr>
        <w:spacing w:after="0"/>
        <w:jc w:val="both"/>
        <w:rPr>
          <w:rFonts w:asciiTheme="minorHAnsi" w:hAnsiTheme="minorHAnsi" w:cstheme="minorHAnsi"/>
          <w:sz w:val="20"/>
          <w:szCs w:val="20"/>
          <w:lang w:val="es-ES"/>
        </w:rPr>
      </w:pPr>
    </w:p>
    <w:p w:rsidR="0061498C" w:rsidRPr="004F6544" w:rsidRDefault="0061498C" w:rsidP="0061498C">
      <w:pPr>
        <w:pStyle w:val="Prrafodelista"/>
        <w:numPr>
          <w:ilvl w:val="0"/>
          <w:numId w:val="10"/>
        </w:numPr>
        <w:spacing w:after="0"/>
        <w:ind w:left="426" w:hanging="426"/>
        <w:rPr>
          <w:rFonts w:asciiTheme="minorHAnsi" w:hAnsiTheme="minorHAnsi" w:cstheme="minorHAnsi"/>
          <w:sz w:val="20"/>
          <w:szCs w:val="20"/>
          <w:lang w:val="es-ES"/>
        </w:rPr>
      </w:pPr>
      <w:r w:rsidRPr="004F6544">
        <w:rPr>
          <w:rFonts w:asciiTheme="minorHAnsi" w:hAnsiTheme="minorHAnsi" w:cstheme="minorHAnsi"/>
          <w:sz w:val="20"/>
          <w:szCs w:val="20"/>
          <w:lang w:val="es-ES"/>
        </w:rPr>
        <w:t>Bancos………..………………………….................………………………………</w:t>
      </w:r>
      <w:r>
        <w:rPr>
          <w:rFonts w:asciiTheme="minorHAnsi" w:hAnsiTheme="minorHAnsi" w:cstheme="minorHAnsi"/>
          <w:sz w:val="20"/>
          <w:szCs w:val="20"/>
          <w:lang w:val="es-ES"/>
        </w:rPr>
        <w:t>…………………………</w:t>
      </w:r>
      <w:r w:rsidR="005834D6">
        <w:rPr>
          <w:rFonts w:asciiTheme="minorHAnsi" w:hAnsiTheme="minorHAnsi" w:cstheme="minorHAnsi"/>
          <w:sz w:val="20"/>
          <w:szCs w:val="20"/>
          <w:lang w:val="es-ES"/>
        </w:rPr>
        <w:t>………….</w:t>
      </w:r>
      <w:r w:rsidRPr="004F6544">
        <w:rPr>
          <w:rFonts w:asciiTheme="minorHAnsi" w:hAnsiTheme="minorHAnsi" w:cstheme="minorHAnsi"/>
          <w:sz w:val="20"/>
          <w:szCs w:val="20"/>
          <w:lang w:val="es-ES"/>
        </w:rPr>
        <w:t>……......   $ 354’291,625</w:t>
      </w:r>
    </w:p>
    <w:p w:rsidR="0061498C" w:rsidRPr="004F6544" w:rsidRDefault="0061498C" w:rsidP="0061498C">
      <w:pPr>
        <w:spacing w:after="0"/>
        <w:jc w:val="both"/>
        <w:rPr>
          <w:rFonts w:asciiTheme="minorHAnsi" w:hAnsiTheme="minorHAnsi" w:cstheme="minorHAnsi"/>
          <w:sz w:val="20"/>
          <w:szCs w:val="20"/>
          <w:lang w:val="es-ES"/>
        </w:rPr>
      </w:pPr>
    </w:p>
    <w:p w:rsidR="0061498C" w:rsidRPr="004F6544" w:rsidRDefault="0061498C" w:rsidP="0061498C">
      <w:pPr>
        <w:spacing w:after="0"/>
        <w:jc w:val="both"/>
        <w:rPr>
          <w:rFonts w:asciiTheme="minorHAnsi" w:hAnsiTheme="minorHAnsi" w:cstheme="minorHAnsi"/>
          <w:sz w:val="20"/>
          <w:szCs w:val="20"/>
          <w:lang w:val="es-ES"/>
        </w:rPr>
      </w:pPr>
      <w:r w:rsidRPr="004F6544">
        <w:rPr>
          <w:rFonts w:asciiTheme="minorHAnsi" w:hAnsiTheme="minorHAnsi" w:cstheme="minorHAnsi"/>
          <w:sz w:val="20"/>
          <w:szCs w:val="20"/>
          <w:lang w:val="es-ES"/>
        </w:rPr>
        <w:t>El saldo de la cuenta Bancos se integra de la siguiente manera:</w:t>
      </w:r>
    </w:p>
    <w:p w:rsidR="0061498C" w:rsidRPr="004F6544" w:rsidRDefault="0061498C" w:rsidP="0061498C">
      <w:pPr>
        <w:spacing w:after="0"/>
        <w:jc w:val="both"/>
        <w:rPr>
          <w:rFonts w:asciiTheme="minorHAnsi" w:hAnsiTheme="minorHAnsi" w:cstheme="minorHAnsi"/>
          <w:sz w:val="20"/>
          <w:szCs w:val="20"/>
          <w:lang w:val="es-ES"/>
        </w:rPr>
      </w:pPr>
    </w:p>
    <w:p w:rsidR="0061498C" w:rsidRPr="004F6544" w:rsidRDefault="0061498C" w:rsidP="0061498C">
      <w:pPr>
        <w:spacing w:after="0"/>
        <w:jc w:val="both"/>
        <w:rPr>
          <w:rFonts w:asciiTheme="minorHAnsi" w:hAnsiTheme="minorHAnsi" w:cstheme="minorHAnsi"/>
          <w:sz w:val="20"/>
          <w:szCs w:val="20"/>
          <w:lang w:val="es-ES"/>
        </w:rPr>
      </w:pPr>
    </w:p>
    <w:tbl>
      <w:tblPr>
        <w:tblW w:w="5800" w:type="dxa"/>
        <w:jc w:val="center"/>
        <w:tblCellMar>
          <w:left w:w="70" w:type="dxa"/>
          <w:right w:w="70" w:type="dxa"/>
        </w:tblCellMar>
        <w:tblLook w:val="04A0" w:firstRow="1" w:lastRow="0" w:firstColumn="1" w:lastColumn="0" w:noHBand="0" w:noVBand="1"/>
      </w:tblPr>
      <w:tblGrid>
        <w:gridCol w:w="1200"/>
        <w:gridCol w:w="3060"/>
        <w:gridCol w:w="1540"/>
      </w:tblGrid>
      <w:tr w:rsidR="0061498C" w:rsidRPr="004F6544" w:rsidTr="00AD4C1B">
        <w:trPr>
          <w:trHeight w:val="480"/>
          <w:jc w:val="center"/>
        </w:trPr>
        <w:tc>
          <w:tcPr>
            <w:tcW w:w="1200" w:type="dxa"/>
            <w:tcBorders>
              <w:top w:val="nil"/>
              <w:left w:val="nil"/>
              <w:bottom w:val="nil"/>
              <w:right w:val="nil"/>
            </w:tcBorders>
            <w:shd w:val="clear" w:color="auto" w:fill="9E0000"/>
            <w:vAlign w:val="center"/>
            <w:hideMark/>
          </w:tcPr>
          <w:p w:rsidR="0061498C" w:rsidRPr="00AD4C1B" w:rsidRDefault="0061498C" w:rsidP="005834D6">
            <w:pPr>
              <w:spacing w:after="0" w:line="240" w:lineRule="auto"/>
              <w:jc w:val="center"/>
              <w:rPr>
                <w:rFonts w:asciiTheme="minorHAnsi" w:eastAsia="Times New Roman" w:hAnsiTheme="minorHAnsi" w:cstheme="minorHAnsi"/>
                <w:b/>
                <w:bCs/>
                <w:color w:val="FFFFFF" w:themeColor="background1"/>
                <w:sz w:val="20"/>
                <w:szCs w:val="20"/>
                <w:lang w:eastAsia="es-MX"/>
              </w:rPr>
            </w:pPr>
            <w:r w:rsidRPr="00AD4C1B">
              <w:rPr>
                <w:rFonts w:asciiTheme="minorHAnsi" w:eastAsia="Times New Roman" w:hAnsiTheme="minorHAnsi" w:cstheme="minorHAnsi"/>
                <w:b/>
                <w:bCs/>
                <w:color w:val="FFFFFF" w:themeColor="background1"/>
                <w:sz w:val="20"/>
                <w:szCs w:val="20"/>
                <w:lang w:eastAsia="es-MX"/>
              </w:rPr>
              <w:t>CUENTA</w:t>
            </w:r>
          </w:p>
        </w:tc>
        <w:tc>
          <w:tcPr>
            <w:tcW w:w="3060" w:type="dxa"/>
            <w:tcBorders>
              <w:top w:val="nil"/>
              <w:left w:val="nil"/>
              <w:bottom w:val="nil"/>
              <w:right w:val="nil"/>
            </w:tcBorders>
            <w:shd w:val="clear" w:color="auto" w:fill="9E0000"/>
            <w:vAlign w:val="center"/>
            <w:hideMark/>
          </w:tcPr>
          <w:p w:rsidR="0061498C" w:rsidRPr="00AD4C1B" w:rsidRDefault="0061498C" w:rsidP="005834D6">
            <w:pPr>
              <w:spacing w:after="0" w:line="240" w:lineRule="auto"/>
              <w:jc w:val="center"/>
              <w:rPr>
                <w:rFonts w:asciiTheme="minorHAnsi" w:eastAsia="Times New Roman" w:hAnsiTheme="minorHAnsi" w:cstheme="minorHAnsi"/>
                <w:b/>
                <w:bCs/>
                <w:color w:val="FFFFFF" w:themeColor="background1"/>
                <w:sz w:val="20"/>
                <w:szCs w:val="20"/>
                <w:lang w:eastAsia="es-MX"/>
              </w:rPr>
            </w:pPr>
            <w:r w:rsidRPr="00AD4C1B">
              <w:rPr>
                <w:rFonts w:asciiTheme="minorHAnsi" w:eastAsia="Times New Roman" w:hAnsiTheme="minorHAnsi" w:cstheme="minorHAnsi"/>
                <w:b/>
                <w:bCs/>
                <w:color w:val="FFFFFF" w:themeColor="background1"/>
                <w:sz w:val="20"/>
                <w:szCs w:val="20"/>
                <w:lang w:eastAsia="es-MX"/>
              </w:rPr>
              <w:t>INSTITUCIÓN</w:t>
            </w:r>
          </w:p>
        </w:tc>
        <w:tc>
          <w:tcPr>
            <w:tcW w:w="1540" w:type="dxa"/>
            <w:tcBorders>
              <w:top w:val="nil"/>
              <w:left w:val="nil"/>
              <w:bottom w:val="nil"/>
              <w:right w:val="nil"/>
            </w:tcBorders>
            <w:shd w:val="clear" w:color="auto" w:fill="9E0000"/>
            <w:vAlign w:val="center"/>
            <w:hideMark/>
          </w:tcPr>
          <w:p w:rsidR="0061498C" w:rsidRPr="00AD4C1B" w:rsidRDefault="0061498C" w:rsidP="005834D6">
            <w:pPr>
              <w:spacing w:after="0" w:line="240" w:lineRule="auto"/>
              <w:jc w:val="center"/>
              <w:rPr>
                <w:rFonts w:asciiTheme="minorHAnsi" w:eastAsia="Times New Roman" w:hAnsiTheme="minorHAnsi" w:cstheme="minorHAnsi"/>
                <w:b/>
                <w:bCs/>
                <w:color w:val="FFFFFF" w:themeColor="background1"/>
                <w:sz w:val="20"/>
                <w:szCs w:val="20"/>
                <w:lang w:eastAsia="es-MX"/>
              </w:rPr>
            </w:pPr>
            <w:r w:rsidRPr="00AD4C1B">
              <w:rPr>
                <w:rFonts w:asciiTheme="minorHAnsi" w:eastAsia="Times New Roman" w:hAnsiTheme="minorHAnsi" w:cstheme="minorHAnsi"/>
                <w:b/>
                <w:bCs/>
                <w:color w:val="FFFFFF" w:themeColor="background1"/>
                <w:sz w:val="20"/>
                <w:szCs w:val="20"/>
                <w:lang w:eastAsia="es-MX"/>
              </w:rPr>
              <w:t>SALDO AL 31/Dic/2022</w:t>
            </w:r>
          </w:p>
        </w:tc>
      </w:tr>
      <w:tr w:rsidR="0061498C" w:rsidRPr="004F6544" w:rsidTr="005834D6">
        <w:trPr>
          <w:trHeight w:val="300"/>
          <w:jc w:val="center"/>
        </w:trPr>
        <w:tc>
          <w:tcPr>
            <w:tcW w:w="1200" w:type="dxa"/>
            <w:tcBorders>
              <w:top w:val="nil"/>
              <w:left w:val="nil"/>
              <w:bottom w:val="nil"/>
              <w:right w:val="nil"/>
            </w:tcBorders>
            <w:shd w:val="clear" w:color="auto" w:fill="auto"/>
            <w:vAlign w:val="center"/>
            <w:hideMark/>
          </w:tcPr>
          <w:p w:rsidR="0061498C" w:rsidRPr="004F6544" w:rsidRDefault="0061498C" w:rsidP="005834D6">
            <w:pPr>
              <w:spacing w:after="0" w:line="240" w:lineRule="auto"/>
              <w:jc w:val="center"/>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554</w:t>
            </w:r>
          </w:p>
        </w:tc>
        <w:tc>
          <w:tcPr>
            <w:tcW w:w="3060" w:type="dxa"/>
            <w:tcBorders>
              <w:top w:val="nil"/>
              <w:left w:val="nil"/>
              <w:bottom w:val="nil"/>
              <w:right w:val="nil"/>
            </w:tcBorders>
            <w:shd w:val="clear" w:color="auto" w:fill="auto"/>
            <w:vAlign w:val="center"/>
            <w:hideMark/>
          </w:tcPr>
          <w:p w:rsidR="0061498C" w:rsidRPr="004F6544" w:rsidRDefault="0061498C" w:rsidP="005834D6">
            <w:pPr>
              <w:spacing w:after="0" w:line="240" w:lineRule="auto"/>
              <w:jc w:val="center"/>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Banco Mercantil del Norte S.A.</w:t>
            </w:r>
          </w:p>
        </w:tc>
        <w:tc>
          <w:tcPr>
            <w:tcW w:w="1540" w:type="dxa"/>
            <w:tcBorders>
              <w:top w:val="nil"/>
              <w:left w:val="nil"/>
              <w:bottom w:val="nil"/>
              <w:right w:val="nil"/>
            </w:tcBorders>
            <w:shd w:val="clear" w:color="auto" w:fill="auto"/>
            <w:vAlign w:val="center"/>
            <w:hideMark/>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 xml:space="preserve">$       </w:t>
            </w:r>
            <w:r w:rsidR="004858AE">
              <w:rPr>
                <w:rFonts w:asciiTheme="minorHAnsi" w:eastAsia="Times New Roman" w:hAnsiTheme="minorHAnsi" w:cstheme="minorHAnsi"/>
                <w:color w:val="000000"/>
                <w:sz w:val="20"/>
                <w:szCs w:val="20"/>
                <w:lang w:eastAsia="es-MX"/>
              </w:rPr>
              <w:t>50’</w:t>
            </w:r>
            <w:r w:rsidRPr="004F6544">
              <w:rPr>
                <w:rFonts w:asciiTheme="minorHAnsi" w:eastAsia="Times New Roman" w:hAnsiTheme="minorHAnsi" w:cstheme="minorHAnsi"/>
                <w:color w:val="000000"/>
                <w:sz w:val="20"/>
                <w:szCs w:val="20"/>
                <w:lang w:eastAsia="es-MX"/>
              </w:rPr>
              <w:t xml:space="preserve">452,869 </w:t>
            </w:r>
          </w:p>
        </w:tc>
      </w:tr>
      <w:tr w:rsidR="0061498C" w:rsidRPr="004F6544" w:rsidTr="005834D6">
        <w:trPr>
          <w:trHeight w:val="300"/>
          <w:jc w:val="center"/>
        </w:trPr>
        <w:tc>
          <w:tcPr>
            <w:tcW w:w="1200" w:type="dxa"/>
            <w:tcBorders>
              <w:top w:val="nil"/>
              <w:left w:val="nil"/>
              <w:bottom w:val="nil"/>
              <w:right w:val="nil"/>
            </w:tcBorders>
            <w:shd w:val="clear" w:color="auto" w:fill="auto"/>
            <w:vAlign w:val="center"/>
            <w:hideMark/>
          </w:tcPr>
          <w:p w:rsidR="0061498C" w:rsidRPr="004F6544" w:rsidRDefault="0061498C" w:rsidP="005834D6">
            <w:pPr>
              <w:spacing w:after="0" w:line="240" w:lineRule="auto"/>
              <w:jc w:val="center"/>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976</w:t>
            </w:r>
          </w:p>
        </w:tc>
        <w:tc>
          <w:tcPr>
            <w:tcW w:w="3060" w:type="dxa"/>
            <w:tcBorders>
              <w:top w:val="nil"/>
              <w:left w:val="nil"/>
              <w:bottom w:val="nil"/>
              <w:right w:val="nil"/>
            </w:tcBorders>
            <w:shd w:val="clear" w:color="auto" w:fill="auto"/>
            <w:vAlign w:val="center"/>
            <w:hideMark/>
          </w:tcPr>
          <w:p w:rsidR="0061498C" w:rsidRPr="004F6544" w:rsidRDefault="0061498C" w:rsidP="005834D6">
            <w:pPr>
              <w:spacing w:after="0" w:line="240" w:lineRule="auto"/>
              <w:jc w:val="center"/>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Banco Mercantil del Norte S.A.</w:t>
            </w:r>
          </w:p>
        </w:tc>
        <w:tc>
          <w:tcPr>
            <w:tcW w:w="1540" w:type="dxa"/>
            <w:tcBorders>
              <w:top w:val="nil"/>
              <w:left w:val="nil"/>
              <w:bottom w:val="nil"/>
              <w:right w:val="nil"/>
            </w:tcBorders>
            <w:shd w:val="clear" w:color="auto" w:fill="auto"/>
            <w:vAlign w:val="center"/>
            <w:hideMark/>
          </w:tcPr>
          <w:p w:rsidR="0061498C" w:rsidRPr="004F6544" w:rsidRDefault="004858AE" w:rsidP="005834D6">
            <w:pPr>
              <w:spacing w:after="0" w:line="240" w:lineRule="auto"/>
              <w:jc w:val="right"/>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3’</w:t>
            </w:r>
            <w:r w:rsidR="0061498C" w:rsidRPr="004F6544">
              <w:rPr>
                <w:rFonts w:asciiTheme="minorHAnsi" w:eastAsia="Times New Roman" w:hAnsiTheme="minorHAnsi" w:cstheme="minorHAnsi"/>
                <w:color w:val="000000"/>
                <w:sz w:val="20"/>
                <w:szCs w:val="20"/>
                <w:lang w:eastAsia="es-MX"/>
              </w:rPr>
              <w:t>562,065</w:t>
            </w:r>
          </w:p>
        </w:tc>
      </w:tr>
      <w:tr w:rsidR="0061498C" w:rsidRPr="004F6544" w:rsidTr="005834D6">
        <w:trPr>
          <w:trHeight w:val="300"/>
          <w:jc w:val="center"/>
        </w:trPr>
        <w:tc>
          <w:tcPr>
            <w:tcW w:w="1200" w:type="dxa"/>
            <w:tcBorders>
              <w:top w:val="nil"/>
              <w:left w:val="nil"/>
              <w:bottom w:val="nil"/>
              <w:right w:val="nil"/>
            </w:tcBorders>
            <w:shd w:val="clear" w:color="auto" w:fill="auto"/>
            <w:vAlign w:val="center"/>
            <w:hideMark/>
          </w:tcPr>
          <w:p w:rsidR="0061498C" w:rsidRPr="004F6544" w:rsidRDefault="0061498C" w:rsidP="005834D6">
            <w:pPr>
              <w:spacing w:after="0" w:line="240" w:lineRule="auto"/>
              <w:jc w:val="center"/>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7</w:t>
            </w:r>
          </w:p>
        </w:tc>
        <w:tc>
          <w:tcPr>
            <w:tcW w:w="3060" w:type="dxa"/>
            <w:tcBorders>
              <w:top w:val="nil"/>
              <w:left w:val="nil"/>
              <w:bottom w:val="nil"/>
              <w:right w:val="nil"/>
            </w:tcBorders>
            <w:shd w:val="clear" w:color="auto" w:fill="auto"/>
            <w:vAlign w:val="center"/>
            <w:hideMark/>
          </w:tcPr>
          <w:p w:rsidR="0061498C" w:rsidRPr="004F6544" w:rsidRDefault="0061498C" w:rsidP="005834D6">
            <w:pPr>
              <w:spacing w:after="0" w:line="240" w:lineRule="auto"/>
              <w:jc w:val="center"/>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Banco Mercantil del Norte S.A.</w:t>
            </w:r>
          </w:p>
        </w:tc>
        <w:tc>
          <w:tcPr>
            <w:tcW w:w="1540" w:type="dxa"/>
            <w:tcBorders>
              <w:top w:val="nil"/>
              <w:left w:val="nil"/>
              <w:bottom w:val="nil"/>
              <w:right w:val="nil"/>
            </w:tcBorders>
            <w:shd w:val="clear" w:color="auto" w:fill="auto"/>
            <w:vAlign w:val="center"/>
            <w:hideMark/>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209,694</w:t>
            </w:r>
          </w:p>
        </w:tc>
      </w:tr>
      <w:tr w:rsidR="0061498C" w:rsidRPr="004F6544" w:rsidTr="005834D6">
        <w:trPr>
          <w:trHeight w:val="300"/>
          <w:jc w:val="center"/>
        </w:trPr>
        <w:tc>
          <w:tcPr>
            <w:tcW w:w="1200" w:type="dxa"/>
            <w:tcBorders>
              <w:top w:val="nil"/>
              <w:left w:val="nil"/>
              <w:bottom w:val="nil"/>
              <w:right w:val="nil"/>
            </w:tcBorders>
            <w:shd w:val="clear" w:color="auto" w:fill="auto"/>
            <w:vAlign w:val="center"/>
            <w:hideMark/>
          </w:tcPr>
          <w:p w:rsidR="0061498C" w:rsidRPr="004F6544" w:rsidRDefault="0061498C" w:rsidP="005834D6">
            <w:pPr>
              <w:spacing w:after="0" w:line="240" w:lineRule="auto"/>
              <w:jc w:val="center"/>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515</w:t>
            </w:r>
          </w:p>
        </w:tc>
        <w:tc>
          <w:tcPr>
            <w:tcW w:w="3060" w:type="dxa"/>
            <w:tcBorders>
              <w:top w:val="nil"/>
              <w:left w:val="nil"/>
              <w:bottom w:val="nil"/>
              <w:right w:val="nil"/>
            </w:tcBorders>
            <w:shd w:val="clear" w:color="auto" w:fill="auto"/>
            <w:vAlign w:val="center"/>
            <w:hideMark/>
          </w:tcPr>
          <w:p w:rsidR="0061498C" w:rsidRPr="004F6544" w:rsidRDefault="0061498C" w:rsidP="005834D6">
            <w:pPr>
              <w:spacing w:after="0" w:line="240" w:lineRule="auto"/>
              <w:jc w:val="center"/>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Banco Mercantil del Norte S.A.</w:t>
            </w:r>
          </w:p>
        </w:tc>
        <w:tc>
          <w:tcPr>
            <w:tcW w:w="1540" w:type="dxa"/>
            <w:tcBorders>
              <w:top w:val="nil"/>
              <w:left w:val="nil"/>
              <w:bottom w:val="nil"/>
              <w:right w:val="nil"/>
            </w:tcBorders>
            <w:shd w:val="clear" w:color="auto" w:fill="auto"/>
            <w:vAlign w:val="center"/>
            <w:hideMark/>
          </w:tcPr>
          <w:p w:rsidR="0061498C" w:rsidRPr="004F6544" w:rsidRDefault="004858AE" w:rsidP="005834D6">
            <w:pPr>
              <w:spacing w:after="0" w:line="240" w:lineRule="auto"/>
              <w:jc w:val="right"/>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56’</w:t>
            </w:r>
            <w:r w:rsidR="0061498C" w:rsidRPr="004F6544">
              <w:rPr>
                <w:rFonts w:asciiTheme="minorHAnsi" w:eastAsia="Times New Roman" w:hAnsiTheme="minorHAnsi" w:cstheme="minorHAnsi"/>
                <w:color w:val="000000"/>
                <w:sz w:val="20"/>
                <w:szCs w:val="20"/>
                <w:lang w:eastAsia="es-MX"/>
              </w:rPr>
              <w:t>400,381</w:t>
            </w:r>
          </w:p>
        </w:tc>
      </w:tr>
      <w:tr w:rsidR="0061498C" w:rsidRPr="004F6544" w:rsidTr="005834D6">
        <w:trPr>
          <w:trHeight w:val="300"/>
          <w:jc w:val="center"/>
        </w:trPr>
        <w:tc>
          <w:tcPr>
            <w:tcW w:w="1200" w:type="dxa"/>
            <w:tcBorders>
              <w:top w:val="nil"/>
              <w:left w:val="nil"/>
              <w:bottom w:val="nil"/>
              <w:right w:val="nil"/>
            </w:tcBorders>
            <w:shd w:val="clear" w:color="auto" w:fill="auto"/>
            <w:vAlign w:val="center"/>
            <w:hideMark/>
          </w:tcPr>
          <w:p w:rsidR="0061498C" w:rsidRPr="004F6544" w:rsidRDefault="0061498C" w:rsidP="005834D6">
            <w:pPr>
              <w:spacing w:after="0" w:line="240" w:lineRule="auto"/>
              <w:jc w:val="center"/>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056</w:t>
            </w:r>
          </w:p>
        </w:tc>
        <w:tc>
          <w:tcPr>
            <w:tcW w:w="3060" w:type="dxa"/>
            <w:tcBorders>
              <w:top w:val="nil"/>
              <w:left w:val="nil"/>
              <w:bottom w:val="nil"/>
              <w:right w:val="nil"/>
            </w:tcBorders>
            <w:shd w:val="clear" w:color="auto" w:fill="auto"/>
            <w:vAlign w:val="center"/>
            <w:hideMark/>
          </w:tcPr>
          <w:p w:rsidR="0061498C" w:rsidRPr="004F6544" w:rsidRDefault="0061498C" w:rsidP="005834D6">
            <w:pPr>
              <w:spacing w:after="0" w:line="240" w:lineRule="auto"/>
              <w:jc w:val="center"/>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Banco Mercantil del Norte S.A.</w:t>
            </w:r>
          </w:p>
        </w:tc>
        <w:tc>
          <w:tcPr>
            <w:tcW w:w="1540" w:type="dxa"/>
            <w:tcBorders>
              <w:top w:val="nil"/>
              <w:left w:val="nil"/>
              <w:bottom w:val="nil"/>
              <w:right w:val="nil"/>
            </w:tcBorders>
            <w:shd w:val="clear" w:color="auto" w:fill="auto"/>
            <w:vAlign w:val="center"/>
            <w:hideMark/>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1</w:t>
            </w:r>
          </w:p>
        </w:tc>
      </w:tr>
      <w:tr w:rsidR="0061498C" w:rsidRPr="004F6544" w:rsidTr="005834D6">
        <w:trPr>
          <w:trHeight w:val="300"/>
          <w:jc w:val="center"/>
        </w:trPr>
        <w:tc>
          <w:tcPr>
            <w:tcW w:w="1200" w:type="dxa"/>
            <w:tcBorders>
              <w:top w:val="nil"/>
              <w:left w:val="nil"/>
              <w:bottom w:val="nil"/>
              <w:right w:val="nil"/>
            </w:tcBorders>
            <w:shd w:val="clear" w:color="auto" w:fill="auto"/>
            <w:vAlign w:val="center"/>
            <w:hideMark/>
          </w:tcPr>
          <w:p w:rsidR="0061498C" w:rsidRPr="004F6544" w:rsidRDefault="0061498C" w:rsidP="005834D6">
            <w:pPr>
              <w:spacing w:after="0" w:line="240" w:lineRule="auto"/>
              <w:jc w:val="center"/>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388</w:t>
            </w:r>
          </w:p>
        </w:tc>
        <w:tc>
          <w:tcPr>
            <w:tcW w:w="3060" w:type="dxa"/>
            <w:tcBorders>
              <w:top w:val="nil"/>
              <w:left w:val="nil"/>
              <w:bottom w:val="nil"/>
              <w:right w:val="nil"/>
            </w:tcBorders>
            <w:shd w:val="clear" w:color="auto" w:fill="auto"/>
            <w:vAlign w:val="center"/>
            <w:hideMark/>
          </w:tcPr>
          <w:p w:rsidR="0061498C" w:rsidRPr="004F6544" w:rsidRDefault="0061498C" w:rsidP="005834D6">
            <w:pPr>
              <w:spacing w:after="0" w:line="240" w:lineRule="auto"/>
              <w:jc w:val="center"/>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Banco Mercantil del Norte S.A.</w:t>
            </w:r>
          </w:p>
        </w:tc>
        <w:tc>
          <w:tcPr>
            <w:tcW w:w="1540" w:type="dxa"/>
            <w:tcBorders>
              <w:top w:val="nil"/>
              <w:left w:val="nil"/>
              <w:bottom w:val="nil"/>
              <w:right w:val="nil"/>
            </w:tcBorders>
            <w:shd w:val="clear" w:color="auto" w:fill="auto"/>
            <w:vAlign w:val="center"/>
            <w:hideMark/>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17</w:t>
            </w:r>
          </w:p>
        </w:tc>
      </w:tr>
      <w:tr w:rsidR="0061498C" w:rsidRPr="004F6544" w:rsidTr="005834D6">
        <w:trPr>
          <w:trHeight w:val="300"/>
          <w:jc w:val="center"/>
        </w:trPr>
        <w:tc>
          <w:tcPr>
            <w:tcW w:w="1200" w:type="dxa"/>
            <w:tcBorders>
              <w:top w:val="nil"/>
              <w:left w:val="nil"/>
              <w:bottom w:val="nil"/>
              <w:right w:val="nil"/>
            </w:tcBorders>
            <w:shd w:val="clear" w:color="auto" w:fill="auto"/>
            <w:vAlign w:val="center"/>
            <w:hideMark/>
          </w:tcPr>
          <w:p w:rsidR="0061498C" w:rsidRPr="004F6544" w:rsidRDefault="0061498C" w:rsidP="005834D6">
            <w:pPr>
              <w:spacing w:after="0" w:line="240" w:lineRule="auto"/>
              <w:jc w:val="center"/>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531</w:t>
            </w:r>
          </w:p>
        </w:tc>
        <w:tc>
          <w:tcPr>
            <w:tcW w:w="3060" w:type="dxa"/>
            <w:tcBorders>
              <w:top w:val="nil"/>
              <w:left w:val="nil"/>
              <w:bottom w:val="nil"/>
              <w:right w:val="nil"/>
            </w:tcBorders>
            <w:shd w:val="clear" w:color="auto" w:fill="auto"/>
            <w:vAlign w:val="center"/>
            <w:hideMark/>
          </w:tcPr>
          <w:p w:rsidR="0061498C" w:rsidRPr="004F6544" w:rsidRDefault="0061498C" w:rsidP="005834D6">
            <w:pPr>
              <w:spacing w:after="0" w:line="240" w:lineRule="auto"/>
              <w:jc w:val="center"/>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Banco Mercantil del Norte S.A.</w:t>
            </w:r>
          </w:p>
        </w:tc>
        <w:tc>
          <w:tcPr>
            <w:tcW w:w="1540" w:type="dxa"/>
            <w:tcBorders>
              <w:top w:val="nil"/>
              <w:left w:val="nil"/>
              <w:bottom w:val="nil"/>
              <w:right w:val="nil"/>
            </w:tcBorders>
            <w:shd w:val="clear" w:color="auto" w:fill="auto"/>
            <w:vAlign w:val="center"/>
            <w:hideMark/>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287,996</w:t>
            </w:r>
          </w:p>
        </w:tc>
      </w:tr>
      <w:tr w:rsidR="0061498C" w:rsidRPr="004F6544" w:rsidTr="005834D6">
        <w:trPr>
          <w:trHeight w:val="300"/>
          <w:jc w:val="center"/>
        </w:trPr>
        <w:tc>
          <w:tcPr>
            <w:tcW w:w="1200" w:type="dxa"/>
            <w:tcBorders>
              <w:top w:val="nil"/>
              <w:left w:val="nil"/>
              <w:bottom w:val="nil"/>
              <w:right w:val="nil"/>
            </w:tcBorders>
            <w:shd w:val="clear" w:color="auto" w:fill="auto"/>
            <w:vAlign w:val="center"/>
            <w:hideMark/>
          </w:tcPr>
          <w:p w:rsidR="0061498C" w:rsidRPr="004F6544" w:rsidRDefault="0061498C" w:rsidP="005834D6">
            <w:pPr>
              <w:spacing w:after="0" w:line="240" w:lineRule="auto"/>
              <w:jc w:val="center"/>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487</w:t>
            </w:r>
          </w:p>
        </w:tc>
        <w:tc>
          <w:tcPr>
            <w:tcW w:w="3060" w:type="dxa"/>
            <w:tcBorders>
              <w:top w:val="nil"/>
              <w:left w:val="nil"/>
              <w:bottom w:val="nil"/>
              <w:right w:val="nil"/>
            </w:tcBorders>
            <w:shd w:val="clear" w:color="auto" w:fill="auto"/>
            <w:vAlign w:val="center"/>
            <w:hideMark/>
          </w:tcPr>
          <w:p w:rsidR="0061498C" w:rsidRPr="004F6544" w:rsidRDefault="0061498C" w:rsidP="005834D6">
            <w:pPr>
              <w:spacing w:after="0" w:line="240" w:lineRule="auto"/>
              <w:jc w:val="center"/>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Banco Mercantil del Norte S.A.</w:t>
            </w:r>
          </w:p>
        </w:tc>
        <w:tc>
          <w:tcPr>
            <w:tcW w:w="1540" w:type="dxa"/>
            <w:tcBorders>
              <w:top w:val="nil"/>
              <w:left w:val="nil"/>
              <w:bottom w:val="nil"/>
              <w:right w:val="nil"/>
            </w:tcBorders>
            <w:shd w:val="clear" w:color="auto" w:fill="auto"/>
            <w:vAlign w:val="center"/>
            <w:hideMark/>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5</w:t>
            </w:r>
          </w:p>
        </w:tc>
      </w:tr>
      <w:tr w:rsidR="0061498C" w:rsidRPr="004F6544" w:rsidTr="005834D6">
        <w:trPr>
          <w:trHeight w:val="300"/>
          <w:jc w:val="center"/>
        </w:trPr>
        <w:tc>
          <w:tcPr>
            <w:tcW w:w="1200" w:type="dxa"/>
            <w:tcBorders>
              <w:top w:val="nil"/>
              <w:left w:val="nil"/>
              <w:bottom w:val="nil"/>
              <w:right w:val="nil"/>
            </w:tcBorders>
            <w:shd w:val="clear" w:color="auto" w:fill="auto"/>
            <w:vAlign w:val="center"/>
            <w:hideMark/>
          </w:tcPr>
          <w:p w:rsidR="0061498C" w:rsidRPr="004F6544" w:rsidRDefault="0061498C" w:rsidP="005834D6">
            <w:pPr>
              <w:spacing w:after="0" w:line="240" w:lineRule="auto"/>
              <w:jc w:val="center"/>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553</w:t>
            </w:r>
          </w:p>
        </w:tc>
        <w:tc>
          <w:tcPr>
            <w:tcW w:w="3060" w:type="dxa"/>
            <w:tcBorders>
              <w:top w:val="nil"/>
              <w:left w:val="nil"/>
              <w:bottom w:val="nil"/>
              <w:right w:val="nil"/>
            </w:tcBorders>
            <w:shd w:val="clear" w:color="auto" w:fill="auto"/>
            <w:vAlign w:val="center"/>
            <w:hideMark/>
          </w:tcPr>
          <w:p w:rsidR="0061498C" w:rsidRPr="004F6544" w:rsidRDefault="0061498C" w:rsidP="005834D6">
            <w:pPr>
              <w:spacing w:after="0" w:line="240" w:lineRule="auto"/>
              <w:jc w:val="center"/>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Banco Mercantil del Norte S.A.</w:t>
            </w:r>
          </w:p>
        </w:tc>
        <w:tc>
          <w:tcPr>
            <w:tcW w:w="1540" w:type="dxa"/>
            <w:tcBorders>
              <w:top w:val="nil"/>
              <w:left w:val="nil"/>
              <w:bottom w:val="nil"/>
              <w:right w:val="nil"/>
            </w:tcBorders>
            <w:shd w:val="clear" w:color="auto" w:fill="auto"/>
            <w:vAlign w:val="center"/>
            <w:hideMark/>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1</w:t>
            </w:r>
          </w:p>
        </w:tc>
      </w:tr>
      <w:tr w:rsidR="0061498C" w:rsidRPr="004F6544" w:rsidTr="005834D6">
        <w:trPr>
          <w:trHeight w:val="300"/>
          <w:jc w:val="center"/>
        </w:trPr>
        <w:tc>
          <w:tcPr>
            <w:tcW w:w="1200" w:type="dxa"/>
            <w:tcBorders>
              <w:top w:val="nil"/>
              <w:left w:val="nil"/>
              <w:bottom w:val="nil"/>
              <w:right w:val="nil"/>
            </w:tcBorders>
            <w:shd w:val="clear" w:color="auto" w:fill="auto"/>
            <w:vAlign w:val="center"/>
            <w:hideMark/>
          </w:tcPr>
          <w:p w:rsidR="0061498C" w:rsidRPr="004F6544" w:rsidRDefault="0061498C" w:rsidP="005834D6">
            <w:pPr>
              <w:spacing w:after="0" w:line="240" w:lineRule="auto"/>
              <w:jc w:val="center"/>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852</w:t>
            </w:r>
          </w:p>
        </w:tc>
        <w:tc>
          <w:tcPr>
            <w:tcW w:w="3060" w:type="dxa"/>
            <w:tcBorders>
              <w:top w:val="nil"/>
              <w:left w:val="nil"/>
              <w:bottom w:val="nil"/>
              <w:right w:val="nil"/>
            </w:tcBorders>
            <w:shd w:val="clear" w:color="auto" w:fill="auto"/>
            <w:vAlign w:val="center"/>
            <w:hideMark/>
          </w:tcPr>
          <w:p w:rsidR="0061498C" w:rsidRPr="004F6544" w:rsidRDefault="0061498C" w:rsidP="005834D6">
            <w:pPr>
              <w:spacing w:after="0" w:line="240" w:lineRule="auto"/>
              <w:jc w:val="center"/>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Banco Mercantil del Norte S.A.</w:t>
            </w:r>
          </w:p>
        </w:tc>
        <w:tc>
          <w:tcPr>
            <w:tcW w:w="1540" w:type="dxa"/>
            <w:tcBorders>
              <w:top w:val="nil"/>
              <w:left w:val="nil"/>
              <w:bottom w:val="nil"/>
              <w:right w:val="nil"/>
            </w:tcBorders>
            <w:shd w:val="clear" w:color="auto" w:fill="auto"/>
            <w:vAlign w:val="center"/>
            <w:hideMark/>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1</w:t>
            </w:r>
          </w:p>
        </w:tc>
      </w:tr>
      <w:tr w:rsidR="0061498C" w:rsidRPr="004F6544" w:rsidTr="005834D6">
        <w:trPr>
          <w:trHeight w:val="300"/>
          <w:jc w:val="center"/>
        </w:trPr>
        <w:tc>
          <w:tcPr>
            <w:tcW w:w="1200" w:type="dxa"/>
            <w:tcBorders>
              <w:top w:val="nil"/>
              <w:left w:val="nil"/>
              <w:bottom w:val="nil"/>
              <w:right w:val="nil"/>
            </w:tcBorders>
            <w:shd w:val="clear" w:color="auto" w:fill="auto"/>
            <w:vAlign w:val="center"/>
            <w:hideMark/>
          </w:tcPr>
          <w:p w:rsidR="0061498C" w:rsidRPr="004F6544" w:rsidRDefault="0061498C" w:rsidP="005834D6">
            <w:pPr>
              <w:spacing w:after="0" w:line="240" w:lineRule="auto"/>
              <w:jc w:val="center"/>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928</w:t>
            </w:r>
          </w:p>
        </w:tc>
        <w:tc>
          <w:tcPr>
            <w:tcW w:w="3060" w:type="dxa"/>
            <w:tcBorders>
              <w:top w:val="nil"/>
              <w:left w:val="nil"/>
              <w:bottom w:val="nil"/>
              <w:right w:val="nil"/>
            </w:tcBorders>
            <w:shd w:val="clear" w:color="auto" w:fill="auto"/>
            <w:vAlign w:val="center"/>
            <w:hideMark/>
          </w:tcPr>
          <w:p w:rsidR="0061498C" w:rsidRPr="004F6544" w:rsidRDefault="0061498C" w:rsidP="005834D6">
            <w:pPr>
              <w:spacing w:after="0" w:line="240" w:lineRule="auto"/>
              <w:jc w:val="center"/>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Banco Mercantil del Norte S.A.</w:t>
            </w:r>
          </w:p>
        </w:tc>
        <w:tc>
          <w:tcPr>
            <w:tcW w:w="1540" w:type="dxa"/>
            <w:tcBorders>
              <w:top w:val="nil"/>
              <w:left w:val="nil"/>
              <w:bottom w:val="nil"/>
              <w:right w:val="nil"/>
            </w:tcBorders>
            <w:shd w:val="clear" w:color="auto" w:fill="auto"/>
            <w:vAlign w:val="center"/>
            <w:hideMark/>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1</w:t>
            </w:r>
          </w:p>
        </w:tc>
      </w:tr>
      <w:tr w:rsidR="0061498C" w:rsidRPr="004F6544" w:rsidTr="005834D6">
        <w:trPr>
          <w:trHeight w:val="300"/>
          <w:jc w:val="center"/>
        </w:trPr>
        <w:tc>
          <w:tcPr>
            <w:tcW w:w="1200" w:type="dxa"/>
            <w:tcBorders>
              <w:top w:val="nil"/>
              <w:left w:val="nil"/>
              <w:bottom w:val="nil"/>
              <w:right w:val="nil"/>
            </w:tcBorders>
            <w:shd w:val="clear" w:color="auto" w:fill="auto"/>
            <w:vAlign w:val="center"/>
            <w:hideMark/>
          </w:tcPr>
          <w:p w:rsidR="0061498C" w:rsidRPr="004F6544" w:rsidRDefault="0061498C" w:rsidP="005834D6">
            <w:pPr>
              <w:spacing w:after="0" w:line="240" w:lineRule="auto"/>
              <w:jc w:val="center"/>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955</w:t>
            </w:r>
          </w:p>
        </w:tc>
        <w:tc>
          <w:tcPr>
            <w:tcW w:w="3060" w:type="dxa"/>
            <w:tcBorders>
              <w:top w:val="nil"/>
              <w:left w:val="nil"/>
              <w:bottom w:val="nil"/>
              <w:right w:val="nil"/>
            </w:tcBorders>
            <w:shd w:val="clear" w:color="auto" w:fill="auto"/>
            <w:vAlign w:val="center"/>
            <w:hideMark/>
          </w:tcPr>
          <w:p w:rsidR="0061498C" w:rsidRPr="004F6544" w:rsidRDefault="0061498C" w:rsidP="005834D6">
            <w:pPr>
              <w:spacing w:after="0" w:line="240" w:lineRule="auto"/>
              <w:jc w:val="center"/>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Banco Mercantil del Norte S.A.</w:t>
            </w:r>
          </w:p>
        </w:tc>
        <w:tc>
          <w:tcPr>
            <w:tcW w:w="1540" w:type="dxa"/>
            <w:tcBorders>
              <w:top w:val="nil"/>
              <w:left w:val="nil"/>
              <w:bottom w:val="nil"/>
              <w:right w:val="nil"/>
            </w:tcBorders>
            <w:shd w:val="clear" w:color="auto" w:fill="auto"/>
            <w:vAlign w:val="center"/>
            <w:hideMark/>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1</w:t>
            </w:r>
          </w:p>
        </w:tc>
      </w:tr>
      <w:tr w:rsidR="0061498C" w:rsidRPr="004F6544" w:rsidTr="005834D6">
        <w:trPr>
          <w:trHeight w:val="300"/>
          <w:jc w:val="center"/>
        </w:trPr>
        <w:tc>
          <w:tcPr>
            <w:tcW w:w="1200" w:type="dxa"/>
            <w:tcBorders>
              <w:top w:val="nil"/>
              <w:left w:val="nil"/>
              <w:bottom w:val="nil"/>
              <w:right w:val="nil"/>
            </w:tcBorders>
            <w:shd w:val="clear" w:color="auto" w:fill="auto"/>
            <w:vAlign w:val="center"/>
            <w:hideMark/>
          </w:tcPr>
          <w:p w:rsidR="0061498C" w:rsidRPr="004F6544" w:rsidRDefault="0061498C" w:rsidP="005834D6">
            <w:pPr>
              <w:spacing w:after="0" w:line="240" w:lineRule="auto"/>
              <w:jc w:val="center"/>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946</w:t>
            </w:r>
          </w:p>
        </w:tc>
        <w:tc>
          <w:tcPr>
            <w:tcW w:w="3060" w:type="dxa"/>
            <w:tcBorders>
              <w:top w:val="nil"/>
              <w:left w:val="nil"/>
              <w:bottom w:val="nil"/>
              <w:right w:val="nil"/>
            </w:tcBorders>
            <w:shd w:val="clear" w:color="auto" w:fill="auto"/>
            <w:vAlign w:val="center"/>
            <w:hideMark/>
          </w:tcPr>
          <w:p w:rsidR="0061498C" w:rsidRPr="004F6544" w:rsidRDefault="0061498C" w:rsidP="005834D6">
            <w:pPr>
              <w:spacing w:after="0" w:line="240" w:lineRule="auto"/>
              <w:jc w:val="center"/>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Banco Mercantil del Norte S.A.</w:t>
            </w:r>
          </w:p>
        </w:tc>
        <w:tc>
          <w:tcPr>
            <w:tcW w:w="1540" w:type="dxa"/>
            <w:tcBorders>
              <w:top w:val="nil"/>
              <w:left w:val="nil"/>
              <w:bottom w:val="nil"/>
              <w:right w:val="nil"/>
            </w:tcBorders>
            <w:shd w:val="clear" w:color="auto" w:fill="auto"/>
            <w:vAlign w:val="center"/>
            <w:hideMark/>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1</w:t>
            </w:r>
          </w:p>
        </w:tc>
      </w:tr>
      <w:tr w:rsidR="0061498C" w:rsidRPr="004F6544" w:rsidTr="005834D6">
        <w:trPr>
          <w:trHeight w:val="300"/>
          <w:jc w:val="center"/>
        </w:trPr>
        <w:tc>
          <w:tcPr>
            <w:tcW w:w="1200" w:type="dxa"/>
            <w:tcBorders>
              <w:top w:val="nil"/>
              <w:left w:val="nil"/>
              <w:bottom w:val="nil"/>
              <w:right w:val="nil"/>
            </w:tcBorders>
            <w:shd w:val="clear" w:color="auto" w:fill="auto"/>
            <w:vAlign w:val="center"/>
            <w:hideMark/>
          </w:tcPr>
          <w:p w:rsidR="0061498C" w:rsidRPr="004F6544" w:rsidRDefault="0061498C" w:rsidP="005834D6">
            <w:pPr>
              <w:spacing w:after="0" w:line="240" w:lineRule="auto"/>
              <w:jc w:val="center"/>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973</w:t>
            </w:r>
          </w:p>
        </w:tc>
        <w:tc>
          <w:tcPr>
            <w:tcW w:w="3060" w:type="dxa"/>
            <w:tcBorders>
              <w:top w:val="nil"/>
              <w:left w:val="nil"/>
              <w:bottom w:val="nil"/>
              <w:right w:val="nil"/>
            </w:tcBorders>
            <w:shd w:val="clear" w:color="auto" w:fill="auto"/>
            <w:vAlign w:val="center"/>
            <w:hideMark/>
          </w:tcPr>
          <w:p w:rsidR="0061498C" w:rsidRPr="004F6544" w:rsidRDefault="0061498C" w:rsidP="005834D6">
            <w:pPr>
              <w:spacing w:after="0" w:line="240" w:lineRule="auto"/>
              <w:jc w:val="center"/>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Banco Mercantil del Norte S.A.</w:t>
            </w:r>
          </w:p>
        </w:tc>
        <w:tc>
          <w:tcPr>
            <w:tcW w:w="1540" w:type="dxa"/>
            <w:tcBorders>
              <w:top w:val="nil"/>
              <w:left w:val="nil"/>
              <w:bottom w:val="nil"/>
              <w:right w:val="nil"/>
            </w:tcBorders>
            <w:shd w:val="clear" w:color="auto" w:fill="auto"/>
            <w:vAlign w:val="center"/>
            <w:hideMark/>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1</w:t>
            </w:r>
          </w:p>
        </w:tc>
      </w:tr>
      <w:tr w:rsidR="0061498C" w:rsidRPr="004F6544" w:rsidTr="005834D6">
        <w:trPr>
          <w:trHeight w:val="300"/>
          <w:jc w:val="center"/>
        </w:trPr>
        <w:tc>
          <w:tcPr>
            <w:tcW w:w="1200" w:type="dxa"/>
            <w:tcBorders>
              <w:top w:val="nil"/>
              <w:left w:val="nil"/>
              <w:bottom w:val="nil"/>
              <w:right w:val="nil"/>
            </w:tcBorders>
            <w:shd w:val="clear" w:color="auto" w:fill="auto"/>
            <w:vAlign w:val="center"/>
            <w:hideMark/>
          </w:tcPr>
          <w:p w:rsidR="0061498C" w:rsidRPr="004F6544" w:rsidRDefault="0061498C" w:rsidP="005834D6">
            <w:pPr>
              <w:spacing w:after="0" w:line="240" w:lineRule="auto"/>
              <w:jc w:val="center"/>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009</w:t>
            </w:r>
          </w:p>
        </w:tc>
        <w:tc>
          <w:tcPr>
            <w:tcW w:w="3060" w:type="dxa"/>
            <w:tcBorders>
              <w:top w:val="nil"/>
              <w:left w:val="nil"/>
              <w:bottom w:val="nil"/>
              <w:right w:val="nil"/>
            </w:tcBorders>
            <w:shd w:val="clear" w:color="auto" w:fill="auto"/>
            <w:vAlign w:val="center"/>
            <w:hideMark/>
          </w:tcPr>
          <w:p w:rsidR="0061498C" w:rsidRPr="004F6544" w:rsidRDefault="0061498C" w:rsidP="005834D6">
            <w:pPr>
              <w:spacing w:after="0" w:line="240" w:lineRule="auto"/>
              <w:jc w:val="center"/>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Banco Mercantil del Norte S.A.</w:t>
            </w:r>
          </w:p>
        </w:tc>
        <w:tc>
          <w:tcPr>
            <w:tcW w:w="1540" w:type="dxa"/>
            <w:tcBorders>
              <w:top w:val="nil"/>
              <w:left w:val="nil"/>
              <w:bottom w:val="nil"/>
              <w:right w:val="nil"/>
            </w:tcBorders>
            <w:shd w:val="clear" w:color="auto" w:fill="auto"/>
            <w:vAlign w:val="center"/>
            <w:hideMark/>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1</w:t>
            </w:r>
          </w:p>
        </w:tc>
      </w:tr>
      <w:tr w:rsidR="0061498C" w:rsidRPr="004F6544" w:rsidTr="005834D6">
        <w:trPr>
          <w:trHeight w:val="300"/>
          <w:jc w:val="center"/>
        </w:trPr>
        <w:tc>
          <w:tcPr>
            <w:tcW w:w="1200" w:type="dxa"/>
            <w:tcBorders>
              <w:top w:val="nil"/>
              <w:left w:val="nil"/>
              <w:bottom w:val="nil"/>
              <w:right w:val="nil"/>
            </w:tcBorders>
            <w:shd w:val="clear" w:color="auto" w:fill="auto"/>
            <w:vAlign w:val="center"/>
            <w:hideMark/>
          </w:tcPr>
          <w:p w:rsidR="0061498C" w:rsidRPr="004F6544" w:rsidRDefault="0061498C" w:rsidP="005834D6">
            <w:pPr>
              <w:spacing w:after="0" w:line="240" w:lineRule="auto"/>
              <w:jc w:val="center"/>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lastRenderedPageBreak/>
              <w:t>898</w:t>
            </w:r>
          </w:p>
        </w:tc>
        <w:tc>
          <w:tcPr>
            <w:tcW w:w="3060" w:type="dxa"/>
            <w:tcBorders>
              <w:top w:val="nil"/>
              <w:left w:val="nil"/>
              <w:bottom w:val="nil"/>
              <w:right w:val="nil"/>
            </w:tcBorders>
            <w:shd w:val="clear" w:color="auto" w:fill="auto"/>
            <w:vAlign w:val="center"/>
            <w:hideMark/>
          </w:tcPr>
          <w:p w:rsidR="0061498C" w:rsidRPr="004F6544" w:rsidRDefault="0061498C" w:rsidP="005834D6">
            <w:pPr>
              <w:spacing w:after="0" w:line="240" w:lineRule="auto"/>
              <w:jc w:val="center"/>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Banco Mercantil del Norte S.A.</w:t>
            </w:r>
          </w:p>
        </w:tc>
        <w:tc>
          <w:tcPr>
            <w:tcW w:w="1540" w:type="dxa"/>
            <w:tcBorders>
              <w:top w:val="nil"/>
              <w:left w:val="nil"/>
              <w:bottom w:val="nil"/>
              <w:right w:val="nil"/>
            </w:tcBorders>
            <w:shd w:val="clear" w:color="auto" w:fill="auto"/>
            <w:vAlign w:val="center"/>
            <w:hideMark/>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1</w:t>
            </w:r>
          </w:p>
        </w:tc>
      </w:tr>
      <w:tr w:rsidR="0061498C" w:rsidRPr="004F6544" w:rsidTr="005834D6">
        <w:trPr>
          <w:trHeight w:val="300"/>
          <w:jc w:val="center"/>
        </w:trPr>
        <w:tc>
          <w:tcPr>
            <w:tcW w:w="1200" w:type="dxa"/>
            <w:tcBorders>
              <w:top w:val="nil"/>
              <w:left w:val="nil"/>
              <w:bottom w:val="nil"/>
              <w:right w:val="nil"/>
            </w:tcBorders>
            <w:shd w:val="clear" w:color="auto" w:fill="auto"/>
            <w:vAlign w:val="center"/>
            <w:hideMark/>
          </w:tcPr>
          <w:p w:rsidR="0061498C" w:rsidRPr="004F6544" w:rsidRDefault="0061498C" w:rsidP="005834D6">
            <w:pPr>
              <w:spacing w:after="0" w:line="240" w:lineRule="auto"/>
              <w:jc w:val="center"/>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937</w:t>
            </w:r>
          </w:p>
        </w:tc>
        <w:tc>
          <w:tcPr>
            <w:tcW w:w="3060" w:type="dxa"/>
            <w:tcBorders>
              <w:top w:val="nil"/>
              <w:left w:val="nil"/>
              <w:bottom w:val="nil"/>
              <w:right w:val="nil"/>
            </w:tcBorders>
            <w:shd w:val="clear" w:color="auto" w:fill="auto"/>
            <w:vAlign w:val="center"/>
            <w:hideMark/>
          </w:tcPr>
          <w:p w:rsidR="0061498C" w:rsidRPr="004F6544" w:rsidRDefault="0061498C" w:rsidP="005834D6">
            <w:pPr>
              <w:spacing w:after="0" w:line="240" w:lineRule="auto"/>
              <w:jc w:val="center"/>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Banco Mercantil del Norte S.A.</w:t>
            </w:r>
          </w:p>
        </w:tc>
        <w:tc>
          <w:tcPr>
            <w:tcW w:w="1540" w:type="dxa"/>
            <w:tcBorders>
              <w:top w:val="nil"/>
              <w:left w:val="nil"/>
              <w:bottom w:val="nil"/>
              <w:right w:val="nil"/>
            </w:tcBorders>
            <w:shd w:val="clear" w:color="auto" w:fill="auto"/>
            <w:vAlign w:val="center"/>
            <w:hideMark/>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1</w:t>
            </w:r>
          </w:p>
        </w:tc>
      </w:tr>
      <w:tr w:rsidR="0061498C" w:rsidRPr="004F6544" w:rsidTr="005834D6">
        <w:trPr>
          <w:trHeight w:val="300"/>
          <w:jc w:val="center"/>
        </w:trPr>
        <w:tc>
          <w:tcPr>
            <w:tcW w:w="1200" w:type="dxa"/>
            <w:tcBorders>
              <w:top w:val="nil"/>
              <w:left w:val="nil"/>
              <w:bottom w:val="nil"/>
              <w:right w:val="nil"/>
            </w:tcBorders>
            <w:shd w:val="clear" w:color="auto" w:fill="auto"/>
            <w:vAlign w:val="center"/>
            <w:hideMark/>
          </w:tcPr>
          <w:p w:rsidR="0061498C" w:rsidRPr="004F6544" w:rsidRDefault="0061498C" w:rsidP="005834D6">
            <w:pPr>
              <w:spacing w:after="0" w:line="240" w:lineRule="auto"/>
              <w:jc w:val="center"/>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443</w:t>
            </w:r>
          </w:p>
        </w:tc>
        <w:tc>
          <w:tcPr>
            <w:tcW w:w="3060" w:type="dxa"/>
            <w:tcBorders>
              <w:top w:val="nil"/>
              <w:left w:val="nil"/>
              <w:bottom w:val="nil"/>
              <w:right w:val="nil"/>
            </w:tcBorders>
            <w:shd w:val="clear" w:color="auto" w:fill="auto"/>
            <w:vAlign w:val="center"/>
            <w:hideMark/>
          </w:tcPr>
          <w:p w:rsidR="0061498C" w:rsidRPr="004F6544" w:rsidRDefault="0061498C" w:rsidP="005834D6">
            <w:pPr>
              <w:spacing w:after="0" w:line="240" w:lineRule="auto"/>
              <w:jc w:val="center"/>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Banco Mercantil del Norte S.A.</w:t>
            </w:r>
          </w:p>
        </w:tc>
        <w:tc>
          <w:tcPr>
            <w:tcW w:w="1540" w:type="dxa"/>
            <w:tcBorders>
              <w:top w:val="nil"/>
              <w:left w:val="nil"/>
              <w:bottom w:val="nil"/>
              <w:right w:val="nil"/>
            </w:tcBorders>
            <w:shd w:val="clear" w:color="auto" w:fill="auto"/>
            <w:vAlign w:val="center"/>
            <w:hideMark/>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1</w:t>
            </w:r>
          </w:p>
        </w:tc>
      </w:tr>
      <w:tr w:rsidR="0061498C" w:rsidRPr="004F6544" w:rsidTr="005834D6">
        <w:trPr>
          <w:trHeight w:val="300"/>
          <w:jc w:val="center"/>
        </w:trPr>
        <w:tc>
          <w:tcPr>
            <w:tcW w:w="1200" w:type="dxa"/>
            <w:tcBorders>
              <w:top w:val="nil"/>
              <w:left w:val="nil"/>
              <w:bottom w:val="nil"/>
              <w:right w:val="nil"/>
            </w:tcBorders>
            <w:shd w:val="clear" w:color="auto" w:fill="auto"/>
            <w:vAlign w:val="center"/>
            <w:hideMark/>
          </w:tcPr>
          <w:p w:rsidR="0061498C" w:rsidRPr="004F6544" w:rsidRDefault="0061498C" w:rsidP="005834D6">
            <w:pPr>
              <w:spacing w:after="0" w:line="240" w:lineRule="auto"/>
              <w:jc w:val="center"/>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497</w:t>
            </w:r>
          </w:p>
        </w:tc>
        <w:tc>
          <w:tcPr>
            <w:tcW w:w="3060" w:type="dxa"/>
            <w:tcBorders>
              <w:top w:val="nil"/>
              <w:left w:val="nil"/>
              <w:bottom w:val="nil"/>
              <w:right w:val="nil"/>
            </w:tcBorders>
            <w:shd w:val="clear" w:color="auto" w:fill="auto"/>
            <w:vAlign w:val="center"/>
            <w:hideMark/>
          </w:tcPr>
          <w:p w:rsidR="0061498C" w:rsidRPr="004F6544" w:rsidRDefault="0061498C" w:rsidP="005834D6">
            <w:pPr>
              <w:spacing w:after="0" w:line="240" w:lineRule="auto"/>
              <w:jc w:val="center"/>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Banco Mercantil del Norte S.A.</w:t>
            </w:r>
          </w:p>
        </w:tc>
        <w:tc>
          <w:tcPr>
            <w:tcW w:w="1540" w:type="dxa"/>
            <w:tcBorders>
              <w:top w:val="nil"/>
              <w:left w:val="nil"/>
              <w:bottom w:val="nil"/>
              <w:right w:val="nil"/>
            </w:tcBorders>
            <w:shd w:val="clear" w:color="auto" w:fill="auto"/>
            <w:vAlign w:val="center"/>
            <w:hideMark/>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0</w:t>
            </w:r>
          </w:p>
        </w:tc>
      </w:tr>
      <w:tr w:rsidR="0061498C" w:rsidRPr="004F6544" w:rsidTr="005834D6">
        <w:trPr>
          <w:trHeight w:val="300"/>
          <w:jc w:val="center"/>
        </w:trPr>
        <w:tc>
          <w:tcPr>
            <w:tcW w:w="1200" w:type="dxa"/>
            <w:tcBorders>
              <w:top w:val="nil"/>
              <w:left w:val="nil"/>
              <w:bottom w:val="nil"/>
              <w:right w:val="nil"/>
            </w:tcBorders>
            <w:shd w:val="clear" w:color="auto" w:fill="auto"/>
            <w:vAlign w:val="center"/>
            <w:hideMark/>
          </w:tcPr>
          <w:p w:rsidR="0061498C" w:rsidRPr="004F6544" w:rsidRDefault="0061498C" w:rsidP="005834D6">
            <w:pPr>
              <w:spacing w:after="0" w:line="240" w:lineRule="auto"/>
              <w:jc w:val="center"/>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761</w:t>
            </w:r>
          </w:p>
        </w:tc>
        <w:tc>
          <w:tcPr>
            <w:tcW w:w="3060" w:type="dxa"/>
            <w:tcBorders>
              <w:top w:val="nil"/>
              <w:left w:val="nil"/>
              <w:bottom w:val="nil"/>
              <w:right w:val="nil"/>
            </w:tcBorders>
            <w:shd w:val="clear" w:color="auto" w:fill="auto"/>
            <w:vAlign w:val="center"/>
            <w:hideMark/>
          </w:tcPr>
          <w:p w:rsidR="0061498C" w:rsidRPr="004F6544" w:rsidRDefault="0061498C" w:rsidP="005834D6">
            <w:pPr>
              <w:spacing w:after="0" w:line="240" w:lineRule="auto"/>
              <w:jc w:val="center"/>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Banco Mercantil del Norte S.A.</w:t>
            </w:r>
          </w:p>
        </w:tc>
        <w:tc>
          <w:tcPr>
            <w:tcW w:w="1540" w:type="dxa"/>
            <w:tcBorders>
              <w:top w:val="nil"/>
              <w:left w:val="nil"/>
              <w:bottom w:val="nil"/>
              <w:right w:val="nil"/>
            </w:tcBorders>
            <w:shd w:val="clear" w:color="auto" w:fill="auto"/>
            <w:vAlign w:val="center"/>
            <w:hideMark/>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41,312</w:t>
            </w:r>
          </w:p>
        </w:tc>
      </w:tr>
      <w:tr w:rsidR="0061498C" w:rsidRPr="004F6544" w:rsidTr="005834D6">
        <w:trPr>
          <w:trHeight w:val="300"/>
          <w:jc w:val="center"/>
        </w:trPr>
        <w:tc>
          <w:tcPr>
            <w:tcW w:w="1200" w:type="dxa"/>
            <w:tcBorders>
              <w:top w:val="nil"/>
              <w:left w:val="nil"/>
              <w:bottom w:val="nil"/>
              <w:right w:val="nil"/>
            </w:tcBorders>
            <w:shd w:val="clear" w:color="auto" w:fill="auto"/>
            <w:vAlign w:val="center"/>
            <w:hideMark/>
          </w:tcPr>
          <w:p w:rsidR="0061498C" w:rsidRPr="004F6544" w:rsidRDefault="0061498C" w:rsidP="005834D6">
            <w:pPr>
              <w:spacing w:after="0" w:line="240" w:lineRule="auto"/>
              <w:jc w:val="center"/>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870</w:t>
            </w:r>
          </w:p>
        </w:tc>
        <w:tc>
          <w:tcPr>
            <w:tcW w:w="3060" w:type="dxa"/>
            <w:tcBorders>
              <w:top w:val="nil"/>
              <w:left w:val="nil"/>
              <w:bottom w:val="nil"/>
              <w:right w:val="nil"/>
            </w:tcBorders>
            <w:shd w:val="clear" w:color="auto" w:fill="auto"/>
            <w:vAlign w:val="center"/>
            <w:hideMark/>
          </w:tcPr>
          <w:p w:rsidR="0061498C" w:rsidRPr="004F6544" w:rsidRDefault="0061498C" w:rsidP="005834D6">
            <w:pPr>
              <w:spacing w:after="0" w:line="240" w:lineRule="auto"/>
              <w:jc w:val="center"/>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Banco Santander (México) S.A.</w:t>
            </w:r>
          </w:p>
        </w:tc>
        <w:tc>
          <w:tcPr>
            <w:tcW w:w="1540" w:type="dxa"/>
            <w:tcBorders>
              <w:top w:val="nil"/>
              <w:left w:val="nil"/>
              <w:bottom w:val="nil"/>
              <w:right w:val="nil"/>
            </w:tcBorders>
            <w:shd w:val="clear" w:color="auto" w:fill="auto"/>
            <w:vAlign w:val="center"/>
            <w:hideMark/>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6,054</w:t>
            </w:r>
          </w:p>
        </w:tc>
      </w:tr>
      <w:tr w:rsidR="0061498C" w:rsidRPr="004F6544" w:rsidTr="005834D6">
        <w:trPr>
          <w:trHeight w:val="300"/>
          <w:jc w:val="center"/>
        </w:trPr>
        <w:tc>
          <w:tcPr>
            <w:tcW w:w="1200" w:type="dxa"/>
            <w:tcBorders>
              <w:top w:val="nil"/>
              <w:left w:val="nil"/>
              <w:bottom w:val="nil"/>
              <w:right w:val="nil"/>
            </w:tcBorders>
            <w:shd w:val="clear" w:color="auto" w:fill="auto"/>
            <w:vAlign w:val="center"/>
            <w:hideMark/>
          </w:tcPr>
          <w:p w:rsidR="0061498C" w:rsidRPr="004F6544" w:rsidRDefault="0061498C" w:rsidP="005834D6">
            <w:pPr>
              <w:spacing w:after="0" w:line="240" w:lineRule="auto"/>
              <w:jc w:val="center"/>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136</w:t>
            </w:r>
          </w:p>
        </w:tc>
        <w:tc>
          <w:tcPr>
            <w:tcW w:w="3060" w:type="dxa"/>
            <w:tcBorders>
              <w:top w:val="nil"/>
              <w:left w:val="nil"/>
              <w:bottom w:val="nil"/>
              <w:right w:val="nil"/>
            </w:tcBorders>
            <w:shd w:val="clear" w:color="auto" w:fill="auto"/>
            <w:vAlign w:val="center"/>
            <w:hideMark/>
          </w:tcPr>
          <w:p w:rsidR="0061498C" w:rsidRPr="004F6544" w:rsidRDefault="0061498C" w:rsidP="005834D6">
            <w:pPr>
              <w:spacing w:after="0" w:line="240" w:lineRule="auto"/>
              <w:jc w:val="center"/>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Banco Santander (México) S.A.</w:t>
            </w:r>
          </w:p>
        </w:tc>
        <w:tc>
          <w:tcPr>
            <w:tcW w:w="1540" w:type="dxa"/>
            <w:tcBorders>
              <w:top w:val="nil"/>
              <w:left w:val="nil"/>
              <w:bottom w:val="nil"/>
              <w:right w:val="nil"/>
            </w:tcBorders>
            <w:shd w:val="clear" w:color="auto" w:fill="auto"/>
            <w:vAlign w:val="center"/>
            <w:hideMark/>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512,586</w:t>
            </w:r>
          </w:p>
        </w:tc>
      </w:tr>
      <w:tr w:rsidR="0061498C" w:rsidRPr="004F6544" w:rsidTr="005834D6">
        <w:trPr>
          <w:trHeight w:val="300"/>
          <w:jc w:val="center"/>
        </w:trPr>
        <w:tc>
          <w:tcPr>
            <w:tcW w:w="1200" w:type="dxa"/>
            <w:tcBorders>
              <w:top w:val="nil"/>
              <w:left w:val="nil"/>
              <w:bottom w:val="nil"/>
              <w:right w:val="nil"/>
            </w:tcBorders>
            <w:shd w:val="clear" w:color="auto" w:fill="auto"/>
            <w:vAlign w:val="center"/>
            <w:hideMark/>
          </w:tcPr>
          <w:p w:rsidR="0061498C" w:rsidRPr="004F6544" w:rsidRDefault="0061498C" w:rsidP="005834D6">
            <w:pPr>
              <w:spacing w:after="0" w:line="240" w:lineRule="auto"/>
              <w:jc w:val="center"/>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58</w:t>
            </w:r>
          </w:p>
        </w:tc>
        <w:tc>
          <w:tcPr>
            <w:tcW w:w="3060" w:type="dxa"/>
            <w:tcBorders>
              <w:top w:val="nil"/>
              <w:left w:val="nil"/>
              <w:bottom w:val="nil"/>
              <w:right w:val="nil"/>
            </w:tcBorders>
            <w:shd w:val="clear" w:color="auto" w:fill="auto"/>
            <w:vAlign w:val="center"/>
            <w:hideMark/>
          </w:tcPr>
          <w:p w:rsidR="0061498C" w:rsidRPr="004F6544" w:rsidRDefault="0061498C" w:rsidP="005834D6">
            <w:pPr>
              <w:spacing w:after="0" w:line="240" w:lineRule="auto"/>
              <w:jc w:val="center"/>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BBVA Bancomer</w:t>
            </w:r>
          </w:p>
        </w:tc>
        <w:tc>
          <w:tcPr>
            <w:tcW w:w="1540" w:type="dxa"/>
            <w:tcBorders>
              <w:top w:val="nil"/>
              <w:left w:val="nil"/>
              <w:bottom w:val="single" w:sz="4" w:space="0" w:color="auto"/>
              <w:right w:val="nil"/>
            </w:tcBorders>
            <w:shd w:val="clear" w:color="auto" w:fill="auto"/>
            <w:vAlign w:val="center"/>
            <w:hideMark/>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242,818,635</w:t>
            </w:r>
          </w:p>
        </w:tc>
      </w:tr>
      <w:tr w:rsidR="0061498C" w:rsidRPr="004F6544" w:rsidTr="005834D6">
        <w:trPr>
          <w:trHeight w:val="315"/>
          <w:jc w:val="center"/>
        </w:trPr>
        <w:tc>
          <w:tcPr>
            <w:tcW w:w="1200" w:type="dxa"/>
            <w:tcBorders>
              <w:top w:val="nil"/>
              <w:left w:val="nil"/>
              <w:bottom w:val="nil"/>
              <w:right w:val="nil"/>
            </w:tcBorders>
            <w:shd w:val="clear" w:color="auto" w:fill="auto"/>
            <w:vAlign w:val="center"/>
            <w:hideMark/>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p>
        </w:tc>
        <w:tc>
          <w:tcPr>
            <w:tcW w:w="3060" w:type="dxa"/>
            <w:tcBorders>
              <w:top w:val="nil"/>
              <w:left w:val="nil"/>
              <w:bottom w:val="nil"/>
              <w:right w:val="nil"/>
            </w:tcBorders>
            <w:shd w:val="clear" w:color="auto" w:fill="auto"/>
            <w:vAlign w:val="center"/>
            <w:hideMark/>
          </w:tcPr>
          <w:p w:rsidR="0061498C" w:rsidRPr="004F6544" w:rsidRDefault="0061498C" w:rsidP="005834D6">
            <w:pPr>
              <w:spacing w:after="0" w:line="240" w:lineRule="auto"/>
              <w:jc w:val="center"/>
              <w:rPr>
                <w:rFonts w:asciiTheme="minorHAnsi" w:eastAsia="Times New Roman" w:hAnsiTheme="minorHAnsi" w:cstheme="minorHAnsi"/>
                <w:b/>
                <w:bCs/>
                <w:color w:val="000000"/>
                <w:sz w:val="20"/>
                <w:szCs w:val="20"/>
                <w:lang w:eastAsia="es-MX"/>
              </w:rPr>
            </w:pPr>
            <w:r w:rsidRPr="004F6544">
              <w:rPr>
                <w:rFonts w:asciiTheme="minorHAnsi" w:eastAsia="Times New Roman" w:hAnsiTheme="minorHAnsi" w:cstheme="minorHAnsi"/>
                <w:b/>
                <w:bCs/>
                <w:color w:val="000000"/>
                <w:sz w:val="20"/>
                <w:szCs w:val="20"/>
                <w:lang w:eastAsia="es-MX"/>
              </w:rPr>
              <w:t>Total</w:t>
            </w:r>
          </w:p>
        </w:tc>
        <w:tc>
          <w:tcPr>
            <w:tcW w:w="1540" w:type="dxa"/>
            <w:tcBorders>
              <w:top w:val="nil"/>
              <w:left w:val="nil"/>
              <w:bottom w:val="double" w:sz="6" w:space="0" w:color="auto"/>
              <w:right w:val="nil"/>
            </w:tcBorders>
            <w:shd w:val="clear" w:color="auto" w:fill="auto"/>
            <w:vAlign w:val="center"/>
            <w:hideMark/>
          </w:tcPr>
          <w:p w:rsidR="0061498C" w:rsidRPr="004F6544" w:rsidRDefault="0061498C" w:rsidP="005834D6">
            <w:pPr>
              <w:spacing w:after="0" w:line="240" w:lineRule="auto"/>
              <w:jc w:val="right"/>
              <w:rPr>
                <w:rFonts w:asciiTheme="minorHAnsi" w:eastAsia="Times New Roman" w:hAnsiTheme="minorHAnsi" w:cstheme="minorHAnsi"/>
                <w:b/>
                <w:bCs/>
                <w:color w:val="000000"/>
                <w:sz w:val="20"/>
                <w:szCs w:val="20"/>
                <w:lang w:eastAsia="es-MX"/>
              </w:rPr>
            </w:pPr>
            <w:r w:rsidRPr="004F6544">
              <w:rPr>
                <w:rFonts w:asciiTheme="minorHAnsi" w:eastAsia="Times New Roman" w:hAnsiTheme="minorHAnsi" w:cstheme="minorHAnsi"/>
                <w:b/>
                <w:bCs/>
                <w:color w:val="000000"/>
                <w:sz w:val="20"/>
                <w:szCs w:val="20"/>
                <w:lang w:eastAsia="es-MX"/>
              </w:rPr>
              <w:t xml:space="preserve">$     </w:t>
            </w:r>
            <w:r w:rsidR="004858AE">
              <w:rPr>
                <w:rFonts w:asciiTheme="minorHAnsi" w:eastAsia="Times New Roman" w:hAnsiTheme="minorHAnsi" w:cstheme="minorHAnsi"/>
                <w:b/>
                <w:bCs/>
                <w:color w:val="000000"/>
                <w:sz w:val="20"/>
                <w:szCs w:val="20"/>
                <w:lang w:eastAsia="es-MX"/>
              </w:rPr>
              <w:t>354’</w:t>
            </w:r>
            <w:r w:rsidRPr="004F6544">
              <w:rPr>
                <w:rFonts w:asciiTheme="minorHAnsi" w:eastAsia="Times New Roman" w:hAnsiTheme="minorHAnsi" w:cstheme="minorHAnsi"/>
                <w:b/>
                <w:bCs/>
                <w:color w:val="000000"/>
                <w:sz w:val="20"/>
                <w:szCs w:val="20"/>
                <w:lang w:eastAsia="es-MX"/>
              </w:rPr>
              <w:t xml:space="preserve">291,625 </w:t>
            </w:r>
          </w:p>
        </w:tc>
      </w:tr>
    </w:tbl>
    <w:p w:rsidR="0061498C" w:rsidRPr="004F6544" w:rsidRDefault="0061498C" w:rsidP="0061498C">
      <w:pPr>
        <w:jc w:val="both"/>
        <w:rPr>
          <w:rFonts w:asciiTheme="minorHAnsi" w:hAnsiTheme="minorHAnsi" w:cstheme="minorHAnsi"/>
          <w:sz w:val="20"/>
          <w:szCs w:val="20"/>
        </w:rPr>
      </w:pPr>
    </w:p>
    <w:p w:rsidR="0061498C" w:rsidRPr="004F6544" w:rsidRDefault="0061498C" w:rsidP="0061498C">
      <w:pPr>
        <w:jc w:val="both"/>
        <w:rPr>
          <w:rFonts w:asciiTheme="minorHAnsi" w:hAnsiTheme="minorHAnsi" w:cstheme="minorHAnsi"/>
          <w:sz w:val="20"/>
          <w:szCs w:val="20"/>
        </w:rPr>
      </w:pPr>
      <w:r w:rsidRPr="004F6544">
        <w:rPr>
          <w:rFonts w:asciiTheme="minorHAnsi" w:hAnsiTheme="minorHAnsi" w:cstheme="minorHAnsi"/>
          <w:sz w:val="20"/>
          <w:szCs w:val="20"/>
        </w:rPr>
        <w:t xml:space="preserve">Las cuentas bancarias, </w:t>
      </w:r>
      <w:r w:rsidRPr="004F6544">
        <w:rPr>
          <w:rFonts w:asciiTheme="minorHAnsi" w:hAnsiTheme="minorHAnsi" w:cstheme="minorHAnsi"/>
          <w:sz w:val="20"/>
          <w:szCs w:val="20"/>
          <w:lang w:val="es-ES"/>
        </w:rPr>
        <w:t xml:space="preserve">554, 976, 007 </w:t>
      </w:r>
      <w:r w:rsidRPr="004F6544">
        <w:rPr>
          <w:rFonts w:asciiTheme="minorHAnsi" w:hAnsiTheme="minorHAnsi" w:cstheme="minorHAnsi"/>
          <w:sz w:val="20"/>
          <w:szCs w:val="20"/>
        </w:rPr>
        <w:t>515, 531</w:t>
      </w:r>
      <w:r w:rsidRPr="004F6544">
        <w:rPr>
          <w:rFonts w:asciiTheme="minorHAnsi" w:hAnsiTheme="minorHAnsi" w:cstheme="minorHAnsi"/>
          <w:sz w:val="20"/>
          <w:szCs w:val="20"/>
          <w:lang w:val="es-ES"/>
        </w:rPr>
        <w:t xml:space="preserve"> del Banco Mercantil del Norte S.A. están destinadas a la administración del </w:t>
      </w:r>
      <w:r w:rsidRPr="004F6544">
        <w:rPr>
          <w:rFonts w:asciiTheme="minorHAnsi" w:hAnsiTheme="minorHAnsi" w:cstheme="minorHAnsi"/>
          <w:sz w:val="20"/>
          <w:szCs w:val="20"/>
        </w:rPr>
        <w:t>gasto corriente.</w:t>
      </w:r>
    </w:p>
    <w:p w:rsidR="0061498C" w:rsidRPr="004F6544" w:rsidRDefault="0061498C" w:rsidP="0061498C">
      <w:pPr>
        <w:jc w:val="both"/>
        <w:rPr>
          <w:rFonts w:asciiTheme="minorHAnsi" w:hAnsiTheme="minorHAnsi" w:cstheme="minorHAnsi"/>
          <w:sz w:val="20"/>
          <w:szCs w:val="20"/>
        </w:rPr>
      </w:pPr>
      <w:r w:rsidRPr="004F6544">
        <w:rPr>
          <w:rFonts w:asciiTheme="minorHAnsi" w:hAnsiTheme="minorHAnsi" w:cstheme="minorHAnsi"/>
          <w:sz w:val="20"/>
          <w:szCs w:val="20"/>
        </w:rPr>
        <w:t xml:space="preserve">Las cuentas bancarias 009, 388, 443, 487, 497, 553, 852, 898, 928, 955, 946, 973 y 937 del Banco Mercantil del Norte S.A. son cuentas productivas específicas y </w:t>
      </w:r>
      <w:proofErr w:type="spellStart"/>
      <w:r w:rsidRPr="004F6544">
        <w:rPr>
          <w:rFonts w:asciiTheme="minorHAnsi" w:hAnsiTheme="minorHAnsi" w:cstheme="minorHAnsi"/>
          <w:sz w:val="20"/>
          <w:szCs w:val="20"/>
        </w:rPr>
        <w:t>aperturadas</w:t>
      </w:r>
      <w:proofErr w:type="spellEnd"/>
      <w:r w:rsidRPr="004F6544">
        <w:rPr>
          <w:rFonts w:asciiTheme="minorHAnsi" w:hAnsiTheme="minorHAnsi" w:cstheme="minorHAnsi"/>
          <w:sz w:val="20"/>
          <w:szCs w:val="20"/>
        </w:rPr>
        <w:t xml:space="preserve"> exclusivamente para cada uno de los capítulos y proyectos autorizados con el fin de recepción de recursos transferidos durante el ejercicio fiscal 2022. No se realiza ningún tipo de pago directamente desde ellas.</w:t>
      </w:r>
    </w:p>
    <w:p w:rsidR="0061498C" w:rsidRPr="004F6544" w:rsidRDefault="0061498C" w:rsidP="0061498C">
      <w:pPr>
        <w:jc w:val="both"/>
        <w:rPr>
          <w:rFonts w:asciiTheme="minorHAnsi" w:hAnsiTheme="minorHAnsi" w:cstheme="minorHAnsi"/>
          <w:sz w:val="20"/>
          <w:szCs w:val="20"/>
        </w:rPr>
      </w:pPr>
      <w:r w:rsidRPr="004F6544">
        <w:rPr>
          <w:rFonts w:asciiTheme="minorHAnsi" w:hAnsiTheme="minorHAnsi" w:cstheme="minorHAnsi"/>
          <w:sz w:val="20"/>
          <w:szCs w:val="20"/>
        </w:rPr>
        <w:t xml:space="preserve">La cuenta 056 del Banco Mercantil del Norte S.A. fue </w:t>
      </w:r>
      <w:proofErr w:type="spellStart"/>
      <w:r w:rsidRPr="004F6544">
        <w:rPr>
          <w:rFonts w:asciiTheme="minorHAnsi" w:hAnsiTheme="minorHAnsi" w:cstheme="minorHAnsi"/>
          <w:sz w:val="20"/>
          <w:szCs w:val="20"/>
        </w:rPr>
        <w:t>aperturada</w:t>
      </w:r>
      <w:proofErr w:type="spellEnd"/>
      <w:r w:rsidRPr="004F6544">
        <w:rPr>
          <w:rFonts w:asciiTheme="minorHAnsi" w:hAnsiTheme="minorHAnsi" w:cstheme="minorHAnsi"/>
          <w:sz w:val="20"/>
          <w:szCs w:val="20"/>
        </w:rPr>
        <w:t xml:space="preserve"> para recibir otros ingresos derivados del pago para obtener las bases de la licitación pública del proyecto de construcción del nuevo edificio de juzgados en la Ciudad de Reynosa durante el ejercicio 2021.</w:t>
      </w:r>
      <w:r w:rsidRPr="004F6544">
        <w:rPr>
          <w:rFonts w:asciiTheme="minorHAnsi" w:eastAsia="Times New Roman" w:hAnsiTheme="minorHAnsi" w:cstheme="minorHAnsi"/>
          <w:color w:val="000000"/>
          <w:sz w:val="20"/>
          <w:szCs w:val="20"/>
          <w:lang w:eastAsia="es-MX"/>
        </w:rPr>
        <w:t xml:space="preserve"> </w:t>
      </w:r>
    </w:p>
    <w:p w:rsidR="0061498C" w:rsidRPr="004F6544" w:rsidRDefault="0061498C" w:rsidP="0061498C">
      <w:pPr>
        <w:jc w:val="both"/>
        <w:rPr>
          <w:rFonts w:asciiTheme="minorHAnsi" w:hAnsiTheme="minorHAnsi" w:cstheme="minorHAnsi"/>
          <w:sz w:val="20"/>
          <w:szCs w:val="20"/>
        </w:rPr>
      </w:pPr>
      <w:r w:rsidRPr="004F6544">
        <w:rPr>
          <w:rFonts w:asciiTheme="minorHAnsi" w:hAnsiTheme="minorHAnsi" w:cstheme="minorHAnsi"/>
          <w:sz w:val="20"/>
          <w:szCs w:val="20"/>
        </w:rPr>
        <w:t xml:space="preserve">De igual forma las cuentas </w:t>
      </w:r>
      <w:r w:rsidRPr="004F6544">
        <w:rPr>
          <w:rFonts w:asciiTheme="minorHAnsi" w:hAnsiTheme="minorHAnsi" w:cstheme="minorHAnsi"/>
          <w:sz w:val="20"/>
          <w:szCs w:val="20"/>
          <w:lang w:val="es-ES"/>
        </w:rPr>
        <w:t>870</w:t>
      </w:r>
      <w:r w:rsidRPr="004F6544">
        <w:rPr>
          <w:rFonts w:asciiTheme="minorHAnsi" w:hAnsiTheme="minorHAnsi" w:cstheme="minorHAnsi"/>
          <w:sz w:val="20"/>
          <w:szCs w:val="20"/>
        </w:rPr>
        <w:t xml:space="preserve"> y 136 del Banco Santander (México) S.A. son productivas y se destinaban al pago de servicios personales en ejercicios anteriores.</w:t>
      </w:r>
    </w:p>
    <w:p w:rsidR="0061498C" w:rsidRPr="004F6544" w:rsidRDefault="0061498C" w:rsidP="0061498C">
      <w:pPr>
        <w:jc w:val="both"/>
        <w:rPr>
          <w:rFonts w:asciiTheme="minorHAnsi" w:hAnsiTheme="minorHAnsi" w:cstheme="minorHAnsi"/>
          <w:sz w:val="20"/>
          <w:szCs w:val="20"/>
        </w:rPr>
      </w:pPr>
      <w:r w:rsidRPr="004F6544">
        <w:rPr>
          <w:rFonts w:asciiTheme="minorHAnsi" w:hAnsiTheme="minorHAnsi" w:cstheme="minorHAnsi"/>
          <w:sz w:val="20"/>
          <w:szCs w:val="20"/>
        </w:rPr>
        <w:t>La cuenta 761 del Banco Mercantil del Norte S.A. se apertura para el pago de nómina del personal eventual a partir del cuarto trimestre de 2022.</w:t>
      </w:r>
    </w:p>
    <w:p w:rsidR="0061498C" w:rsidRPr="004F6544" w:rsidRDefault="0061498C" w:rsidP="0061498C">
      <w:pPr>
        <w:jc w:val="both"/>
        <w:rPr>
          <w:rFonts w:asciiTheme="minorHAnsi" w:hAnsiTheme="minorHAnsi" w:cstheme="minorHAnsi"/>
          <w:sz w:val="20"/>
          <w:szCs w:val="20"/>
        </w:rPr>
      </w:pPr>
      <w:r w:rsidRPr="004F6544">
        <w:rPr>
          <w:rFonts w:asciiTheme="minorHAnsi" w:hAnsiTheme="minorHAnsi" w:cstheme="minorHAnsi"/>
          <w:sz w:val="20"/>
          <w:szCs w:val="20"/>
        </w:rPr>
        <w:t xml:space="preserve">La cuenta 058 del </w:t>
      </w:r>
      <w:r w:rsidRPr="004F6544">
        <w:rPr>
          <w:rFonts w:asciiTheme="minorHAnsi" w:eastAsia="Times New Roman" w:hAnsiTheme="minorHAnsi" w:cstheme="minorHAnsi"/>
          <w:color w:val="000000"/>
          <w:sz w:val="20"/>
          <w:szCs w:val="20"/>
          <w:lang w:eastAsia="es-MX"/>
        </w:rPr>
        <w:t xml:space="preserve">Banco BBVA Bancomer S.A. </w:t>
      </w:r>
      <w:r w:rsidRPr="004F6544">
        <w:rPr>
          <w:rFonts w:asciiTheme="minorHAnsi" w:hAnsiTheme="minorHAnsi" w:cstheme="minorHAnsi"/>
          <w:sz w:val="20"/>
          <w:szCs w:val="20"/>
        </w:rPr>
        <w:t xml:space="preserve">Corresponde a la cuenta concentradora del Fondo Auxiliar para la Administración de Justicia. Su saldo integra el saldo de Fondos Propios y Fondos Ajenos al 31 de </w:t>
      </w:r>
      <w:r w:rsidR="004D6B3D">
        <w:rPr>
          <w:rFonts w:asciiTheme="minorHAnsi" w:hAnsiTheme="minorHAnsi" w:cstheme="minorHAnsi"/>
          <w:sz w:val="20"/>
          <w:szCs w:val="20"/>
        </w:rPr>
        <w:t>d</w:t>
      </w:r>
      <w:r w:rsidRPr="004F6544">
        <w:rPr>
          <w:rFonts w:asciiTheme="minorHAnsi" w:hAnsiTheme="minorHAnsi" w:cstheme="minorHAnsi"/>
          <w:sz w:val="20"/>
          <w:szCs w:val="20"/>
        </w:rPr>
        <w:t>iciembre del 2022.</w:t>
      </w:r>
    </w:p>
    <w:p w:rsidR="0061498C" w:rsidRPr="004F6544" w:rsidRDefault="0061498C" w:rsidP="0061498C">
      <w:pPr>
        <w:jc w:val="both"/>
        <w:rPr>
          <w:rFonts w:asciiTheme="minorHAnsi" w:hAnsiTheme="minorHAnsi" w:cstheme="minorHAnsi"/>
          <w:sz w:val="20"/>
          <w:szCs w:val="20"/>
        </w:rPr>
      </w:pPr>
    </w:p>
    <w:p w:rsidR="0061498C" w:rsidRPr="004F6544" w:rsidRDefault="0061498C" w:rsidP="0061498C">
      <w:pPr>
        <w:spacing w:after="0"/>
        <w:rPr>
          <w:rFonts w:asciiTheme="minorHAnsi" w:hAnsiTheme="minorHAnsi" w:cstheme="minorHAnsi"/>
          <w:b/>
          <w:sz w:val="20"/>
          <w:szCs w:val="20"/>
          <w:lang w:val="es-ES"/>
        </w:rPr>
      </w:pPr>
      <w:r w:rsidRPr="004F6544">
        <w:rPr>
          <w:rFonts w:asciiTheme="minorHAnsi" w:hAnsiTheme="minorHAnsi" w:cstheme="minorHAnsi"/>
          <w:b/>
          <w:sz w:val="20"/>
          <w:szCs w:val="20"/>
          <w:lang w:val="es-ES"/>
        </w:rPr>
        <w:t xml:space="preserve">Derechos de recibir Efectivo y Equivalentes y Bienes o </w:t>
      </w:r>
      <w:r w:rsidR="00775126">
        <w:rPr>
          <w:rFonts w:asciiTheme="minorHAnsi" w:hAnsiTheme="minorHAnsi" w:cstheme="minorHAnsi"/>
          <w:b/>
          <w:sz w:val="20"/>
          <w:szCs w:val="20"/>
          <w:lang w:val="es-ES"/>
        </w:rPr>
        <w:t>Servicios a Recibir  ………...…………………………………</w:t>
      </w:r>
      <w:r w:rsidR="00AD021B">
        <w:rPr>
          <w:rFonts w:asciiTheme="minorHAnsi" w:hAnsiTheme="minorHAnsi" w:cstheme="minorHAnsi"/>
          <w:b/>
          <w:sz w:val="20"/>
          <w:szCs w:val="20"/>
          <w:lang w:val="es-ES"/>
        </w:rPr>
        <w:t>.  $26</w:t>
      </w:r>
      <w:r w:rsidR="004858AE">
        <w:rPr>
          <w:rFonts w:asciiTheme="minorHAnsi" w:hAnsiTheme="minorHAnsi" w:cstheme="minorHAnsi"/>
          <w:b/>
          <w:sz w:val="20"/>
          <w:szCs w:val="20"/>
          <w:lang w:val="es-ES"/>
        </w:rPr>
        <w:t>’</w:t>
      </w:r>
      <w:r w:rsidR="00775126">
        <w:rPr>
          <w:rFonts w:asciiTheme="minorHAnsi" w:hAnsiTheme="minorHAnsi" w:cstheme="minorHAnsi"/>
          <w:b/>
          <w:sz w:val="20"/>
          <w:szCs w:val="20"/>
          <w:lang w:val="es-ES"/>
        </w:rPr>
        <w:t>138</w:t>
      </w:r>
    </w:p>
    <w:p w:rsidR="0061498C" w:rsidRPr="004F6544" w:rsidRDefault="0061498C" w:rsidP="0061498C">
      <w:pPr>
        <w:pStyle w:val="Prrafodelista"/>
        <w:spacing w:after="0"/>
        <w:ind w:left="0"/>
        <w:rPr>
          <w:rFonts w:asciiTheme="minorHAnsi" w:hAnsiTheme="minorHAnsi" w:cstheme="minorHAnsi"/>
          <w:b/>
          <w:sz w:val="20"/>
          <w:szCs w:val="20"/>
          <w:lang w:val="es-ES"/>
        </w:rPr>
      </w:pPr>
    </w:p>
    <w:p w:rsidR="0061498C" w:rsidRPr="004F6544" w:rsidRDefault="0061498C" w:rsidP="0061498C">
      <w:pPr>
        <w:pStyle w:val="Prrafodelista"/>
        <w:numPr>
          <w:ilvl w:val="0"/>
          <w:numId w:val="12"/>
        </w:numPr>
        <w:spacing w:after="0"/>
        <w:rPr>
          <w:rFonts w:asciiTheme="minorHAnsi" w:hAnsiTheme="minorHAnsi" w:cstheme="minorHAnsi"/>
          <w:b/>
          <w:sz w:val="20"/>
          <w:szCs w:val="20"/>
          <w:lang w:val="es-ES"/>
        </w:rPr>
      </w:pPr>
      <w:r w:rsidRPr="004F6544">
        <w:rPr>
          <w:rFonts w:asciiTheme="minorHAnsi" w:hAnsiTheme="minorHAnsi" w:cstheme="minorHAnsi"/>
          <w:sz w:val="20"/>
          <w:szCs w:val="20"/>
          <w:lang w:val="es-ES"/>
        </w:rPr>
        <w:t>Cuentas por cobrar a corto plazo …………………………….……….................…....……</w:t>
      </w:r>
      <w:r w:rsidR="000004C4">
        <w:rPr>
          <w:rFonts w:asciiTheme="minorHAnsi" w:hAnsiTheme="minorHAnsi" w:cstheme="minorHAnsi"/>
          <w:sz w:val="20"/>
          <w:szCs w:val="20"/>
          <w:lang w:val="es-ES"/>
        </w:rPr>
        <w:t>.…………</w:t>
      </w:r>
      <w:r w:rsidR="005834D6">
        <w:rPr>
          <w:rFonts w:asciiTheme="minorHAnsi" w:hAnsiTheme="minorHAnsi" w:cstheme="minorHAnsi"/>
          <w:sz w:val="20"/>
          <w:szCs w:val="20"/>
          <w:lang w:val="es-ES"/>
        </w:rPr>
        <w:t>………..</w:t>
      </w:r>
      <w:r w:rsidR="000004C4">
        <w:rPr>
          <w:rFonts w:asciiTheme="minorHAnsi" w:hAnsiTheme="minorHAnsi" w:cstheme="minorHAnsi"/>
          <w:sz w:val="20"/>
          <w:szCs w:val="20"/>
          <w:lang w:val="es-ES"/>
        </w:rPr>
        <w:t>……….</w:t>
      </w:r>
      <w:r w:rsidRPr="004F6544">
        <w:rPr>
          <w:rFonts w:asciiTheme="minorHAnsi" w:hAnsiTheme="minorHAnsi" w:cstheme="minorHAnsi"/>
          <w:sz w:val="20"/>
          <w:szCs w:val="20"/>
          <w:lang w:val="es-ES"/>
        </w:rPr>
        <w:t>……….. $ 0</w:t>
      </w:r>
    </w:p>
    <w:p w:rsidR="0061498C" w:rsidRPr="004F6544" w:rsidRDefault="0061498C" w:rsidP="0061498C">
      <w:pPr>
        <w:spacing w:after="0"/>
        <w:jc w:val="both"/>
        <w:rPr>
          <w:rFonts w:asciiTheme="minorHAnsi" w:hAnsiTheme="minorHAnsi" w:cstheme="minorHAnsi"/>
          <w:sz w:val="20"/>
          <w:szCs w:val="20"/>
        </w:rPr>
      </w:pPr>
      <w:r w:rsidRPr="004F6544">
        <w:rPr>
          <w:rFonts w:asciiTheme="minorHAnsi" w:hAnsiTheme="minorHAnsi" w:cstheme="minorHAnsi"/>
          <w:sz w:val="20"/>
          <w:szCs w:val="20"/>
          <w:lang w:val="es-ES"/>
        </w:rPr>
        <w:t>El saldo</w:t>
      </w:r>
      <w:r w:rsidRPr="004F6544">
        <w:rPr>
          <w:rFonts w:asciiTheme="minorHAnsi" w:hAnsiTheme="minorHAnsi" w:cstheme="minorHAnsi"/>
          <w:sz w:val="20"/>
          <w:szCs w:val="20"/>
        </w:rPr>
        <w:t xml:space="preserve"> que refleja esta cuenta corresponde a transferencias pendientes de ministración al cierre del trimestre.</w:t>
      </w:r>
    </w:p>
    <w:p w:rsidR="0061498C" w:rsidRPr="004F6544" w:rsidRDefault="0061498C" w:rsidP="0061498C">
      <w:pPr>
        <w:spacing w:after="0"/>
        <w:jc w:val="both"/>
        <w:rPr>
          <w:rFonts w:asciiTheme="minorHAnsi" w:hAnsiTheme="minorHAnsi" w:cstheme="minorHAnsi"/>
          <w:sz w:val="20"/>
          <w:szCs w:val="20"/>
        </w:rPr>
      </w:pPr>
    </w:p>
    <w:p w:rsidR="0061498C" w:rsidRPr="004F6544" w:rsidRDefault="0061498C" w:rsidP="0061498C">
      <w:pPr>
        <w:pStyle w:val="Prrafodelista"/>
        <w:numPr>
          <w:ilvl w:val="0"/>
          <w:numId w:val="12"/>
        </w:numPr>
        <w:spacing w:after="0"/>
        <w:rPr>
          <w:rFonts w:asciiTheme="minorHAnsi" w:hAnsiTheme="minorHAnsi" w:cstheme="minorHAnsi"/>
          <w:b/>
          <w:sz w:val="20"/>
          <w:szCs w:val="20"/>
          <w:lang w:val="es-ES"/>
        </w:rPr>
      </w:pPr>
      <w:r w:rsidRPr="004F6544">
        <w:rPr>
          <w:rFonts w:asciiTheme="minorHAnsi" w:hAnsiTheme="minorHAnsi" w:cstheme="minorHAnsi"/>
          <w:sz w:val="20"/>
          <w:szCs w:val="20"/>
          <w:lang w:val="es-ES"/>
        </w:rPr>
        <w:t>Deudores diversos…………….………………….…………...............…………....</w:t>
      </w:r>
      <w:r w:rsidR="000004C4">
        <w:rPr>
          <w:rFonts w:asciiTheme="minorHAnsi" w:hAnsiTheme="minorHAnsi" w:cstheme="minorHAnsi"/>
          <w:sz w:val="20"/>
          <w:szCs w:val="20"/>
          <w:lang w:val="es-ES"/>
        </w:rPr>
        <w:t>....................</w:t>
      </w:r>
      <w:r w:rsidRPr="004F6544">
        <w:rPr>
          <w:rFonts w:asciiTheme="minorHAnsi" w:hAnsiTheme="minorHAnsi" w:cstheme="minorHAnsi"/>
          <w:sz w:val="20"/>
          <w:szCs w:val="20"/>
          <w:lang w:val="es-ES"/>
        </w:rPr>
        <w:t>.</w:t>
      </w:r>
      <w:r w:rsidR="000004C4">
        <w:rPr>
          <w:rFonts w:asciiTheme="minorHAnsi" w:hAnsiTheme="minorHAnsi" w:cstheme="minorHAnsi"/>
          <w:sz w:val="20"/>
          <w:szCs w:val="20"/>
          <w:lang w:val="es-ES"/>
        </w:rPr>
        <w:t>..</w:t>
      </w:r>
      <w:r w:rsidRPr="004F6544">
        <w:rPr>
          <w:rFonts w:asciiTheme="minorHAnsi" w:hAnsiTheme="minorHAnsi" w:cstheme="minorHAnsi"/>
          <w:sz w:val="20"/>
          <w:szCs w:val="20"/>
          <w:lang w:val="es-ES"/>
        </w:rPr>
        <w:t>......</w:t>
      </w:r>
      <w:r w:rsidR="005834D6">
        <w:rPr>
          <w:rFonts w:asciiTheme="minorHAnsi" w:hAnsiTheme="minorHAnsi" w:cstheme="minorHAnsi"/>
          <w:sz w:val="20"/>
          <w:szCs w:val="20"/>
          <w:lang w:val="es-ES"/>
        </w:rPr>
        <w:t>..........</w:t>
      </w:r>
      <w:r w:rsidRPr="004F6544">
        <w:rPr>
          <w:rFonts w:asciiTheme="minorHAnsi" w:hAnsiTheme="minorHAnsi" w:cstheme="minorHAnsi"/>
          <w:sz w:val="20"/>
          <w:szCs w:val="20"/>
          <w:lang w:val="es-ES"/>
        </w:rPr>
        <w:t>...</w:t>
      </w:r>
      <w:r w:rsidR="004858AE">
        <w:rPr>
          <w:rFonts w:asciiTheme="minorHAnsi" w:hAnsiTheme="minorHAnsi" w:cstheme="minorHAnsi"/>
          <w:sz w:val="20"/>
          <w:szCs w:val="20"/>
          <w:lang w:val="es-ES"/>
        </w:rPr>
        <w:t>.</w:t>
      </w:r>
      <w:r w:rsidRPr="004F6544">
        <w:rPr>
          <w:rFonts w:asciiTheme="minorHAnsi" w:hAnsiTheme="minorHAnsi" w:cstheme="minorHAnsi"/>
          <w:sz w:val="20"/>
          <w:szCs w:val="20"/>
          <w:lang w:val="es-ES"/>
        </w:rPr>
        <w:t>..</w:t>
      </w:r>
      <w:r w:rsidR="009F6B6C">
        <w:rPr>
          <w:rFonts w:asciiTheme="minorHAnsi" w:hAnsiTheme="minorHAnsi" w:cstheme="minorHAnsi"/>
          <w:sz w:val="20"/>
          <w:szCs w:val="20"/>
          <w:lang w:val="es-ES"/>
        </w:rPr>
        <w:t>.</w:t>
      </w:r>
      <w:r w:rsidRPr="004F6544">
        <w:rPr>
          <w:rFonts w:asciiTheme="minorHAnsi" w:hAnsiTheme="minorHAnsi" w:cstheme="minorHAnsi"/>
          <w:sz w:val="20"/>
          <w:szCs w:val="20"/>
          <w:lang w:val="es-ES"/>
        </w:rPr>
        <w:t>.... $</w:t>
      </w:r>
      <w:r w:rsidR="009F6B6C">
        <w:rPr>
          <w:rFonts w:asciiTheme="minorHAnsi" w:hAnsiTheme="minorHAnsi" w:cstheme="minorHAnsi"/>
          <w:sz w:val="20"/>
          <w:szCs w:val="20"/>
          <w:lang w:val="es-ES"/>
        </w:rPr>
        <w:t xml:space="preserve"> 26</w:t>
      </w:r>
      <w:r w:rsidR="004858AE">
        <w:rPr>
          <w:rFonts w:asciiTheme="minorHAnsi" w:hAnsiTheme="minorHAnsi" w:cstheme="minorHAnsi"/>
          <w:sz w:val="20"/>
          <w:szCs w:val="20"/>
          <w:lang w:val="es-ES"/>
        </w:rPr>
        <w:t>’</w:t>
      </w:r>
      <w:r w:rsidR="00C92201">
        <w:rPr>
          <w:rFonts w:asciiTheme="minorHAnsi" w:hAnsiTheme="minorHAnsi" w:cstheme="minorHAnsi"/>
          <w:sz w:val="20"/>
          <w:szCs w:val="20"/>
          <w:lang w:val="es-ES"/>
        </w:rPr>
        <w:t>001</w:t>
      </w:r>
    </w:p>
    <w:p w:rsidR="0061498C" w:rsidRPr="004F6544" w:rsidRDefault="0061498C" w:rsidP="0061498C">
      <w:pPr>
        <w:spacing w:after="0"/>
        <w:rPr>
          <w:rFonts w:asciiTheme="minorHAnsi" w:hAnsiTheme="minorHAnsi" w:cstheme="minorHAnsi"/>
          <w:sz w:val="20"/>
          <w:szCs w:val="20"/>
          <w:lang w:val="es-ES"/>
        </w:rPr>
      </w:pPr>
      <w:r w:rsidRPr="004F6544">
        <w:rPr>
          <w:rFonts w:asciiTheme="minorHAnsi" w:hAnsiTheme="minorHAnsi" w:cstheme="minorHAnsi"/>
          <w:sz w:val="20"/>
          <w:szCs w:val="20"/>
          <w:lang w:val="es-ES"/>
        </w:rPr>
        <w:t>El saldo que refleja esta cuenta corresponde a gastos sujetos a comprobación.</w:t>
      </w:r>
    </w:p>
    <w:p w:rsidR="0061498C" w:rsidRPr="004F6544" w:rsidRDefault="0061498C" w:rsidP="0061498C">
      <w:pPr>
        <w:spacing w:after="0"/>
        <w:rPr>
          <w:rFonts w:asciiTheme="minorHAnsi" w:hAnsiTheme="minorHAnsi" w:cstheme="minorHAnsi"/>
          <w:sz w:val="20"/>
          <w:szCs w:val="20"/>
          <w:lang w:val="es-ES"/>
        </w:rPr>
      </w:pPr>
    </w:p>
    <w:p w:rsidR="0061498C" w:rsidRPr="004F6544" w:rsidRDefault="0061498C" w:rsidP="0061498C">
      <w:pPr>
        <w:pStyle w:val="Prrafodelista"/>
        <w:numPr>
          <w:ilvl w:val="0"/>
          <w:numId w:val="12"/>
        </w:numPr>
        <w:spacing w:after="0"/>
        <w:rPr>
          <w:rFonts w:asciiTheme="minorHAnsi" w:hAnsiTheme="minorHAnsi" w:cstheme="minorHAnsi"/>
          <w:b/>
          <w:sz w:val="20"/>
          <w:szCs w:val="20"/>
          <w:lang w:val="es-ES"/>
        </w:rPr>
      </w:pPr>
      <w:r w:rsidRPr="004F6544">
        <w:rPr>
          <w:rFonts w:asciiTheme="minorHAnsi" w:hAnsiTheme="minorHAnsi" w:cstheme="minorHAnsi"/>
          <w:sz w:val="20"/>
          <w:szCs w:val="20"/>
          <w:lang w:val="es-ES"/>
        </w:rPr>
        <w:t>Otros derechos a recibir efectivo y equivalentes  ……………………...…</w:t>
      </w:r>
      <w:r w:rsidR="000004C4">
        <w:rPr>
          <w:rFonts w:asciiTheme="minorHAnsi" w:hAnsiTheme="minorHAnsi" w:cstheme="minorHAnsi"/>
          <w:sz w:val="20"/>
          <w:szCs w:val="20"/>
          <w:lang w:val="es-ES"/>
        </w:rPr>
        <w:t>……………..</w:t>
      </w:r>
      <w:r w:rsidRPr="004F6544">
        <w:rPr>
          <w:rFonts w:asciiTheme="minorHAnsi" w:hAnsiTheme="minorHAnsi" w:cstheme="minorHAnsi"/>
          <w:sz w:val="20"/>
          <w:szCs w:val="20"/>
          <w:lang w:val="es-ES"/>
        </w:rPr>
        <w:t>.</w:t>
      </w:r>
      <w:r w:rsidR="000004C4">
        <w:rPr>
          <w:rFonts w:asciiTheme="minorHAnsi" w:hAnsiTheme="minorHAnsi" w:cstheme="minorHAnsi"/>
          <w:sz w:val="20"/>
          <w:szCs w:val="20"/>
          <w:lang w:val="es-ES"/>
        </w:rPr>
        <w:t>.</w:t>
      </w:r>
      <w:r w:rsidRPr="004F6544">
        <w:rPr>
          <w:rFonts w:asciiTheme="minorHAnsi" w:hAnsiTheme="minorHAnsi" w:cstheme="minorHAnsi"/>
          <w:sz w:val="20"/>
          <w:szCs w:val="20"/>
          <w:lang w:val="es-ES"/>
        </w:rPr>
        <w:t>….…………</w:t>
      </w:r>
      <w:r w:rsidR="005834D6">
        <w:rPr>
          <w:rFonts w:asciiTheme="minorHAnsi" w:hAnsiTheme="minorHAnsi" w:cstheme="minorHAnsi"/>
          <w:sz w:val="20"/>
          <w:szCs w:val="20"/>
          <w:lang w:val="es-ES"/>
        </w:rPr>
        <w:t>……</w:t>
      </w:r>
      <w:r w:rsidR="004858AE">
        <w:rPr>
          <w:rFonts w:asciiTheme="minorHAnsi" w:hAnsiTheme="minorHAnsi" w:cstheme="minorHAnsi"/>
          <w:sz w:val="20"/>
          <w:szCs w:val="20"/>
          <w:lang w:val="es-ES"/>
        </w:rPr>
        <w:t>.</w:t>
      </w:r>
      <w:r w:rsidR="005834D6">
        <w:rPr>
          <w:rFonts w:asciiTheme="minorHAnsi" w:hAnsiTheme="minorHAnsi" w:cstheme="minorHAnsi"/>
          <w:sz w:val="20"/>
          <w:szCs w:val="20"/>
          <w:lang w:val="es-ES"/>
        </w:rPr>
        <w:t>….</w:t>
      </w:r>
      <w:r w:rsidRPr="004F6544">
        <w:rPr>
          <w:rFonts w:asciiTheme="minorHAnsi" w:hAnsiTheme="minorHAnsi" w:cstheme="minorHAnsi"/>
          <w:sz w:val="20"/>
          <w:szCs w:val="20"/>
          <w:lang w:val="es-ES"/>
        </w:rPr>
        <w:t>……..... $ 137</w:t>
      </w:r>
    </w:p>
    <w:p w:rsidR="0061498C" w:rsidRPr="004F6544" w:rsidRDefault="0061498C" w:rsidP="0061498C">
      <w:pPr>
        <w:spacing w:after="0"/>
        <w:jc w:val="both"/>
        <w:rPr>
          <w:rFonts w:asciiTheme="minorHAnsi" w:hAnsiTheme="minorHAnsi" w:cstheme="minorHAnsi"/>
          <w:sz w:val="20"/>
          <w:szCs w:val="20"/>
          <w:u w:val="single"/>
        </w:rPr>
      </w:pPr>
      <w:r w:rsidRPr="004F6544">
        <w:rPr>
          <w:rFonts w:asciiTheme="minorHAnsi" w:hAnsiTheme="minorHAnsi" w:cstheme="minorHAnsi"/>
          <w:sz w:val="20"/>
          <w:szCs w:val="20"/>
        </w:rPr>
        <w:t xml:space="preserve">El saldo de la cuenta refleja el subsidio para el empleo pendiente de acreditar. </w:t>
      </w:r>
    </w:p>
    <w:p w:rsidR="0061498C" w:rsidRPr="004F6544" w:rsidRDefault="0061498C" w:rsidP="0061498C">
      <w:pPr>
        <w:spacing w:after="0"/>
        <w:rPr>
          <w:rFonts w:asciiTheme="minorHAnsi" w:hAnsiTheme="minorHAnsi" w:cstheme="minorHAnsi"/>
          <w:b/>
          <w:sz w:val="20"/>
          <w:szCs w:val="20"/>
          <w:lang w:val="es-ES"/>
        </w:rPr>
      </w:pPr>
    </w:p>
    <w:p w:rsidR="0061498C" w:rsidRDefault="0061498C" w:rsidP="0061498C">
      <w:pPr>
        <w:spacing w:after="0"/>
        <w:rPr>
          <w:rFonts w:asciiTheme="minorHAnsi" w:hAnsiTheme="minorHAnsi" w:cstheme="minorHAnsi"/>
          <w:b/>
          <w:sz w:val="20"/>
          <w:szCs w:val="20"/>
          <w:lang w:val="es-ES"/>
        </w:rPr>
      </w:pPr>
    </w:p>
    <w:p w:rsidR="000004C4" w:rsidRDefault="000004C4" w:rsidP="0061498C">
      <w:pPr>
        <w:spacing w:after="0"/>
        <w:rPr>
          <w:rFonts w:asciiTheme="minorHAnsi" w:hAnsiTheme="minorHAnsi" w:cstheme="minorHAnsi"/>
          <w:b/>
          <w:sz w:val="20"/>
          <w:szCs w:val="20"/>
          <w:lang w:val="es-ES"/>
        </w:rPr>
      </w:pPr>
    </w:p>
    <w:p w:rsidR="004D6B3D" w:rsidRDefault="004D6B3D" w:rsidP="0061498C">
      <w:pPr>
        <w:spacing w:after="0"/>
        <w:rPr>
          <w:rFonts w:asciiTheme="minorHAnsi" w:hAnsiTheme="minorHAnsi" w:cstheme="minorHAnsi"/>
          <w:b/>
          <w:sz w:val="20"/>
          <w:szCs w:val="20"/>
          <w:lang w:val="es-ES"/>
        </w:rPr>
      </w:pPr>
    </w:p>
    <w:p w:rsidR="004D6B3D" w:rsidRDefault="004D6B3D" w:rsidP="0061498C">
      <w:pPr>
        <w:spacing w:after="0"/>
        <w:rPr>
          <w:rFonts w:asciiTheme="minorHAnsi" w:hAnsiTheme="minorHAnsi" w:cstheme="minorHAnsi"/>
          <w:b/>
          <w:sz w:val="20"/>
          <w:szCs w:val="20"/>
          <w:lang w:val="es-ES"/>
        </w:rPr>
      </w:pPr>
    </w:p>
    <w:p w:rsidR="004D6B3D" w:rsidRDefault="004D6B3D" w:rsidP="0061498C">
      <w:pPr>
        <w:spacing w:after="0"/>
        <w:rPr>
          <w:rFonts w:asciiTheme="minorHAnsi" w:hAnsiTheme="minorHAnsi" w:cstheme="minorHAnsi"/>
          <w:b/>
          <w:sz w:val="20"/>
          <w:szCs w:val="20"/>
          <w:lang w:val="es-ES"/>
        </w:rPr>
      </w:pPr>
    </w:p>
    <w:p w:rsidR="00986615" w:rsidRDefault="00986615" w:rsidP="0061498C">
      <w:pPr>
        <w:spacing w:after="0"/>
        <w:rPr>
          <w:rFonts w:asciiTheme="minorHAnsi" w:hAnsiTheme="minorHAnsi" w:cstheme="minorHAnsi"/>
          <w:b/>
          <w:sz w:val="20"/>
          <w:szCs w:val="20"/>
          <w:lang w:val="es-ES"/>
        </w:rPr>
      </w:pPr>
    </w:p>
    <w:p w:rsidR="00986615" w:rsidRDefault="00986615" w:rsidP="0061498C">
      <w:pPr>
        <w:spacing w:after="0"/>
        <w:rPr>
          <w:rFonts w:asciiTheme="minorHAnsi" w:hAnsiTheme="minorHAnsi" w:cstheme="minorHAnsi"/>
          <w:b/>
          <w:sz w:val="20"/>
          <w:szCs w:val="20"/>
          <w:lang w:val="es-ES"/>
        </w:rPr>
      </w:pPr>
    </w:p>
    <w:p w:rsidR="00986615" w:rsidRPr="004F6544" w:rsidRDefault="00986615" w:rsidP="0061498C">
      <w:pPr>
        <w:spacing w:after="0"/>
        <w:rPr>
          <w:rFonts w:asciiTheme="minorHAnsi" w:hAnsiTheme="minorHAnsi" w:cstheme="minorHAnsi"/>
          <w:b/>
          <w:sz w:val="20"/>
          <w:szCs w:val="20"/>
          <w:lang w:val="es-ES"/>
        </w:rPr>
      </w:pPr>
    </w:p>
    <w:p w:rsidR="0061498C" w:rsidRPr="004F6544" w:rsidRDefault="0061498C" w:rsidP="0061498C">
      <w:pPr>
        <w:spacing w:after="0"/>
        <w:rPr>
          <w:rFonts w:asciiTheme="minorHAnsi" w:hAnsiTheme="minorHAnsi" w:cstheme="minorHAnsi"/>
          <w:b/>
          <w:sz w:val="20"/>
          <w:szCs w:val="20"/>
          <w:lang w:val="es-ES"/>
        </w:rPr>
      </w:pPr>
      <w:r w:rsidRPr="004F6544">
        <w:rPr>
          <w:rFonts w:asciiTheme="minorHAnsi" w:hAnsiTheme="minorHAnsi" w:cstheme="minorHAnsi"/>
          <w:b/>
          <w:sz w:val="20"/>
          <w:szCs w:val="20"/>
          <w:lang w:val="es-ES"/>
        </w:rPr>
        <w:t>Bienes Disponibles para su Transformación o Consumo (inventarios)……………</w:t>
      </w:r>
      <w:r w:rsidR="00986615">
        <w:rPr>
          <w:rFonts w:asciiTheme="minorHAnsi" w:hAnsiTheme="minorHAnsi" w:cstheme="minorHAnsi"/>
          <w:b/>
          <w:sz w:val="20"/>
          <w:szCs w:val="20"/>
          <w:lang w:val="es-ES"/>
        </w:rPr>
        <w:t>…………</w:t>
      </w:r>
      <w:r w:rsidR="005834D6">
        <w:rPr>
          <w:rFonts w:asciiTheme="minorHAnsi" w:hAnsiTheme="minorHAnsi" w:cstheme="minorHAnsi"/>
          <w:b/>
          <w:sz w:val="20"/>
          <w:szCs w:val="20"/>
          <w:lang w:val="es-ES"/>
        </w:rPr>
        <w:t>…………………..</w:t>
      </w:r>
      <w:r w:rsidRPr="004F6544">
        <w:rPr>
          <w:rFonts w:asciiTheme="minorHAnsi" w:hAnsiTheme="minorHAnsi" w:cstheme="minorHAnsi"/>
          <w:b/>
          <w:sz w:val="20"/>
          <w:szCs w:val="20"/>
          <w:lang w:val="es-ES"/>
        </w:rPr>
        <w:t>……</w:t>
      </w:r>
      <w:r w:rsidR="005834D6">
        <w:rPr>
          <w:rFonts w:asciiTheme="minorHAnsi" w:hAnsiTheme="minorHAnsi" w:cstheme="minorHAnsi"/>
          <w:b/>
          <w:sz w:val="20"/>
          <w:szCs w:val="20"/>
          <w:lang w:val="es-ES"/>
        </w:rPr>
        <w:t>.</w:t>
      </w:r>
      <w:r w:rsidRPr="004F6544">
        <w:rPr>
          <w:rFonts w:asciiTheme="minorHAnsi" w:hAnsiTheme="minorHAnsi" w:cstheme="minorHAnsi"/>
          <w:b/>
          <w:sz w:val="20"/>
          <w:szCs w:val="20"/>
          <w:lang w:val="es-ES"/>
        </w:rPr>
        <w:t>…………. $ 0</w:t>
      </w:r>
    </w:p>
    <w:p w:rsidR="0061498C" w:rsidRPr="004F6544" w:rsidRDefault="0061498C" w:rsidP="0061498C">
      <w:pPr>
        <w:spacing w:after="0"/>
        <w:rPr>
          <w:rFonts w:asciiTheme="minorHAnsi" w:hAnsiTheme="minorHAnsi" w:cstheme="minorHAnsi"/>
          <w:sz w:val="20"/>
          <w:szCs w:val="20"/>
          <w:lang w:val="es-ES"/>
        </w:rPr>
      </w:pPr>
    </w:p>
    <w:p w:rsidR="0061498C" w:rsidRPr="004F6544" w:rsidRDefault="0061498C" w:rsidP="0061498C">
      <w:pPr>
        <w:spacing w:after="0"/>
        <w:rPr>
          <w:rFonts w:asciiTheme="minorHAnsi" w:hAnsiTheme="minorHAnsi" w:cstheme="minorHAnsi"/>
          <w:sz w:val="20"/>
          <w:szCs w:val="20"/>
          <w:lang w:val="es-ES"/>
        </w:rPr>
      </w:pPr>
      <w:r w:rsidRPr="004F6544">
        <w:rPr>
          <w:rFonts w:asciiTheme="minorHAnsi" w:hAnsiTheme="minorHAnsi" w:cstheme="minorHAnsi"/>
          <w:sz w:val="20"/>
          <w:szCs w:val="20"/>
          <w:lang w:val="es-ES"/>
        </w:rPr>
        <w:t xml:space="preserve">No aplica en virtud de no realizar proceso alguno de transformación y/o elaboración de bienes. </w:t>
      </w:r>
    </w:p>
    <w:p w:rsidR="0061498C" w:rsidRPr="004F6544" w:rsidRDefault="0061498C" w:rsidP="0061498C">
      <w:pPr>
        <w:spacing w:after="0"/>
        <w:rPr>
          <w:rFonts w:asciiTheme="minorHAnsi" w:hAnsiTheme="minorHAnsi" w:cstheme="minorHAnsi"/>
          <w:sz w:val="20"/>
          <w:szCs w:val="20"/>
          <w:lang w:val="es-ES"/>
        </w:rPr>
      </w:pPr>
    </w:p>
    <w:p w:rsidR="0061498C" w:rsidRPr="004F6544" w:rsidRDefault="0061498C" w:rsidP="0061498C">
      <w:pPr>
        <w:spacing w:after="0"/>
        <w:rPr>
          <w:rFonts w:asciiTheme="minorHAnsi" w:hAnsiTheme="minorHAnsi" w:cstheme="minorHAnsi"/>
          <w:b/>
          <w:sz w:val="20"/>
          <w:szCs w:val="20"/>
          <w:lang w:val="es-ES"/>
        </w:rPr>
      </w:pPr>
    </w:p>
    <w:p w:rsidR="0061498C" w:rsidRPr="004F6544" w:rsidRDefault="0061498C" w:rsidP="0061498C">
      <w:pPr>
        <w:spacing w:after="0"/>
        <w:rPr>
          <w:rFonts w:asciiTheme="minorHAnsi" w:hAnsiTheme="minorHAnsi" w:cstheme="minorHAnsi"/>
          <w:b/>
          <w:sz w:val="20"/>
          <w:szCs w:val="20"/>
          <w:lang w:val="es-ES"/>
        </w:rPr>
      </w:pPr>
      <w:r w:rsidRPr="004F6544">
        <w:rPr>
          <w:rFonts w:asciiTheme="minorHAnsi" w:hAnsiTheme="minorHAnsi" w:cstheme="minorHAnsi"/>
          <w:b/>
          <w:sz w:val="20"/>
          <w:szCs w:val="20"/>
          <w:lang w:val="es-ES"/>
        </w:rPr>
        <w:t>Inversiones Financieras.………………………………………………………..…………</w:t>
      </w:r>
      <w:r w:rsidR="00986615">
        <w:rPr>
          <w:rFonts w:asciiTheme="minorHAnsi" w:hAnsiTheme="minorHAnsi" w:cstheme="minorHAnsi"/>
          <w:b/>
          <w:sz w:val="20"/>
          <w:szCs w:val="20"/>
          <w:lang w:val="es-ES"/>
        </w:rPr>
        <w:t>………………..</w:t>
      </w:r>
      <w:r w:rsidRPr="004F6544">
        <w:rPr>
          <w:rFonts w:asciiTheme="minorHAnsi" w:hAnsiTheme="minorHAnsi" w:cstheme="minorHAnsi"/>
          <w:b/>
          <w:sz w:val="20"/>
          <w:szCs w:val="20"/>
          <w:lang w:val="es-ES"/>
        </w:rPr>
        <w:t>.………</w:t>
      </w:r>
      <w:r w:rsidR="005834D6">
        <w:rPr>
          <w:rFonts w:asciiTheme="minorHAnsi" w:hAnsiTheme="minorHAnsi" w:cstheme="minorHAnsi"/>
          <w:b/>
          <w:sz w:val="20"/>
          <w:szCs w:val="20"/>
          <w:lang w:val="es-ES"/>
        </w:rPr>
        <w:t>………………….</w:t>
      </w:r>
      <w:r w:rsidRPr="004F6544">
        <w:rPr>
          <w:rFonts w:asciiTheme="minorHAnsi" w:hAnsiTheme="minorHAnsi" w:cstheme="minorHAnsi"/>
          <w:b/>
          <w:sz w:val="20"/>
          <w:szCs w:val="20"/>
          <w:lang w:val="es-ES"/>
        </w:rPr>
        <w:t>…</w:t>
      </w:r>
      <w:r w:rsidR="005834D6">
        <w:rPr>
          <w:rFonts w:asciiTheme="minorHAnsi" w:hAnsiTheme="minorHAnsi" w:cstheme="minorHAnsi"/>
          <w:b/>
          <w:sz w:val="20"/>
          <w:szCs w:val="20"/>
          <w:lang w:val="es-ES"/>
        </w:rPr>
        <w:t>.</w:t>
      </w:r>
      <w:r w:rsidRPr="004F6544">
        <w:rPr>
          <w:rFonts w:asciiTheme="minorHAnsi" w:hAnsiTheme="minorHAnsi" w:cstheme="minorHAnsi"/>
          <w:b/>
          <w:sz w:val="20"/>
          <w:szCs w:val="20"/>
          <w:lang w:val="es-ES"/>
        </w:rPr>
        <w:t>…......... $ 0</w:t>
      </w:r>
    </w:p>
    <w:p w:rsidR="0061498C" w:rsidRPr="004F6544" w:rsidRDefault="0061498C" w:rsidP="0061498C">
      <w:pPr>
        <w:spacing w:after="0"/>
        <w:rPr>
          <w:rFonts w:asciiTheme="minorHAnsi" w:hAnsiTheme="minorHAnsi" w:cstheme="minorHAnsi"/>
          <w:b/>
          <w:sz w:val="20"/>
          <w:szCs w:val="20"/>
          <w:lang w:val="es-ES"/>
        </w:rPr>
      </w:pPr>
    </w:p>
    <w:p w:rsidR="0061498C" w:rsidRPr="004F6544" w:rsidRDefault="0061498C" w:rsidP="0061498C">
      <w:pPr>
        <w:spacing w:after="0"/>
        <w:rPr>
          <w:rFonts w:asciiTheme="minorHAnsi" w:hAnsiTheme="minorHAnsi" w:cstheme="minorHAnsi"/>
          <w:sz w:val="20"/>
          <w:szCs w:val="20"/>
          <w:lang w:val="es-ES"/>
        </w:rPr>
      </w:pPr>
      <w:r w:rsidRPr="004F6544">
        <w:rPr>
          <w:rFonts w:asciiTheme="minorHAnsi" w:hAnsiTheme="minorHAnsi" w:cstheme="minorHAnsi"/>
          <w:sz w:val="20"/>
          <w:szCs w:val="20"/>
          <w:lang w:val="es-ES"/>
        </w:rPr>
        <w:t>No ex</w:t>
      </w:r>
      <w:r w:rsidR="004D6B3D">
        <w:rPr>
          <w:rFonts w:asciiTheme="minorHAnsi" w:hAnsiTheme="minorHAnsi" w:cstheme="minorHAnsi"/>
          <w:sz w:val="20"/>
          <w:szCs w:val="20"/>
          <w:lang w:val="es-ES"/>
        </w:rPr>
        <w:t>isten a la fecha de cierre del ejercicio</w:t>
      </w:r>
      <w:r w:rsidRPr="004F6544">
        <w:rPr>
          <w:rFonts w:asciiTheme="minorHAnsi" w:hAnsiTheme="minorHAnsi" w:cstheme="minorHAnsi"/>
          <w:sz w:val="20"/>
          <w:szCs w:val="20"/>
          <w:lang w:val="es-ES"/>
        </w:rPr>
        <w:t>.</w:t>
      </w:r>
    </w:p>
    <w:p w:rsidR="0061498C" w:rsidRPr="004F6544" w:rsidRDefault="0061498C" w:rsidP="0061498C">
      <w:pPr>
        <w:spacing w:after="0"/>
        <w:rPr>
          <w:rFonts w:asciiTheme="minorHAnsi" w:hAnsiTheme="minorHAnsi" w:cstheme="minorHAnsi"/>
          <w:b/>
          <w:sz w:val="20"/>
          <w:szCs w:val="20"/>
          <w:lang w:val="es-ES"/>
        </w:rPr>
      </w:pPr>
    </w:p>
    <w:p w:rsidR="0061498C" w:rsidRPr="004F6544" w:rsidRDefault="0061498C" w:rsidP="0061498C">
      <w:pPr>
        <w:spacing w:after="0"/>
        <w:rPr>
          <w:rFonts w:asciiTheme="minorHAnsi" w:hAnsiTheme="minorHAnsi" w:cstheme="minorHAnsi"/>
          <w:b/>
          <w:sz w:val="20"/>
          <w:szCs w:val="20"/>
          <w:lang w:val="es-ES"/>
        </w:rPr>
      </w:pPr>
      <w:r w:rsidRPr="004F6544">
        <w:rPr>
          <w:rFonts w:asciiTheme="minorHAnsi" w:hAnsiTheme="minorHAnsi" w:cstheme="minorHAnsi"/>
          <w:b/>
          <w:sz w:val="20"/>
          <w:szCs w:val="20"/>
          <w:lang w:val="es-ES"/>
        </w:rPr>
        <w:t>Otros Activos Circulantes……………………………</w:t>
      </w:r>
      <w:r w:rsidR="005834D6">
        <w:rPr>
          <w:rFonts w:asciiTheme="minorHAnsi" w:hAnsiTheme="minorHAnsi" w:cstheme="minorHAnsi"/>
          <w:b/>
          <w:sz w:val="20"/>
          <w:szCs w:val="20"/>
          <w:lang w:val="es-ES"/>
        </w:rPr>
        <w:t>…………</w:t>
      </w:r>
      <w:r w:rsidRPr="004F6544">
        <w:rPr>
          <w:rFonts w:asciiTheme="minorHAnsi" w:hAnsiTheme="minorHAnsi" w:cstheme="minorHAnsi"/>
          <w:b/>
          <w:sz w:val="20"/>
          <w:szCs w:val="20"/>
          <w:lang w:val="es-ES"/>
        </w:rPr>
        <w:t>…………………..………</w:t>
      </w:r>
      <w:r w:rsidR="005834D6">
        <w:rPr>
          <w:rFonts w:asciiTheme="minorHAnsi" w:hAnsiTheme="minorHAnsi" w:cstheme="minorHAnsi"/>
          <w:b/>
          <w:sz w:val="20"/>
          <w:szCs w:val="20"/>
          <w:lang w:val="es-ES"/>
        </w:rPr>
        <w:t>.</w:t>
      </w:r>
      <w:r w:rsidRPr="004F6544">
        <w:rPr>
          <w:rFonts w:asciiTheme="minorHAnsi" w:hAnsiTheme="minorHAnsi" w:cstheme="minorHAnsi"/>
          <w:b/>
          <w:sz w:val="20"/>
          <w:szCs w:val="20"/>
          <w:lang w:val="es-ES"/>
        </w:rPr>
        <w:t>…...….........</w:t>
      </w:r>
      <w:r w:rsidR="005834D6">
        <w:rPr>
          <w:rFonts w:asciiTheme="minorHAnsi" w:hAnsiTheme="minorHAnsi" w:cstheme="minorHAnsi"/>
          <w:b/>
          <w:sz w:val="20"/>
          <w:szCs w:val="20"/>
          <w:lang w:val="es-ES"/>
        </w:rPr>
        <w:t>....................</w:t>
      </w:r>
      <w:r w:rsidRPr="004F6544">
        <w:rPr>
          <w:rFonts w:asciiTheme="minorHAnsi" w:hAnsiTheme="minorHAnsi" w:cstheme="minorHAnsi"/>
          <w:b/>
          <w:sz w:val="20"/>
          <w:szCs w:val="20"/>
          <w:lang w:val="es-ES"/>
        </w:rPr>
        <w:t>.....</w:t>
      </w:r>
      <w:r w:rsidR="005834D6">
        <w:rPr>
          <w:rFonts w:asciiTheme="minorHAnsi" w:hAnsiTheme="minorHAnsi" w:cstheme="minorHAnsi"/>
          <w:b/>
          <w:sz w:val="20"/>
          <w:szCs w:val="20"/>
          <w:lang w:val="es-ES"/>
        </w:rPr>
        <w:t>.</w:t>
      </w:r>
      <w:r w:rsidRPr="004F6544">
        <w:rPr>
          <w:rFonts w:asciiTheme="minorHAnsi" w:hAnsiTheme="minorHAnsi" w:cstheme="minorHAnsi"/>
          <w:b/>
          <w:sz w:val="20"/>
          <w:szCs w:val="20"/>
          <w:lang w:val="es-ES"/>
        </w:rPr>
        <w:t>......... $ 2,500</w:t>
      </w:r>
    </w:p>
    <w:p w:rsidR="0061498C" w:rsidRPr="004F6544" w:rsidRDefault="0061498C" w:rsidP="0061498C">
      <w:pPr>
        <w:spacing w:after="0"/>
        <w:rPr>
          <w:rFonts w:asciiTheme="minorHAnsi" w:hAnsiTheme="minorHAnsi" w:cstheme="minorHAnsi"/>
          <w:b/>
          <w:sz w:val="20"/>
          <w:szCs w:val="20"/>
          <w:lang w:val="es-ES"/>
        </w:rPr>
      </w:pPr>
    </w:p>
    <w:p w:rsidR="0061498C" w:rsidRPr="004F6544" w:rsidRDefault="0061498C" w:rsidP="0061498C">
      <w:pPr>
        <w:pStyle w:val="Prrafodelista"/>
        <w:numPr>
          <w:ilvl w:val="0"/>
          <w:numId w:val="15"/>
        </w:numPr>
        <w:spacing w:after="0"/>
        <w:rPr>
          <w:rFonts w:asciiTheme="minorHAnsi" w:hAnsiTheme="minorHAnsi" w:cstheme="minorHAnsi"/>
          <w:b/>
          <w:sz w:val="20"/>
          <w:szCs w:val="20"/>
          <w:lang w:val="es-ES"/>
        </w:rPr>
      </w:pPr>
      <w:r w:rsidRPr="004F6544">
        <w:rPr>
          <w:rFonts w:asciiTheme="minorHAnsi" w:hAnsiTheme="minorHAnsi" w:cstheme="minorHAnsi"/>
          <w:sz w:val="20"/>
          <w:szCs w:val="20"/>
          <w:lang w:val="es-ES"/>
        </w:rPr>
        <w:t>Bienes en Garantía…………………………………….......................</w:t>
      </w:r>
      <w:r w:rsidR="005834D6">
        <w:rPr>
          <w:rFonts w:asciiTheme="minorHAnsi" w:hAnsiTheme="minorHAnsi" w:cstheme="minorHAnsi"/>
          <w:sz w:val="20"/>
          <w:szCs w:val="20"/>
          <w:lang w:val="es-ES"/>
        </w:rPr>
        <w:t>............</w:t>
      </w:r>
      <w:r w:rsidRPr="004F6544">
        <w:rPr>
          <w:rFonts w:asciiTheme="minorHAnsi" w:hAnsiTheme="minorHAnsi" w:cstheme="minorHAnsi"/>
          <w:sz w:val="20"/>
          <w:szCs w:val="20"/>
          <w:lang w:val="es-ES"/>
        </w:rPr>
        <w:t>.……………</w:t>
      </w:r>
      <w:r w:rsidR="005834D6">
        <w:rPr>
          <w:rFonts w:asciiTheme="minorHAnsi" w:hAnsiTheme="minorHAnsi" w:cstheme="minorHAnsi"/>
          <w:sz w:val="20"/>
          <w:szCs w:val="20"/>
          <w:lang w:val="es-ES"/>
        </w:rPr>
        <w:t>.…………………...</w:t>
      </w:r>
      <w:r w:rsidRPr="004F6544">
        <w:rPr>
          <w:rFonts w:asciiTheme="minorHAnsi" w:hAnsiTheme="minorHAnsi" w:cstheme="minorHAnsi"/>
          <w:sz w:val="20"/>
          <w:szCs w:val="20"/>
          <w:lang w:val="es-ES"/>
        </w:rPr>
        <w:t>………..….. $ 2,500</w:t>
      </w:r>
    </w:p>
    <w:p w:rsidR="0061498C" w:rsidRPr="004F6544" w:rsidRDefault="0061498C" w:rsidP="0061498C">
      <w:pPr>
        <w:spacing w:after="0"/>
        <w:rPr>
          <w:rFonts w:asciiTheme="minorHAnsi" w:hAnsiTheme="minorHAnsi" w:cstheme="minorHAnsi"/>
          <w:sz w:val="20"/>
          <w:szCs w:val="20"/>
        </w:rPr>
      </w:pPr>
      <w:r w:rsidRPr="004F6544">
        <w:rPr>
          <w:rFonts w:asciiTheme="minorHAnsi" w:hAnsiTheme="minorHAnsi" w:cstheme="minorHAnsi"/>
          <w:sz w:val="20"/>
          <w:szCs w:val="20"/>
          <w:lang w:val="es-ES"/>
        </w:rPr>
        <w:t>El saldo</w:t>
      </w:r>
      <w:r w:rsidRPr="004F6544">
        <w:rPr>
          <w:rFonts w:asciiTheme="minorHAnsi" w:hAnsiTheme="minorHAnsi" w:cstheme="minorHAnsi"/>
          <w:sz w:val="20"/>
          <w:szCs w:val="20"/>
        </w:rPr>
        <w:t xml:space="preserve"> que refleja esta cuenta corresponde a bienes en garantía.</w:t>
      </w:r>
    </w:p>
    <w:p w:rsidR="0061498C" w:rsidRPr="004F6544" w:rsidRDefault="0061498C" w:rsidP="0061498C">
      <w:pPr>
        <w:spacing w:after="0"/>
        <w:rPr>
          <w:rFonts w:asciiTheme="minorHAnsi" w:hAnsiTheme="minorHAnsi" w:cstheme="minorHAnsi"/>
          <w:sz w:val="20"/>
          <w:szCs w:val="20"/>
        </w:rPr>
      </w:pPr>
    </w:p>
    <w:p w:rsidR="0061498C" w:rsidRPr="004F6544" w:rsidRDefault="0061498C" w:rsidP="0061498C">
      <w:pPr>
        <w:spacing w:after="0"/>
        <w:rPr>
          <w:rFonts w:asciiTheme="minorHAnsi" w:hAnsiTheme="minorHAnsi" w:cstheme="minorHAnsi"/>
          <w:b/>
          <w:sz w:val="20"/>
          <w:szCs w:val="20"/>
        </w:rPr>
      </w:pPr>
    </w:p>
    <w:p w:rsidR="0061498C" w:rsidRPr="004F6544" w:rsidRDefault="0061498C" w:rsidP="0061498C">
      <w:pPr>
        <w:spacing w:after="0"/>
        <w:rPr>
          <w:rFonts w:asciiTheme="minorHAnsi" w:hAnsiTheme="minorHAnsi" w:cstheme="minorHAnsi"/>
          <w:b/>
          <w:sz w:val="20"/>
          <w:szCs w:val="20"/>
          <w:lang w:val="es-ES"/>
        </w:rPr>
      </w:pPr>
      <w:r w:rsidRPr="004F6544">
        <w:rPr>
          <w:rFonts w:asciiTheme="minorHAnsi" w:hAnsiTheme="minorHAnsi" w:cstheme="minorHAnsi"/>
          <w:b/>
          <w:sz w:val="20"/>
          <w:szCs w:val="20"/>
        </w:rPr>
        <w:t>Bienes Inmuebles, Infraestructura y Construcciones en proceso…………...………</w:t>
      </w:r>
      <w:r w:rsidR="005834D6">
        <w:rPr>
          <w:rFonts w:asciiTheme="minorHAnsi" w:hAnsiTheme="minorHAnsi" w:cstheme="minorHAnsi"/>
          <w:b/>
          <w:sz w:val="20"/>
          <w:szCs w:val="20"/>
        </w:rPr>
        <w:t>…………………...….</w:t>
      </w:r>
      <w:r w:rsidRPr="004F6544">
        <w:rPr>
          <w:rFonts w:asciiTheme="minorHAnsi" w:hAnsiTheme="minorHAnsi" w:cstheme="minorHAnsi"/>
          <w:b/>
          <w:sz w:val="20"/>
          <w:szCs w:val="20"/>
        </w:rPr>
        <w:t>...… $ 427´159,83</w:t>
      </w:r>
      <w:r w:rsidR="005834D6">
        <w:rPr>
          <w:rFonts w:asciiTheme="minorHAnsi" w:hAnsiTheme="minorHAnsi" w:cstheme="minorHAnsi"/>
          <w:b/>
          <w:sz w:val="20"/>
          <w:szCs w:val="20"/>
        </w:rPr>
        <w:t>0</w:t>
      </w:r>
      <w:r w:rsidRPr="004F6544">
        <w:rPr>
          <w:rFonts w:asciiTheme="minorHAnsi" w:hAnsiTheme="minorHAnsi" w:cstheme="minorHAnsi"/>
          <w:b/>
          <w:sz w:val="20"/>
          <w:szCs w:val="20"/>
        </w:rPr>
        <w:t xml:space="preserve"> </w:t>
      </w:r>
    </w:p>
    <w:p w:rsidR="0061498C" w:rsidRPr="004F6544" w:rsidRDefault="0061498C" w:rsidP="0061498C">
      <w:pPr>
        <w:pStyle w:val="Prrafodelista"/>
        <w:spacing w:after="0"/>
        <w:ind w:left="0"/>
        <w:jc w:val="both"/>
        <w:rPr>
          <w:rFonts w:asciiTheme="minorHAnsi" w:hAnsiTheme="minorHAnsi" w:cstheme="minorHAnsi"/>
          <w:b/>
          <w:sz w:val="20"/>
          <w:szCs w:val="20"/>
          <w:lang w:val="es-ES"/>
        </w:rPr>
      </w:pPr>
    </w:p>
    <w:p w:rsidR="0061498C" w:rsidRPr="004F6544" w:rsidRDefault="0061498C" w:rsidP="0061498C">
      <w:pPr>
        <w:pStyle w:val="Prrafodelista"/>
        <w:numPr>
          <w:ilvl w:val="0"/>
          <w:numId w:val="13"/>
        </w:numPr>
        <w:spacing w:after="0"/>
        <w:ind w:left="709"/>
        <w:jc w:val="both"/>
        <w:rPr>
          <w:rFonts w:asciiTheme="minorHAnsi" w:hAnsiTheme="minorHAnsi" w:cstheme="minorHAnsi"/>
          <w:sz w:val="20"/>
          <w:szCs w:val="20"/>
          <w:lang w:val="es-ES"/>
        </w:rPr>
      </w:pPr>
      <w:r w:rsidRPr="004F6544">
        <w:rPr>
          <w:rFonts w:asciiTheme="minorHAnsi" w:hAnsiTheme="minorHAnsi" w:cstheme="minorHAnsi"/>
          <w:sz w:val="20"/>
          <w:szCs w:val="20"/>
          <w:lang w:val="es-ES"/>
        </w:rPr>
        <w:t>Terrenos……………………..........................................…………………</w:t>
      </w:r>
      <w:r w:rsidR="005834D6">
        <w:rPr>
          <w:rFonts w:asciiTheme="minorHAnsi" w:hAnsiTheme="minorHAnsi" w:cstheme="minorHAnsi"/>
          <w:sz w:val="20"/>
          <w:szCs w:val="20"/>
          <w:lang w:val="es-ES"/>
        </w:rPr>
        <w:t>……..</w:t>
      </w:r>
      <w:r w:rsidRPr="004F6544">
        <w:rPr>
          <w:rFonts w:asciiTheme="minorHAnsi" w:hAnsiTheme="minorHAnsi" w:cstheme="minorHAnsi"/>
          <w:sz w:val="20"/>
          <w:szCs w:val="20"/>
          <w:lang w:val="es-ES"/>
        </w:rPr>
        <w:t>..…</w:t>
      </w:r>
      <w:r w:rsidR="005834D6">
        <w:rPr>
          <w:rFonts w:asciiTheme="minorHAnsi" w:hAnsiTheme="minorHAnsi" w:cstheme="minorHAnsi"/>
          <w:sz w:val="20"/>
          <w:szCs w:val="20"/>
          <w:lang w:val="es-ES"/>
        </w:rPr>
        <w:t>…………………….</w:t>
      </w:r>
      <w:r w:rsidRPr="004F6544">
        <w:rPr>
          <w:rFonts w:asciiTheme="minorHAnsi" w:hAnsiTheme="minorHAnsi" w:cstheme="minorHAnsi"/>
          <w:sz w:val="20"/>
          <w:szCs w:val="20"/>
          <w:lang w:val="es-ES"/>
        </w:rPr>
        <w:t>..</w:t>
      </w:r>
      <w:r w:rsidR="005834D6">
        <w:rPr>
          <w:rFonts w:asciiTheme="minorHAnsi" w:hAnsiTheme="minorHAnsi" w:cstheme="minorHAnsi"/>
          <w:sz w:val="20"/>
          <w:szCs w:val="20"/>
          <w:lang w:val="es-ES"/>
        </w:rPr>
        <w:t>.</w:t>
      </w:r>
      <w:r w:rsidRPr="004F6544">
        <w:rPr>
          <w:rFonts w:asciiTheme="minorHAnsi" w:hAnsiTheme="minorHAnsi" w:cstheme="minorHAnsi"/>
          <w:sz w:val="20"/>
          <w:szCs w:val="20"/>
          <w:lang w:val="es-ES"/>
        </w:rPr>
        <w:t>…………. $ 12’890,200</w:t>
      </w:r>
    </w:p>
    <w:p w:rsidR="0061498C" w:rsidRPr="004F6544" w:rsidRDefault="0061498C" w:rsidP="0061498C">
      <w:pPr>
        <w:spacing w:after="0"/>
        <w:jc w:val="both"/>
        <w:rPr>
          <w:rFonts w:asciiTheme="minorHAnsi" w:hAnsiTheme="minorHAnsi" w:cstheme="minorHAnsi"/>
          <w:sz w:val="20"/>
          <w:szCs w:val="20"/>
        </w:rPr>
      </w:pPr>
    </w:p>
    <w:p w:rsidR="0061498C" w:rsidRPr="004F6544" w:rsidRDefault="0061498C" w:rsidP="0061498C">
      <w:pPr>
        <w:spacing w:after="0"/>
        <w:jc w:val="both"/>
        <w:rPr>
          <w:rFonts w:asciiTheme="minorHAnsi" w:hAnsiTheme="minorHAnsi" w:cstheme="minorHAnsi"/>
          <w:sz w:val="20"/>
          <w:szCs w:val="20"/>
        </w:rPr>
      </w:pPr>
      <w:r w:rsidRPr="004F6544">
        <w:rPr>
          <w:rFonts w:asciiTheme="minorHAnsi" w:hAnsiTheme="minorHAnsi" w:cstheme="minorHAnsi"/>
          <w:sz w:val="20"/>
          <w:szCs w:val="20"/>
        </w:rPr>
        <w:t>El saldo de la cuenta se integra por los siguientes predios:</w:t>
      </w:r>
    </w:p>
    <w:p w:rsidR="0061498C" w:rsidRPr="004F6544" w:rsidRDefault="0061498C" w:rsidP="0061498C">
      <w:pPr>
        <w:spacing w:after="0"/>
        <w:jc w:val="both"/>
        <w:rPr>
          <w:rFonts w:asciiTheme="minorHAnsi" w:hAnsiTheme="minorHAnsi" w:cstheme="minorHAnsi"/>
          <w:sz w:val="20"/>
          <w:szCs w:val="20"/>
        </w:rPr>
      </w:pPr>
    </w:p>
    <w:p w:rsidR="0061498C" w:rsidRPr="004F6544" w:rsidRDefault="0061498C" w:rsidP="0061498C">
      <w:pPr>
        <w:spacing w:after="0"/>
        <w:jc w:val="both"/>
        <w:rPr>
          <w:rFonts w:asciiTheme="minorHAnsi" w:hAnsiTheme="minorHAnsi" w:cstheme="minorHAnsi"/>
          <w:sz w:val="20"/>
          <w:szCs w:val="20"/>
        </w:rPr>
      </w:pPr>
    </w:p>
    <w:p w:rsidR="0061498C" w:rsidRPr="004F6544" w:rsidRDefault="0061498C" w:rsidP="0061498C">
      <w:pPr>
        <w:spacing w:after="0"/>
        <w:jc w:val="both"/>
        <w:rPr>
          <w:rFonts w:asciiTheme="minorHAnsi" w:hAnsiTheme="minorHAnsi" w:cstheme="minorHAnsi"/>
          <w:sz w:val="20"/>
          <w:szCs w:val="20"/>
        </w:rPr>
      </w:pPr>
    </w:p>
    <w:tbl>
      <w:tblPr>
        <w:tblW w:w="6014" w:type="dxa"/>
        <w:jc w:val="center"/>
        <w:tblCellMar>
          <w:left w:w="70" w:type="dxa"/>
          <w:right w:w="70" w:type="dxa"/>
        </w:tblCellMar>
        <w:tblLook w:val="04A0" w:firstRow="1" w:lastRow="0" w:firstColumn="1" w:lastColumn="0" w:noHBand="0" w:noVBand="1"/>
      </w:tblPr>
      <w:tblGrid>
        <w:gridCol w:w="2255"/>
        <w:gridCol w:w="2304"/>
        <w:gridCol w:w="1455"/>
      </w:tblGrid>
      <w:tr w:rsidR="0061498C" w:rsidRPr="004F6544" w:rsidTr="00AD4C1B">
        <w:trPr>
          <w:trHeight w:val="556"/>
          <w:jc w:val="center"/>
        </w:trPr>
        <w:tc>
          <w:tcPr>
            <w:tcW w:w="2255" w:type="dxa"/>
            <w:tcBorders>
              <w:top w:val="nil"/>
              <w:left w:val="nil"/>
              <w:bottom w:val="nil"/>
              <w:right w:val="nil"/>
            </w:tcBorders>
            <w:shd w:val="clear" w:color="auto" w:fill="9E0000"/>
            <w:noWrap/>
            <w:vAlign w:val="bottom"/>
            <w:hideMark/>
          </w:tcPr>
          <w:p w:rsidR="0061498C" w:rsidRPr="00AD4C1B" w:rsidRDefault="0061498C" w:rsidP="005834D6">
            <w:pPr>
              <w:spacing w:after="0" w:line="240" w:lineRule="auto"/>
              <w:jc w:val="center"/>
              <w:rPr>
                <w:rFonts w:asciiTheme="minorHAnsi" w:hAnsiTheme="minorHAnsi" w:cstheme="minorHAnsi"/>
                <w:b/>
                <w:color w:val="FFFFFF" w:themeColor="background1"/>
                <w:sz w:val="20"/>
                <w:szCs w:val="20"/>
              </w:rPr>
            </w:pPr>
            <w:r w:rsidRPr="00AD4C1B">
              <w:rPr>
                <w:rFonts w:asciiTheme="minorHAnsi" w:hAnsiTheme="minorHAnsi" w:cstheme="minorHAnsi"/>
                <w:b/>
                <w:color w:val="FFFFFF" w:themeColor="background1"/>
                <w:sz w:val="20"/>
                <w:szCs w:val="20"/>
              </w:rPr>
              <w:t>Ubicación del Predio</w:t>
            </w:r>
          </w:p>
        </w:tc>
        <w:tc>
          <w:tcPr>
            <w:tcW w:w="2304" w:type="dxa"/>
            <w:tcBorders>
              <w:top w:val="nil"/>
              <w:left w:val="nil"/>
              <w:bottom w:val="nil"/>
              <w:right w:val="nil"/>
            </w:tcBorders>
            <w:shd w:val="clear" w:color="auto" w:fill="9E0000"/>
            <w:noWrap/>
            <w:vAlign w:val="bottom"/>
            <w:hideMark/>
          </w:tcPr>
          <w:p w:rsidR="0061498C" w:rsidRPr="00AD4C1B" w:rsidRDefault="0061498C" w:rsidP="005834D6">
            <w:pPr>
              <w:spacing w:after="0" w:line="240" w:lineRule="auto"/>
              <w:jc w:val="center"/>
              <w:rPr>
                <w:rFonts w:asciiTheme="minorHAnsi" w:hAnsiTheme="minorHAnsi" w:cstheme="minorHAnsi"/>
                <w:b/>
                <w:color w:val="FFFFFF" w:themeColor="background1"/>
                <w:sz w:val="20"/>
                <w:szCs w:val="20"/>
              </w:rPr>
            </w:pPr>
            <w:r w:rsidRPr="00AD4C1B">
              <w:rPr>
                <w:rFonts w:asciiTheme="minorHAnsi" w:hAnsiTheme="minorHAnsi" w:cstheme="minorHAnsi"/>
                <w:b/>
                <w:color w:val="FFFFFF" w:themeColor="background1"/>
                <w:sz w:val="20"/>
                <w:szCs w:val="20"/>
              </w:rPr>
              <w:t>Destino</w:t>
            </w:r>
          </w:p>
        </w:tc>
        <w:tc>
          <w:tcPr>
            <w:tcW w:w="1455" w:type="dxa"/>
            <w:tcBorders>
              <w:top w:val="nil"/>
              <w:left w:val="nil"/>
              <w:bottom w:val="nil"/>
              <w:right w:val="nil"/>
            </w:tcBorders>
            <w:shd w:val="clear" w:color="auto" w:fill="9E0000"/>
            <w:noWrap/>
            <w:vAlign w:val="bottom"/>
            <w:hideMark/>
          </w:tcPr>
          <w:p w:rsidR="0061498C" w:rsidRPr="00AD4C1B" w:rsidRDefault="0061498C" w:rsidP="005834D6">
            <w:pPr>
              <w:spacing w:after="0" w:line="240" w:lineRule="auto"/>
              <w:jc w:val="center"/>
              <w:rPr>
                <w:rFonts w:asciiTheme="minorHAnsi" w:hAnsiTheme="minorHAnsi" w:cstheme="minorHAnsi"/>
                <w:b/>
                <w:color w:val="FFFFFF" w:themeColor="background1"/>
                <w:sz w:val="20"/>
                <w:szCs w:val="20"/>
              </w:rPr>
            </w:pPr>
            <w:r w:rsidRPr="00AD4C1B">
              <w:rPr>
                <w:rFonts w:asciiTheme="minorHAnsi" w:hAnsiTheme="minorHAnsi" w:cstheme="minorHAnsi"/>
                <w:b/>
                <w:color w:val="FFFFFF" w:themeColor="background1"/>
                <w:sz w:val="20"/>
                <w:szCs w:val="20"/>
              </w:rPr>
              <w:t>Importe</w:t>
            </w:r>
          </w:p>
        </w:tc>
      </w:tr>
      <w:tr w:rsidR="0061498C" w:rsidRPr="004F6544" w:rsidTr="005834D6">
        <w:trPr>
          <w:trHeight w:val="556"/>
          <w:jc w:val="center"/>
        </w:trPr>
        <w:tc>
          <w:tcPr>
            <w:tcW w:w="2255" w:type="dxa"/>
            <w:tcBorders>
              <w:top w:val="nil"/>
              <w:left w:val="nil"/>
              <w:bottom w:val="nil"/>
              <w:right w:val="nil"/>
            </w:tcBorders>
            <w:shd w:val="clear" w:color="auto" w:fill="auto"/>
            <w:noWrap/>
            <w:vAlign w:val="bottom"/>
            <w:hideMark/>
          </w:tcPr>
          <w:p w:rsidR="0061498C" w:rsidRPr="004F6544" w:rsidRDefault="0061498C" w:rsidP="005834D6">
            <w:pPr>
              <w:spacing w:after="0" w:line="240" w:lineRule="auto"/>
              <w:jc w:val="center"/>
              <w:rPr>
                <w:rFonts w:asciiTheme="minorHAnsi" w:hAnsiTheme="minorHAnsi" w:cstheme="minorHAnsi"/>
                <w:sz w:val="20"/>
                <w:szCs w:val="20"/>
              </w:rPr>
            </w:pPr>
            <w:r w:rsidRPr="004F6544">
              <w:rPr>
                <w:rFonts w:asciiTheme="minorHAnsi" w:hAnsiTheme="minorHAnsi" w:cstheme="minorHAnsi"/>
                <w:sz w:val="20"/>
                <w:szCs w:val="20"/>
              </w:rPr>
              <w:t>Reynosa</w:t>
            </w:r>
          </w:p>
        </w:tc>
        <w:tc>
          <w:tcPr>
            <w:tcW w:w="2304" w:type="dxa"/>
            <w:tcBorders>
              <w:top w:val="nil"/>
              <w:left w:val="nil"/>
              <w:bottom w:val="nil"/>
              <w:right w:val="nil"/>
            </w:tcBorders>
            <w:shd w:val="clear" w:color="auto" w:fill="auto"/>
            <w:noWrap/>
            <w:vAlign w:val="bottom"/>
            <w:hideMark/>
          </w:tcPr>
          <w:p w:rsidR="0061498C" w:rsidRPr="004F6544" w:rsidRDefault="0061498C" w:rsidP="005834D6">
            <w:pPr>
              <w:spacing w:after="0" w:line="240" w:lineRule="auto"/>
              <w:rPr>
                <w:rFonts w:asciiTheme="minorHAnsi" w:hAnsiTheme="minorHAnsi" w:cstheme="minorHAnsi"/>
                <w:sz w:val="20"/>
                <w:szCs w:val="20"/>
              </w:rPr>
            </w:pPr>
            <w:r w:rsidRPr="004F6544">
              <w:rPr>
                <w:rFonts w:asciiTheme="minorHAnsi" w:hAnsiTheme="minorHAnsi" w:cstheme="minorHAnsi"/>
                <w:sz w:val="20"/>
                <w:szCs w:val="20"/>
              </w:rPr>
              <w:t>Sala Regional</w:t>
            </w:r>
          </w:p>
        </w:tc>
        <w:tc>
          <w:tcPr>
            <w:tcW w:w="1455" w:type="dxa"/>
            <w:tcBorders>
              <w:top w:val="nil"/>
              <w:left w:val="nil"/>
              <w:bottom w:val="nil"/>
              <w:right w:val="nil"/>
            </w:tcBorders>
            <w:shd w:val="clear" w:color="auto" w:fill="auto"/>
            <w:noWrap/>
            <w:vAlign w:val="bottom"/>
            <w:hideMark/>
          </w:tcPr>
          <w:p w:rsidR="0061498C" w:rsidRPr="004F6544" w:rsidRDefault="0061498C" w:rsidP="005834D6">
            <w:pPr>
              <w:spacing w:after="0" w:line="240" w:lineRule="auto"/>
              <w:jc w:val="right"/>
              <w:rPr>
                <w:rFonts w:asciiTheme="minorHAnsi" w:hAnsiTheme="minorHAnsi" w:cstheme="minorHAnsi"/>
                <w:sz w:val="20"/>
                <w:szCs w:val="20"/>
              </w:rPr>
            </w:pPr>
            <w:r w:rsidRPr="004F6544">
              <w:rPr>
                <w:rFonts w:asciiTheme="minorHAnsi" w:hAnsiTheme="minorHAnsi" w:cstheme="minorHAnsi"/>
                <w:sz w:val="20"/>
                <w:szCs w:val="20"/>
              </w:rPr>
              <w:t>2,390,200</w:t>
            </w:r>
          </w:p>
        </w:tc>
      </w:tr>
      <w:tr w:rsidR="0061498C" w:rsidRPr="004F6544" w:rsidTr="005834D6">
        <w:trPr>
          <w:trHeight w:val="556"/>
          <w:jc w:val="center"/>
        </w:trPr>
        <w:tc>
          <w:tcPr>
            <w:tcW w:w="2255" w:type="dxa"/>
            <w:tcBorders>
              <w:top w:val="nil"/>
              <w:left w:val="nil"/>
              <w:bottom w:val="nil"/>
              <w:right w:val="nil"/>
            </w:tcBorders>
            <w:shd w:val="clear" w:color="auto" w:fill="auto"/>
            <w:noWrap/>
            <w:vAlign w:val="bottom"/>
            <w:hideMark/>
          </w:tcPr>
          <w:p w:rsidR="0061498C" w:rsidRPr="004F6544" w:rsidRDefault="0061498C" w:rsidP="005834D6">
            <w:pPr>
              <w:spacing w:after="0" w:line="240" w:lineRule="auto"/>
              <w:jc w:val="center"/>
              <w:rPr>
                <w:rFonts w:asciiTheme="minorHAnsi" w:hAnsiTheme="minorHAnsi" w:cstheme="minorHAnsi"/>
                <w:sz w:val="20"/>
                <w:szCs w:val="20"/>
              </w:rPr>
            </w:pPr>
            <w:r w:rsidRPr="004F6544">
              <w:rPr>
                <w:rFonts w:asciiTheme="minorHAnsi" w:hAnsiTheme="minorHAnsi" w:cstheme="minorHAnsi"/>
                <w:sz w:val="20"/>
                <w:szCs w:val="20"/>
              </w:rPr>
              <w:t>Cd. Victoria</w:t>
            </w:r>
          </w:p>
        </w:tc>
        <w:tc>
          <w:tcPr>
            <w:tcW w:w="2304" w:type="dxa"/>
            <w:tcBorders>
              <w:top w:val="nil"/>
              <w:left w:val="nil"/>
              <w:bottom w:val="nil"/>
              <w:right w:val="nil"/>
            </w:tcBorders>
            <w:shd w:val="clear" w:color="auto" w:fill="auto"/>
            <w:noWrap/>
            <w:vAlign w:val="bottom"/>
            <w:hideMark/>
          </w:tcPr>
          <w:p w:rsidR="0061498C" w:rsidRPr="004F6544" w:rsidRDefault="0061498C" w:rsidP="005834D6">
            <w:pPr>
              <w:spacing w:after="0" w:line="240" w:lineRule="auto"/>
              <w:rPr>
                <w:rFonts w:asciiTheme="minorHAnsi" w:hAnsiTheme="minorHAnsi" w:cstheme="minorHAnsi"/>
                <w:sz w:val="20"/>
                <w:szCs w:val="20"/>
              </w:rPr>
            </w:pPr>
            <w:r w:rsidRPr="004F6544">
              <w:rPr>
                <w:rFonts w:asciiTheme="minorHAnsi" w:hAnsiTheme="minorHAnsi" w:cstheme="minorHAnsi"/>
                <w:sz w:val="20"/>
                <w:szCs w:val="20"/>
              </w:rPr>
              <w:t>Áreas Jurisdiccionales</w:t>
            </w:r>
          </w:p>
        </w:tc>
        <w:tc>
          <w:tcPr>
            <w:tcW w:w="1455" w:type="dxa"/>
            <w:tcBorders>
              <w:top w:val="nil"/>
              <w:left w:val="nil"/>
              <w:bottom w:val="nil"/>
              <w:right w:val="nil"/>
            </w:tcBorders>
            <w:shd w:val="clear" w:color="auto" w:fill="auto"/>
            <w:noWrap/>
            <w:vAlign w:val="bottom"/>
            <w:hideMark/>
          </w:tcPr>
          <w:p w:rsidR="0061498C" w:rsidRPr="004F6544" w:rsidRDefault="0061498C" w:rsidP="005834D6">
            <w:pPr>
              <w:spacing w:after="0" w:line="240" w:lineRule="auto"/>
              <w:jc w:val="right"/>
              <w:rPr>
                <w:rFonts w:asciiTheme="minorHAnsi" w:hAnsiTheme="minorHAnsi" w:cstheme="minorHAnsi"/>
                <w:sz w:val="20"/>
                <w:szCs w:val="20"/>
              </w:rPr>
            </w:pPr>
            <w:r w:rsidRPr="004F6544">
              <w:rPr>
                <w:rFonts w:asciiTheme="minorHAnsi" w:hAnsiTheme="minorHAnsi" w:cstheme="minorHAnsi"/>
                <w:sz w:val="20"/>
                <w:szCs w:val="20"/>
              </w:rPr>
              <w:t>8,000,000</w:t>
            </w:r>
          </w:p>
        </w:tc>
      </w:tr>
      <w:tr w:rsidR="0061498C" w:rsidRPr="004F6544" w:rsidTr="005834D6">
        <w:trPr>
          <w:trHeight w:val="556"/>
          <w:jc w:val="center"/>
        </w:trPr>
        <w:tc>
          <w:tcPr>
            <w:tcW w:w="2255" w:type="dxa"/>
            <w:tcBorders>
              <w:top w:val="nil"/>
              <w:left w:val="nil"/>
              <w:bottom w:val="nil"/>
              <w:right w:val="nil"/>
            </w:tcBorders>
            <w:shd w:val="clear" w:color="auto" w:fill="auto"/>
            <w:noWrap/>
            <w:vAlign w:val="bottom"/>
            <w:hideMark/>
          </w:tcPr>
          <w:p w:rsidR="0061498C" w:rsidRPr="004F6544" w:rsidRDefault="0061498C" w:rsidP="005834D6">
            <w:pPr>
              <w:spacing w:after="0" w:line="240" w:lineRule="auto"/>
              <w:jc w:val="center"/>
              <w:rPr>
                <w:rFonts w:asciiTheme="minorHAnsi" w:hAnsiTheme="minorHAnsi" w:cstheme="minorHAnsi"/>
                <w:sz w:val="20"/>
                <w:szCs w:val="20"/>
              </w:rPr>
            </w:pPr>
            <w:r w:rsidRPr="004F6544">
              <w:rPr>
                <w:rFonts w:asciiTheme="minorHAnsi" w:hAnsiTheme="minorHAnsi" w:cstheme="minorHAnsi"/>
                <w:sz w:val="20"/>
                <w:szCs w:val="20"/>
              </w:rPr>
              <w:t>Cd. Victoria</w:t>
            </w:r>
          </w:p>
        </w:tc>
        <w:tc>
          <w:tcPr>
            <w:tcW w:w="2304" w:type="dxa"/>
            <w:tcBorders>
              <w:top w:val="nil"/>
              <w:left w:val="nil"/>
              <w:bottom w:val="nil"/>
              <w:right w:val="nil"/>
            </w:tcBorders>
            <w:shd w:val="clear" w:color="auto" w:fill="auto"/>
            <w:noWrap/>
            <w:vAlign w:val="bottom"/>
            <w:hideMark/>
          </w:tcPr>
          <w:p w:rsidR="0061498C" w:rsidRPr="004F6544" w:rsidRDefault="0061498C" w:rsidP="005834D6">
            <w:pPr>
              <w:spacing w:after="0" w:line="240" w:lineRule="auto"/>
              <w:rPr>
                <w:rFonts w:asciiTheme="minorHAnsi" w:hAnsiTheme="minorHAnsi" w:cstheme="minorHAnsi"/>
                <w:sz w:val="20"/>
                <w:szCs w:val="20"/>
              </w:rPr>
            </w:pPr>
            <w:r w:rsidRPr="004F6544">
              <w:rPr>
                <w:rFonts w:asciiTheme="minorHAnsi" w:hAnsiTheme="minorHAnsi" w:cstheme="minorHAnsi"/>
                <w:sz w:val="20"/>
                <w:szCs w:val="20"/>
              </w:rPr>
              <w:t>Escuela Judicial</w:t>
            </w:r>
          </w:p>
        </w:tc>
        <w:tc>
          <w:tcPr>
            <w:tcW w:w="1455" w:type="dxa"/>
            <w:tcBorders>
              <w:top w:val="nil"/>
              <w:left w:val="nil"/>
              <w:bottom w:val="nil"/>
              <w:right w:val="nil"/>
            </w:tcBorders>
            <w:shd w:val="clear" w:color="auto" w:fill="auto"/>
            <w:noWrap/>
            <w:vAlign w:val="bottom"/>
            <w:hideMark/>
          </w:tcPr>
          <w:p w:rsidR="0061498C" w:rsidRPr="004F6544" w:rsidRDefault="0061498C" w:rsidP="005834D6">
            <w:pPr>
              <w:spacing w:after="0" w:line="240" w:lineRule="auto"/>
              <w:jc w:val="right"/>
              <w:rPr>
                <w:rFonts w:asciiTheme="minorHAnsi" w:hAnsiTheme="minorHAnsi" w:cstheme="minorHAnsi"/>
                <w:sz w:val="20"/>
                <w:szCs w:val="20"/>
              </w:rPr>
            </w:pPr>
            <w:r w:rsidRPr="004F6544">
              <w:rPr>
                <w:rFonts w:asciiTheme="minorHAnsi" w:hAnsiTheme="minorHAnsi" w:cstheme="minorHAnsi"/>
                <w:sz w:val="20"/>
                <w:szCs w:val="20"/>
              </w:rPr>
              <w:t>2,500,000</w:t>
            </w:r>
          </w:p>
        </w:tc>
      </w:tr>
      <w:tr w:rsidR="0061498C" w:rsidRPr="004F6544" w:rsidTr="005834D6">
        <w:trPr>
          <w:trHeight w:val="584"/>
          <w:jc w:val="center"/>
        </w:trPr>
        <w:tc>
          <w:tcPr>
            <w:tcW w:w="2255" w:type="dxa"/>
            <w:tcBorders>
              <w:top w:val="nil"/>
              <w:left w:val="nil"/>
              <w:bottom w:val="nil"/>
              <w:right w:val="nil"/>
            </w:tcBorders>
            <w:shd w:val="clear" w:color="auto" w:fill="auto"/>
            <w:noWrap/>
            <w:vAlign w:val="bottom"/>
            <w:hideMark/>
          </w:tcPr>
          <w:p w:rsidR="0061498C" w:rsidRPr="004F6544" w:rsidRDefault="0061498C" w:rsidP="005834D6">
            <w:pPr>
              <w:spacing w:after="0" w:line="240" w:lineRule="auto"/>
              <w:jc w:val="right"/>
              <w:rPr>
                <w:rFonts w:asciiTheme="minorHAnsi" w:hAnsiTheme="minorHAnsi" w:cstheme="minorHAnsi"/>
                <w:sz w:val="20"/>
                <w:szCs w:val="20"/>
              </w:rPr>
            </w:pPr>
          </w:p>
        </w:tc>
        <w:tc>
          <w:tcPr>
            <w:tcW w:w="2304" w:type="dxa"/>
            <w:tcBorders>
              <w:top w:val="nil"/>
              <w:left w:val="nil"/>
              <w:bottom w:val="nil"/>
              <w:right w:val="nil"/>
            </w:tcBorders>
            <w:shd w:val="clear" w:color="auto" w:fill="auto"/>
            <w:noWrap/>
            <w:vAlign w:val="bottom"/>
            <w:hideMark/>
          </w:tcPr>
          <w:p w:rsidR="0061498C" w:rsidRPr="004F6544" w:rsidRDefault="0061498C" w:rsidP="005834D6">
            <w:pPr>
              <w:spacing w:after="0" w:line="240" w:lineRule="auto"/>
              <w:jc w:val="right"/>
              <w:rPr>
                <w:rFonts w:asciiTheme="minorHAnsi" w:hAnsiTheme="minorHAnsi" w:cstheme="minorHAnsi"/>
                <w:sz w:val="20"/>
                <w:szCs w:val="20"/>
              </w:rPr>
            </w:pPr>
            <w:r w:rsidRPr="004F6544">
              <w:rPr>
                <w:rFonts w:asciiTheme="minorHAnsi" w:hAnsiTheme="minorHAnsi" w:cstheme="minorHAnsi"/>
                <w:sz w:val="20"/>
                <w:szCs w:val="20"/>
              </w:rPr>
              <w:t>T o t a l</w:t>
            </w:r>
          </w:p>
        </w:tc>
        <w:tc>
          <w:tcPr>
            <w:tcW w:w="1455" w:type="dxa"/>
            <w:tcBorders>
              <w:top w:val="single" w:sz="4" w:space="0" w:color="auto"/>
              <w:left w:val="nil"/>
              <w:bottom w:val="double" w:sz="6" w:space="0" w:color="auto"/>
              <w:right w:val="nil"/>
            </w:tcBorders>
            <w:shd w:val="clear" w:color="auto" w:fill="auto"/>
            <w:noWrap/>
            <w:vAlign w:val="bottom"/>
            <w:hideMark/>
          </w:tcPr>
          <w:p w:rsidR="0061498C" w:rsidRPr="004F6544" w:rsidRDefault="0061498C" w:rsidP="005834D6">
            <w:pPr>
              <w:spacing w:after="0" w:line="240" w:lineRule="auto"/>
              <w:jc w:val="right"/>
              <w:rPr>
                <w:rFonts w:asciiTheme="minorHAnsi" w:hAnsiTheme="minorHAnsi" w:cstheme="minorHAnsi"/>
                <w:sz w:val="20"/>
                <w:szCs w:val="20"/>
              </w:rPr>
            </w:pPr>
            <w:r w:rsidRPr="004F6544">
              <w:rPr>
                <w:rFonts w:asciiTheme="minorHAnsi" w:hAnsiTheme="minorHAnsi" w:cstheme="minorHAnsi"/>
                <w:sz w:val="20"/>
                <w:szCs w:val="20"/>
              </w:rPr>
              <w:t>$ 12,890,200</w:t>
            </w:r>
          </w:p>
        </w:tc>
      </w:tr>
    </w:tbl>
    <w:p w:rsidR="0061498C" w:rsidRPr="004F6544" w:rsidRDefault="0061498C" w:rsidP="0061498C">
      <w:pPr>
        <w:spacing w:after="0"/>
        <w:jc w:val="both"/>
        <w:rPr>
          <w:rFonts w:asciiTheme="minorHAnsi" w:hAnsiTheme="minorHAnsi" w:cstheme="minorHAnsi"/>
          <w:sz w:val="20"/>
          <w:szCs w:val="20"/>
        </w:rPr>
      </w:pPr>
    </w:p>
    <w:p w:rsidR="0061498C" w:rsidRPr="004F6544" w:rsidRDefault="0061498C" w:rsidP="0061498C">
      <w:pPr>
        <w:spacing w:after="0"/>
        <w:jc w:val="both"/>
        <w:rPr>
          <w:rFonts w:asciiTheme="minorHAnsi" w:hAnsiTheme="minorHAnsi" w:cstheme="minorHAnsi"/>
          <w:sz w:val="20"/>
          <w:szCs w:val="20"/>
        </w:rPr>
      </w:pPr>
    </w:p>
    <w:p w:rsidR="0061498C" w:rsidRDefault="0061498C" w:rsidP="0061498C">
      <w:pPr>
        <w:spacing w:after="0"/>
        <w:jc w:val="both"/>
        <w:rPr>
          <w:rFonts w:asciiTheme="minorHAnsi" w:hAnsiTheme="minorHAnsi" w:cstheme="minorHAnsi"/>
          <w:sz w:val="20"/>
          <w:szCs w:val="20"/>
        </w:rPr>
      </w:pPr>
    </w:p>
    <w:p w:rsidR="005834D6" w:rsidRDefault="005834D6" w:rsidP="0061498C">
      <w:pPr>
        <w:spacing w:after="0"/>
        <w:jc w:val="both"/>
        <w:rPr>
          <w:rFonts w:asciiTheme="minorHAnsi" w:hAnsiTheme="minorHAnsi" w:cstheme="minorHAnsi"/>
          <w:sz w:val="20"/>
          <w:szCs w:val="20"/>
        </w:rPr>
      </w:pPr>
    </w:p>
    <w:p w:rsidR="005834D6" w:rsidRDefault="005834D6" w:rsidP="0061498C">
      <w:pPr>
        <w:spacing w:after="0"/>
        <w:jc w:val="both"/>
        <w:rPr>
          <w:rFonts w:asciiTheme="minorHAnsi" w:hAnsiTheme="minorHAnsi" w:cstheme="minorHAnsi"/>
          <w:sz w:val="20"/>
          <w:szCs w:val="20"/>
        </w:rPr>
      </w:pPr>
    </w:p>
    <w:p w:rsidR="005834D6" w:rsidRDefault="005834D6" w:rsidP="0061498C">
      <w:pPr>
        <w:spacing w:after="0"/>
        <w:jc w:val="both"/>
        <w:rPr>
          <w:rFonts w:asciiTheme="minorHAnsi" w:hAnsiTheme="minorHAnsi" w:cstheme="minorHAnsi"/>
          <w:sz w:val="20"/>
          <w:szCs w:val="20"/>
        </w:rPr>
      </w:pPr>
    </w:p>
    <w:p w:rsidR="005834D6" w:rsidRDefault="005834D6" w:rsidP="0061498C">
      <w:pPr>
        <w:spacing w:after="0"/>
        <w:jc w:val="both"/>
        <w:rPr>
          <w:rFonts w:asciiTheme="minorHAnsi" w:hAnsiTheme="minorHAnsi" w:cstheme="minorHAnsi"/>
          <w:sz w:val="20"/>
          <w:szCs w:val="20"/>
        </w:rPr>
      </w:pPr>
    </w:p>
    <w:p w:rsidR="005834D6" w:rsidRDefault="005834D6" w:rsidP="0061498C">
      <w:pPr>
        <w:spacing w:after="0"/>
        <w:jc w:val="both"/>
        <w:rPr>
          <w:rFonts w:asciiTheme="minorHAnsi" w:hAnsiTheme="minorHAnsi" w:cstheme="minorHAnsi"/>
          <w:sz w:val="20"/>
          <w:szCs w:val="20"/>
        </w:rPr>
      </w:pPr>
    </w:p>
    <w:p w:rsidR="005834D6" w:rsidRDefault="005834D6" w:rsidP="0061498C">
      <w:pPr>
        <w:spacing w:after="0"/>
        <w:jc w:val="both"/>
        <w:rPr>
          <w:rFonts w:asciiTheme="minorHAnsi" w:hAnsiTheme="minorHAnsi" w:cstheme="minorHAnsi"/>
          <w:sz w:val="20"/>
          <w:szCs w:val="20"/>
        </w:rPr>
      </w:pPr>
    </w:p>
    <w:p w:rsidR="005834D6" w:rsidRDefault="005834D6" w:rsidP="0061498C">
      <w:pPr>
        <w:spacing w:after="0"/>
        <w:jc w:val="both"/>
        <w:rPr>
          <w:rFonts w:asciiTheme="minorHAnsi" w:hAnsiTheme="minorHAnsi" w:cstheme="minorHAnsi"/>
          <w:sz w:val="20"/>
          <w:szCs w:val="20"/>
        </w:rPr>
      </w:pPr>
    </w:p>
    <w:p w:rsidR="005834D6" w:rsidRDefault="005834D6" w:rsidP="0061498C">
      <w:pPr>
        <w:spacing w:after="0"/>
        <w:jc w:val="both"/>
        <w:rPr>
          <w:rFonts w:asciiTheme="minorHAnsi" w:hAnsiTheme="minorHAnsi" w:cstheme="minorHAnsi"/>
          <w:sz w:val="20"/>
          <w:szCs w:val="20"/>
        </w:rPr>
      </w:pPr>
    </w:p>
    <w:p w:rsidR="005834D6" w:rsidRDefault="005834D6" w:rsidP="0061498C">
      <w:pPr>
        <w:spacing w:after="0"/>
        <w:jc w:val="both"/>
        <w:rPr>
          <w:rFonts w:asciiTheme="minorHAnsi" w:hAnsiTheme="minorHAnsi" w:cstheme="minorHAnsi"/>
          <w:sz w:val="20"/>
          <w:szCs w:val="20"/>
        </w:rPr>
      </w:pPr>
    </w:p>
    <w:p w:rsidR="005834D6" w:rsidRDefault="005834D6" w:rsidP="0061498C">
      <w:pPr>
        <w:spacing w:after="0"/>
        <w:jc w:val="both"/>
        <w:rPr>
          <w:rFonts w:asciiTheme="minorHAnsi" w:hAnsiTheme="minorHAnsi" w:cstheme="minorHAnsi"/>
          <w:sz w:val="20"/>
          <w:szCs w:val="20"/>
        </w:rPr>
      </w:pPr>
    </w:p>
    <w:p w:rsidR="005834D6" w:rsidRPr="004F6544" w:rsidRDefault="005834D6" w:rsidP="0061498C">
      <w:pPr>
        <w:spacing w:after="0"/>
        <w:jc w:val="both"/>
        <w:rPr>
          <w:rFonts w:asciiTheme="minorHAnsi" w:hAnsiTheme="minorHAnsi" w:cstheme="minorHAnsi"/>
          <w:sz w:val="20"/>
          <w:szCs w:val="20"/>
        </w:rPr>
      </w:pPr>
    </w:p>
    <w:p w:rsidR="0061498C" w:rsidRPr="004F6544" w:rsidRDefault="0061498C" w:rsidP="0061498C">
      <w:pPr>
        <w:pStyle w:val="Prrafodelista"/>
        <w:numPr>
          <w:ilvl w:val="0"/>
          <w:numId w:val="13"/>
        </w:numPr>
        <w:spacing w:after="0"/>
        <w:ind w:left="709"/>
        <w:jc w:val="both"/>
        <w:rPr>
          <w:rFonts w:asciiTheme="minorHAnsi" w:hAnsiTheme="minorHAnsi" w:cstheme="minorHAnsi"/>
          <w:sz w:val="20"/>
          <w:szCs w:val="20"/>
          <w:lang w:val="es-ES"/>
        </w:rPr>
      </w:pPr>
      <w:r w:rsidRPr="004F6544">
        <w:rPr>
          <w:rFonts w:asciiTheme="minorHAnsi" w:hAnsiTheme="minorHAnsi" w:cstheme="minorHAnsi"/>
          <w:sz w:val="20"/>
          <w:szCs w:val="20"/>
          <w:lang w:val="es-ES"/>
        </w:rPr>
        <w:t>Edificios no Habitacionales………………………......................</w:t>
      </w:r>
      <w:r w:rsidR="005834D6">
        <w:rPr>
          <w:rFonts w:asciiTheme="minorHAnsi" w:hAnsiTheme="minorHAnsi" w:cstheme="minorHAnsi"/>
          <w:sz w:val="20"/>
          <w:szCs w:val="20"/>
          <w:lang w:val="es-ES"/>
        </w:rPr>
        <w:t>.........................</w:t>
      </w:r>
      <w:r w:rsidRPr="004F6544">
        <w:rPr>
          <w:rFonts w:asciiTheme="minorHAnsi" w:hAnsiTheme="minorHAnsi" w:cstheme="minorHAnsi"/>
          <w:sz w:val="20"/>
          <w:szCs w:val="20"/>
          <w:lang w:val="es-ES"/>
        </w:rPr>
        <w:t>...</w:t>
      </w:r>
      <w:r w:rsidR="007E5A11">
        <w:rPr>
          <w:rFonts w:asciiTheme="minorHAnsi" w:hAnsiTheme="minorHAnsi" w:cstheme="minorHAnsi"/>
          <w:sz w:val="20"/>
          <w:szCs w:val="20"/>
          <w:lang w:val="es-ES"/>
        </w:rPr>
        <w:t>.</w:t>
      </w:r>
      <w:r w:rsidRPr="004F6544">
        <w:rPr>
          <w:rFonts w:asciiTheme="minorHAnsi" w:hAnsiTheme="minorHAnsi" w:cstheme="minorHAnsi"/>
          <w:sz w:val="20"/>
          <w:szCs w:val="20"/>
          <w:lang w:val="es-ES"/>
        </w:rPr>
        <w:t>....................……….. $55’755,990</w:t>
      </w:r>
    </w:p>
    <w:p w:rsidR="0061498C" w:rsidRPr="004F6544" w:rsidRDefault="0061498C" w:rsidP="0061498C">
      <w:pPr>
        <w:spacing w:after="0"/>
        <w:jc w:val="both"/>
        <w:rPr>
          <w:rFonts w:asciiTheme="minorHAnsi" w:hAnsiTheme="minorHAnsi" w:cstheme="minorHAnsi"/>
          <w:sz w:val="20"/>
          <w:szCs w:val="20"/>
          <w:lang w:val="es-ES"/>
        </w:rPr>
      </w:pPr>
    </w:p>
    <w:p w:rsidR="0061498C" w:rsidRPr="004F6544" w:rsidRDefault="0061498C" w:rsidP="0061498C">
      <w:pPr>
        <w:spacing w:after="0"/>
        <w:jc w:val="both"/>
        <w:rPr>
          <w:rFonts w:asciiTheme="minorHAnsi" w:hAnsiTheme="minorHAnsi" w:cstheme="minorHAnsi"/>
          <w:sz w:val="20"/>
          <w:szCs w:val="20"/>
          <w:lang w:val="es-ES"/>
        </w:rPr>
      </w:pPr>
      <w:r w:rsidRPr="004F6544">
        <w:rPr>
          <w:rFonts w:asciiTheme="minorHAnsi" w:hAnsiTheme="minorHAnsi" w:cstheme="minorHAnsi"/>
          <w:sz w:val="20"/>
          <w:szCs w:val="20"/>
          <w:lang w:val="es-ES"/>
        </w:rPr>
        <w:t xml:space="preserve">Los Edificios que conforman el saldo de esta cuenta se describe a continuación: </w:t>
      </w:r>
    </w:p>
    <w:p w:rsidR="0061498C" w:rsidRPr="004F6544" w:rsidRDefault="0061498C" w:rsidP="0061498C">
      <w:pPr>
        <w:spacing w:after="0"/>
        <w:jc w:val="both"/>
        <w:rPr>
          <w:rFonts w:asciiTheme="minorHAnsi" w:hAnsiTheme="minorHAnsi" w:cstheme="minorHAnsi"/>
          <w:sz w:val="20"/>
          <w:szCs w:val="20"/>
          <w:lang w:val="es-ES"/>
        </w:rPr>
      </w:pPr>
    </w:p>
    <w:p w:rsidR="0061498C" w:rsidRPr="004F6544" w:rsidRDefault="0061498C" w:rsidP="0061498C">
      <w:pPr>
        <w:spacing w:after="0"/>
        <w:jc w:val="both"/>
        <w:rPr>
          <w:rFonts w:asciiTheme="minorHAnsi" w:hAnsiTheme="minorHAnsi" w:cstheme="minorHAnsi"/>
          <w:sz w:val="20"/>
          <w:szCs w:val="20"/>
        </w:rPr>
      </w:pPr>
    </w:p>
    <w:tbl>
      <w:tblPr>
        <w:tblW w:w="8012" w:type="dxa"/>
        <w:tblInd w:w="847" w:type="dxa"/>
        <w:tblCellMar>
          <w:left w:w="70" w:type="dxa"/>
          <w:right w:w="70" w:type="dxa"/>
        </w:tblCellMar>
        <w:tblLook w:val="04A0" w:firstRow="1" w:lastRow="0" w:firstColumn="1" w:lastColumn="0" w:noHBand="0" w:noVBand="1"/>
      </w:tblPr>
      <w:tblGrid>
        <w:gridCol w:w="1520"/>
        <w:gridCol w:w="4960"/>
        <w:gridCol w:w="1532"/>
      </w:tblGrid>
      <w:tr w:rsidR="0061498C" w:rsidRPr="004F6544" w:rsidTr="00AD4C1B">
        <w:trPr>
          <w:trHeight w:val="300"/>
        </w:trPr>
        <w:tc>
          <w:tcPr>
            <w:tcW w:w="1520" w:type="dxa"/>
            <w:tcBorders>
              <w:top w:val="nil"/>
              <w:left w:val="nil"/>
              <w:bottom w:val="nil"/>
              <w:right w:val="nil"/>
            </w:tcBorders>
            <w:shd w:val="clear" w:color="auto" w:fill="9E0000"/>
            <w:noWrap/>
            <w:vAlign w:val="bottom"/>
            <w:hideMark/>
          </w:tcPr>
          <w:p w:rsidR="0061498C" w:rsidRPr="00AD4C1B" w:rsidRDefault="0061498C" w:rsidP="005834D6">
            <w:pPr>
              <w:spacing w:after="0" w:line="240" w:lineRule="auto"/>
              <w:jc w:val="center"/>
              <w:rPr>
                <w:rFonts w:asciiTheme="minorHAnsi" w:eastAsia="Times New Roman" w:hAnsiTheme="minorHAnsi" w:cstheme="minorHAnsi"/>
                <w:b/>
                <w:bCs/>
                <w:color w:val="FFFFFF" w:themeColor="background1"/>
                <w:sz w:val="20"/>
                <w:szCs w:val="20"/>
                <w:lang w:eastAsia="es-MX"/>
              </w:rPr>
            </w:pPr>
            <w:r w:rsidRPr="00AD4C1B">
              <w:rPr>
                <w:rFonts w:asciiTheme="minorHAnsi" w:eastAsia="Times New Roman" w:hAnsiTheme="minorHAnsi" w:cstheme="minorHAnsi"/>
                <w:b/>
                <w:bCs/>
                <w:color w:val="FFFFFF" w:themeColor="background1"/>
                <w:sz w:val="20"/>
                <w:szCs w:val="20"/>
                <w:lang w:eastAsia="es-MX"/>
              </w:rPr>
              <w:t>Ubicación</w:t>
            </w:r>
          </w:p>
        </w:tc>
        <w:tc>
          <w:tcPr>
            <w:tcW w:w="4960" w:type="dxa"/>
            <w:tcBorders>
              <w:top w:val="nil"/>
              <w:left w:val="nil"/>
              <w:bottom w:val="nil"/>
              <w:right w:val="nil"/>
            </w:tcBorders>
            <w:shd w:val="clear" w:color="auto" w:fill="9E0000"/>
            <w:noWrap/>
            <w:vAlign w:val="bottom"/>
            <w:hideMark/>
          </w:tcPr>
          <w:p w:rsidR="0061498C" w:rsidRPr="00AD4C1B" w:rsidRDefault="0061498C" w:rsidP="005834D6">
            <w:pPr>
              <w:spacing w:after="0" w:line="240" w:lineRule="auto"/>
              <w:jc w:val="center"/>
              <w:rPr>
                <w:rFonts w:asciiTheme="minorHAnsi" w:eastAsia="Times New Roman" w:hAnsiTheme="minorHAnsi" w:cstheme="minorHAnsi"/>
                <w:b/>
                <w:bCs/>
                <w:color w:val="FFFFFF" w:themeColor="background1"/>
                <w:sz w:val="20"/>
                <w:szCs w:val="20"/>
                <w:lang w:eastAsia="es-MX"/>
              </w:rPr>
            </w:pPr>
            <w:r w:rsidRPr="00AD4C1B">
              <w:rPr>
                <w:rFonts w:asciiTheme="minorHAnsi" w:eastAsia="Times New Roman" w:hAnsiTheme="minorHAnsi" w:cstheme="minorHAnsi"/>
                <w:b/>
                <w:bCs/>
                <w:color w:val="FFFFFF" w:themeColor="background1"/>
                <w:sz w:val="20"/>
                <w:szCs w:val="20"/>
                <w:lang w:eastAsia="es-MX"/>
              </w:rPr>
              <w:t>Oficinas</w:t>
            </w:r>
          </w:p>
        </w:tc>
        <w:tc>
          <w:tcPr>
            <w:tcW w:w="1532" w:type="dxa"/>
            <w:tcBorders>
              <w:top w:val="nil"/>
              <w:left w:val="nil"/>
              <w:bottom w:val="nil"/>
              <w:right w:val="nil"/>
            </w:tcBorders>
            <w:shd w:val="clear" w:color="auto" w:fill="9E0000"/>
            <w:noWrap/>
            <w:vAlign w:val="bottom"/>
            <w:hideMark/>
          </w:tcPr>
          <w:p w:rsidR="0061498C" w:rsidRPr="00AD4C1B" w:rsidRDefault="0061498C" w:rsidP="005834D6">
            <w:pPr>
              <w:spacing w:after="0" w:line="240" w:lineRule="auto"/>
              <w:jc w:val="center"/>
              <w:rPr>
                <w:rFonts w:asciiTheme="minorHAnsi" w:eastAsia="Times New Roman" w:hAnsiTheme="minorHAnsi" w:cstheme="minorHAnsi"/>
                <w:b/>
                <w:bCs/>
                <w:color w:val="FFFFFF" w:themeColor="background1"/>
                <w:sz w:val="20"/>
                <w:szCs w:val="20"/>
                <w:lang w:eastAsia="es-MX"/>
              </w:rPr>
            </w:pPr>
            <w:r w:rsidRPr="00AD4C1B">
              <w:rPr>
                <w:rFonts w:asciiTheme="minorHAnsi" w:eastAsia="Times New Roman" w:hAnsiTheme="minorHAnsi" w:cstheme="minorHAnsi"/>
                <w:b/>
                <w:bCs/>
                <w:color w:val="FFFFFF" w:themeColor="background1"/>
                <w:sz w:val="20"/>
                <w:szCs w:val="20"/>
                <w:lang w:eastAsia="es-MX"/>
              </w:rPr>
              <w:t>Importe</w:t>
            </w:r>
          </w:p>
        </w:tc>
      </w:tr>
      <w:tr w:rsidR="0061498C" w:rsidRPr="004F6544" w:rsidTr="005834D6">
        <w:trPr>
          <w:trHeight w:val="300"/>
        </w:trPr>
        <w:tc>
          <w:tcPr>
            <w:tcW w:w="1520" w:type="dxa"/>
            <w:tcBorders>
              <w:top w:val="nil"/>
              <w:left w:val="nil"/>
              <w:bottom w:val="nil"/>
              <w:right w:val="nil"/>
            </w:tcBorders>
            <w:shd w:val="clear" w:color="auto" w:fill="auto"/>
            <w:noWrap/>
            <w:vAlign w:val="bottom"/>
            <w:hideMark/>
          </w:tcPr>
          <w:p w:rsidR="0061498C" w:rsidRPr="004F6544" w:rsidRDefault="0061498C" w:rsidP="005834D6">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Cd. Victoria</w:t>
            </w:r>
          </w:p>
        </w:tc>
        <w:tc>
          <w:tcPr>
            <w:tcW w:w="4960" w:type="dxa"/>
            <w:tcBorders>
              <w:top w:val="nil"/>
              <w:left w:val="nil"/>
              <w:bottom w:val="nil"/>
              <w:right w:val="nil"/>
            </w:tcBorders>
            <w:shd w:val="clear" w:color="auto" w:fill="auto"/>
            <w:noWrap/>
            <w:vAlign w:val="bottom"/>
            <w:hideMark/>
          </w:tcPr>
          <w:p w:rsidR="0061498C" w:rsidRPr="004F6544" w:rsidRDefault="0061498C" w:rsidP="005834D6">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 xml:space="preserve">Consejo de la judicatura </w:t>
            </w:r>
          </w:p>
        </w:tc>
        <w:tc>
          <w:tcPr>
            <w:tcW w:w="1532" w:type="dxa"/>
            <w:tcBorders>
              <w:top w:val="nil"/>
              <w:left w:val="nil"/>
              <w:bottom w:val="nil"/>
              <w:right w:val="nil"/>
            </w:tcBorders>
            <w:shd w:val="clear" w:color="auto" w:fill="auto"/>
            <w:noWrap/>
            <w:vAlign w:val="bottom"/>
            <w:hideMark/>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 xml:space="preserve">          962,103</w:t>
            </w:r>
          </w:p>
        </w:tc>
      </w:tr>
      <w:tr w:rsidR="0061498C" w:rsidRPr="004F6544" w:rsidTr="005834D6">
        <w:trPr>
          <w:trHeight w:val="300"/>
        </w:trPr>
        <w:tc>
          <w:tcPr>
            <w:tcW w:w="1520" w:type="dxa"/>
            <w:tcBorders>
              <w:top w:val="nil"/>
              <w:left w:val="nil"/>
              <w:bottom w:val="nil"/>
              <w:right w:val="nil"/>
            </w:tcBorders>
            <w:shd w:val="clear" w:color="auto" w:fill="auto"/>
            <w:noWrap/>
            <w:vAlign w:val="bottom"/>
            <w:hideMark/>
          </w:tcPr>
          <w:p w:rsidR="0061498C" w:rsidRPr="004F6544" w:rsidRDefault="0061498C" w:rsidP="005834D6">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Cd. Victoria</w:t>
            </w:r>
          </w:p>
        </w:tc>
        <w:tc>
          <w:tcPr>
            <w:tcW w:w="4960" w:type="dxa"/>
            <w:tcBorders>
              <w:top w:val="nil"/>
              <w:left w:val="nil"/>
              <w:bottom w:val="nil"/>
              <w:right w:val="nil"/>
            </w:tcBorders>
            <w:shd w:val="clear" w:color="auto" w:fill="auto"/>
            <w:noWrap/>
            <w:vAlign w:val="bottom"/>
            <w:hideMark/>
          </w:tcPr>
          <w:p w:rsidR="0061498C" w:rsidRPr="004F6544" w:rsidRDefault="0061498C" w:rsidP="005834D6">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Centro recreativo y deportivo del STJ</w:t>
            </w:r>
          </w:p>
        </w:tc>
        <w:tc>
          <w:tcPr>
            <w:tcW w:w="1532" w:type="dxa"/>
            <w:tcBorders>
              <w:top w:val="nil"/>
              <w:left w:val="nil"/>
              <w:bottom w:val="nil"/>
              <w:right w:val="nil"/>
            </w:tcBorders>
            <w:shd w:val="clear" w:color="auto" w:fill="auto"/>
            <w:noWrap/>
            <w:vAlign w:val="bottom"/>
            <w:hideMark/>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9,212,626</w:t>
            </w:r>
          </w:p>
        </w:tc>
      </w:tr>
      <w:tr w:rsidR="0061498C" w:rsidRPr="004F6544" w:rsidTr="005834D6">
        <w:trPr>
          <w:trHeight w:val="300"/>
        </w:trPr>
        <w:tc>
          <w:tcPr>
            <w:tcW w:w="1520" w:type="dxa"/>
            <w:tcBorders>
              <w:top w:val="nil"/>
              <w:left w:val="nil"/>
              <w:bottom w:val="nil"/>
              <w:right w:val="nil"/>
            </w:tcBorders>
            <w:shd w:val="clear" w:color="auto" w:fill="auto"/>
            <w:noWrap/>
            <w:vAlign w:val="bottom"/>
            <w:hideMark/>
          </w:tcPr>
          <w:p w:rsidR="0061498C" w:rsidRPr="004F6544" w:rsidRDefault="0061498C" w:rsidP="005834D6">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Cd. Victoria</w:t>
            </w:r>
          </w:p>
        </w:tc>
        <w:tc>
          <w:tcPr>
            <w:tcW w:w="4960" w:type="dxa"/>
            <w:tcBorders>
              <w:top w:val="nil"/>
              <w:left w:val="nil"/>
              <w:bottom w:val="nil"/>
              <w:right w:val="nil"/>
            </w:tcBorders>
            <w:shd w:val="clear" w:color="auto" w:fill="auto"/>
            <w:noWrap/>
            <w:vAlign w:val="bottom"/>
            <w:hideMark/>
          </w:tcPr>
          <w:p w:rsidR="0061498C" w:rsidRPr="004F6544" w:rsidRDefault="0061498C" w:rsidP="005834D6">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Centro de Convivencia Familiar (CECOFAM) Edificio 2</w:t>
            </w:r>
          </w:p>
        </w:tc>
        <w:tc>
          <w:tcPr>
            <w:tcW w:w="1532" w:type="dxa"/>
            <w:tcBorders>
              <w:top w:val="nil"/>
              <w:left w:val="nil"/>
              <w:bottom w:val="nil"/>
              <w:right w:val="nil"/>
            </w:tcBorders>
            <w:shd w:val="clear" w:color="auto" w:fill="auto"/>
            <w:noWrap/>
            <w:vAlign w:val="bottom"/>
            <w:hideMark/>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2,296,097</w:t>
            </w:r>
          </w:p>
        </w:tc>
      </w:tr>
      <w:tr w:rsidR="0061498C" w:rsidRPr="004F6544" w:rsidTr="005834D6">
        <w:trPr>
          <w:trHeight w:val="300"/>
        </w:trPr>
        <w:tc>
          <w:tcPr>
            <w:tcW w:w="1520" w:type="dxa"/>
            <w:tcBorders>
              <w:top w:val="nil"/>
              <w:left w:val="nil"/>
              <w:bottom w:val="nil"/>
              <w:right w:val="nil"/>
            </w:tcBorders>
            <w:shd w:val="clear" w:color="auto" w:fill="auto"/>
            <w:noWrap/>
            <w:vAlign w:val="bottom"/>
            <w:hideMark/>
          </w:tcPr>
          <w:p w:rsidR="0061498C" w:rsidRPr="004F6544" w:rsidRDefault="0061498C" w:rsidP="005834D6">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Altamira</w:t>
            </w:r>
          </w:p>
        </w:tc>
        <w:tc>
          <w:tcPr>
            <w:tcW w:w="4960" w:type="dxa"/>
            <w:tcBorders>
              <w:top w:val="nil"/>
              <w:left w:val="nil"/>
              <w:bottom w:val="nil"/>
              <w:right w:val="nil"/>
            </w:tcBorders>
            <w:shd w:val="clear" w:color="auto" w:fill="auto"/>
            <w:noWrap/>
            <w:vAlign w:val="bottom"/>
            <w:hideMark/>
          </w:tcPr>
          <w:p w:rsidR="0061498C" w:rsidRPr="004F6544" w:rsidRDefault="0061498C" w:rsidP="005834D6">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Archivo regional del 2° distrito judicial</w:t>
            </w:r>
          </w:p>
        </w:tc>
        <w:tc>
          <w:tcPr>
            <w:tcW w:w="1532" w:type="dxa"/>
            <w:tcBorders>
              <w:top w:val="nil"/>
              <w:left w:val="nil"/>
              <w:bottom w:val="nil"/>
              <w:right w:val="nil"/>
            </w:tcBorders>
            <w:shd w:val="clear" w:color="auto" w:fill="auto"/>
            <w:noWrap/>
            <w:vAlign w:val="bottom"/>
            <w:hideMark/>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6,834,312</w:t>
            </w:r>
          </w:p>
        </w:tc>
      </w:tr>
      <w:tr w:rsidR="0061498C" w:rsidRPr="004F6544" w:rsidTr="005834D6">
        <w:trPr>
          <w:trHeight w:val="300"/>
        </w:trPr>
        <w:tc>
          <w:tcPr>
            <w:tcW w:w="1520" w:type="dxa"/>
            <w:tcBorders>
              <w:top w:val="nil"/>
              <w:left w:val="nil"/>
              <w:bottom w:val="nil"/>
              <w:right w:val="nil"/>
            </w:tcBorders>
            <w:shd w:val="clear" w:color="auto" w:fill="auto"/>
            <w:noWrap/>
            <w:vAlign w:val="bottom"/>
            <w:hideMark/>
          </w:tcPr>
          <w:p w:rsidR="0061498C" w:rsidRPr="004F6544" w:rsidRDefault="0061498C" w:rsidP="005834D6">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Matamoros</w:t>
            </w:r>
          </w:p>
        </w:tc>
        <w:tc>
          <w:tcPr>
            <w:tcW w:w="4960" w:type="dxa"/>
            <w:tcBorders>
              <w:top w:val="nil"/>
              <w:left w:val="nil"/>
              <w:bottom w:val="nil"/>
              <w:right w:val="nil"/>
            </w:tcBorders>
            <w:shd w:val="clear" w:color="auto" w:fill="auto"/>
            <w:noWrap/>
            <w:vAlign w:val="bottom"/>
            <w:hideMark/>
          </w:tcPr>
          <w:p w:rsidR="0061498C" w:rsidRPr="004F6544" w:rsidRDefault="0061498C" w:rsidP="005834D6">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 xml:space="preserve">Juzgados  en archivo judicial </w:t>
            </w:r>
          </w:p>
        </w:tc>
        <w:tc>
          <w:tcPr>
            <w:tcW w:w="1532" w:type="dxa"/>
            <w:tcBorders>
              <w:top w:val="nil"/>
              <w:left w:val="nil"/>
              <w:bottom w:val="nil"/>
              <w:right w:val="nil"/>
            </w:tcBorders>
            <w:shd w:val="clear" w:color="auto" w:fill="auto"/>
            <w:noWrap/>
            <w:vAlign w:val="bottom"/>
            <w:hideMark/>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3,212,644</w:t>
            </w:r>
          </w:p>
        </w:tc>
      </w:tr>
      <w:tr w:rsidR="0061498C" w:rsidRPr="004F6544" w:rsidTr="005834D6">
        <w:trPr>
          <w:trHeight w:val="300"/>
        </w:trPr>
        <w:tc>
          <w:tcPr>
            <w:tcW w:w="1520" w:type="dxa"/>
            <w:tcBorders>
              <w:top w:val="nil"/>
              <w:left w:val="nil"/>
              <w:bottom w:val="nil"/>
              <w:right w:val="nil"/>
            </w:tcBorders>
            <w:shd w:val="clear" w:color="auto" w:fill="auto"/>
            <w:noWrap/>
            <w:vAlign w:val="bottom"/>
            <w:hideMark/>
          </w:tcPr>
          <w:p w:rsidR="0061498C" w:rsidRPr="004F6544" w:rsidRDefault="0061498C" w:rsidP="005834D6">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Reynosa</w:t>
            </w:r>
          </w:p>
        </w:tc>
        <w:tc>
          <w:tcPr>
            <w:tcW w:w="4960" w:type="dxa"/>
            <w:tcBorders>
              <w:top w:val="nil"/>
              <w:left w:val="nil"/>
              <w:bottom w:val="nil"/>
              <w:right w:val="nil"/>
            </w:tcBorders>
            <w:shd w:val="clear" w:color="auto" w:fill="auto"/>
            <w:noWrap/>
            <w:vAlign w:val="bottom"/>
            <w:hideMark/>
          </w:tcPr>
          <w:p w:rsidR="0061498C" w:rsidRPr="004F6544" w:rsidRDefault="0061498C" w:rsidP="005834D6">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Centro de Convivencia Familiar (CECOFAM)</w:t>
            </w:r>
          </w:p>
        </w:tc>
        <w:tc>
          <w:tcPr>
            <w:tcW w:w="1532" w:type="dxa"/>
            <w:tcBorders>
              <w:top w:val="nil"/>
              <w:left w:val="nil"/>
              <w:bottom w:val="nil"/>
              <w:right w:val="nil"/>
            </w:tcBorders>
            <w:shd w:val="clear" w:color="auto" w:fill="auto"/>
            <w:noWrap/>
            <w:vAlign w:val="bottom"/>
            <w:hideMark/>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2,478,649</w:t>
            </w:r>
          </w:p>
        </w:tc>
      </w:tr>
      <w:tr w:rsidR="0061498C" w:rsidRPr="004F6544" w:rsidTr="005834D6">
        <w:trPr>
          <w:trHeight w:val="300"/>
        </w:trPr>
        <w:tc>
          <w:tcPr>
            <w:tcW w:w="1520" w:type="dxa"/>
            <w:tcBorders>
              <w:top w:val="nil"/>
              <w:left w:val="nil"/>
              <w:bottom w:val="nil"/>
              <w:right w:val="nil"/>
            </w:tcBorders>
            <w:shd w:val="clear" w:color="auto" w:fill="auto"/>
            <w:noWrap/>
            <w:vAlign w:val="bottom"/>
            <w:hideMark/>
          </w:tcPr>
          <w:p w:rsidR="0061498C" w:rsidRPr="004F6544" w:rsidRDefault="0061498C" w:rsidP="005834D6">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Nuevo Laredo</w:t>
            </w:r>
          </w:p>
        </w:tc>
        <w:tc>
          <w:tcPr>
            <w:tcW w:w="4960" w:type="dxa"/>
            <w:tcBorders>
              <w:top w:val="nil"/>
              <w:left w:val="nil"/>
              <w:bottom w:val="nil"/>
              <w:right w:val="nil"/>
            </w:tcBorders>
            <w:shd w:val="clear" w:color="auto" w:fill="auto"/>
            <w:noWrap/>
            <w:vAlign w:val="bottom"/>
            <w:hideMark/>
          </w:tcPr>
          <w:p w:rsidR="0061498C" w:rsidRPr="004F6544" w:rsidRDefault="0061498C" w:rsidP="005834D6">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Centro de Convivencia Familiar (CECOFAM) 1ª.etapa</w:t>
            </w:r>
          </w:p>
        </w:tc>
        <w:tc>
          <w:tcPr>
            <w:tcW w:w="1532" w:type="dxa"/>
            <w:tcBorders>
              <w:top w:val="nil"/>
              <w:left w:val="nil"/>
              <w:bottom w:val="nil"/>
              <w:right w:val="nil"/>
            </w:tcBorders>
            <w:shd w:val="clear" w:color="auto" w:fill="auto"/>
            <w:noWrap/>
            <w:vAlign w:val="bottom"/>
            <w:hideMark/>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3,081,566</w:t>
            </w:r>
          </w:p>
        </w:tc>
      </w:tr>
      <w:tr w:rsidR="0061498C" w:rsidRPr="004F6544" w:rsidTr="005834D6">
        <w:trPr>
          <w:trHeight w:val="300"/>
        </w:trPr>
        <w:tc>
          <w:tcPr>
            <w:tcW w:w="1520" w:type="dxa"/>
            <w:tcBorders>
              <w:top w:val="nil"/>
              <w:left w:val="nil"/>
              <w:bottom w:val="nil"/>
              <w:right w:val="nil"/>
            </w:tcBorders>
            <w:shd w:val="clear" w:color="auto" w:fill="auto"/>
            <w:noWrap/>
            <w:vAlign w:val="bottom"/>
            <w:hideMark/>
          </w:tcPr>
          <w:p w:rsidR="0061498C" w:rsidRPr="004F6544" w:rsidRDefault="0061498C" w:rsidP="005834D6">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Matamoros</w:t>
            </w:r>
          </w:p>
        </w:tc>
        <w:tc>
          <w:tcPr>
            <w:tcW w:w="4960" w:type="dxa"/>
            <w:tcBorders>
              <w:top w:val="nil"/>
              <w:left w:val="nil"/>
              <w:bottom w:val="nil"/>
              <w:right w:val="nil"/>
            </w:tcBorders>
            <w:shd w:val="clear" w:color="auto" w:fill="auto"/>
            <w:noWrap/>
            <w:vAlign w:val="bottom"/>
            <w:hideMark/>
          </w:tcPr>
          <w:p w:rsidR="0061498C" w:rsidRPr="004F6544" w:rsidRDefault="0061498C" w:rsidP="005834D6">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Centro de Convivencia Familiar (CECOFAM) 1ª.etapa</w:t>
            </w:r>
          </w:p>
        </w:tc>
        <w:tc>
          <w:tcPr>
            <w:tcW w:w="1532" w:type="dxa"/>
            <w:tcBorders>
              <w:top w:val="nil"/>
              <w:left w:val="nil"/>
              <w:bottom w:val="nil"/>
              <w:right w:val="nil"/>
            </w:tcBorders>
            <w:shd w:val="clear" w:color="auto" w:fill="auto"/>
            <w:noWrap/>
            <w:vAlign w:val="bottom"/>
            <w:hideMark/>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3,840,273</w:t>
            </w:r>
          </w:p>
        </w:tc>
      </w:tr>
      <w:tr w:rsidR="0061498C" w:rsidRPr="004F6544" w:rsidTr="005834D6">
        <w:trPr>
          <w:trHeight w:val="300"/>
        </w:trPr>
        <w:tc>
          <w:tcPr>
            <w:tcW w:w="1520" w:type="dxa"/>
            <w:tcBorders>
              <w:top w:val="nil"/>
              <w:left w:val="nil"/>
              <w:bottom w:val="nil"/>
              <w:right w:val="nil"/>
            </w:tcBorders>
            <w:shd w:val="clear" w:color="auto" w:fill="auto"/>
            <w:noWrap/>
            <w:vAlign w:val="bottom"/>
            <w:hideMark/>
          </w:tcPr>
          <w:p w:rsidR="0061498C" w:rsidRPr="004F6544" w:rsidRDefault="0061498C" w:rsidP="005834D6">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Cd. Victoria</w:t>
            </w:r>
          </w:p>
        </w:tc>
        <w:tc>
          <w:tcPr>
            <w:tcW w:w="4960" w:type="dxa"/>
            <w:tcBorders>
              <w:top w:val="nil"/>
              <w:left w:val="nil"/>
              <w:bottom w:val="nil"/>
              <w:right w:val="nil"/>
            </w:tcBorders>
            <w:shd w:val="clear" w:color="auto" w:fill="auto"/>
            <w:noWrap/>
            <w:vAlign w:val="bottom"/>
            <w:hideMark/>
          </w:tcPr>
          <w:p w:rsidR="0061498C" w:rsidRPr="004F6544" w:rsidRDefault="0061498C" w:rsidP="005834D6">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Centro recreativo y deportivo del STJ</w:t>
            </w:r>
          </w:p>
        </w:tc>
        <w:tc>
          <w:tcPr>
            <w:tcW w:w="1532" w:type="dxa"/>
            <w:tcBorders>
              <w:top w:val="nil"/>
              <w:left w:val="nil"/>
              <w:bottom w:val="nil"/>
              <w:right w:val="nil"/>
            </w:tcBorders>
            <w:shd w:val="clear" w:color="auto" w:fill="auto"/>
            <w:noWrap/>
            <w:vAlign w:val="bottom"/>
            <w:hideMark/>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1,799,620</w:t>
            </w:r>
          </w:p>
        </w:tc>
      </w:tr>
      <w:tr w:rsidR="0061498C" w:rsidRPr="004F6544" w:rsidTr="005834D6">
        <w:trPr>
          <w:trHeight w:val="300"/>
        </w:trPr>
        <w:tc>
          <w:tcPr>
            <w:tcW w:w="1520" w:type="dxa"/>
            <w:tcBorders>
              <w:top w:val="nil"/>
              <w:left w:val="nil"/>
              <w:bottom w:val="nil"/>
              <w:right w:val="nil"/>
            </w:tcBorders>
            <w:shd w:val="clear" w:color="auto" w:fill="auto"/>
            <w:noWrap/>
            <w:vAlign w:val="bottom"/>
            <w:hideMark/>
          </w:tcPr>
          <w:p w:rsidR="0061498C" w:rsidRPr="004F6544" w:rsidRDefault="0061498C" w:rsidP="005834D6">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Nuevo Laredo</w:t>
            </w:r>
          </w:p>
        </w:tc>
        <w:tc>
          <w:tcPr>
            <w:tcW w:w="4960" w:type="dxa"/>
            <w:tcBorders>
              <w:top w:val="nil"/>
              <w:left w:val="nil"/>
              <w:bottom w:val="nil"/>
              <w:right w:val="nil"/>
            </w:tcBorders>
            <w:shd w:val="clear" w:color="auto" w:fill="auto"/>
            <w:noWrap/>
            <w:vAlign w:val="bottom"/>
            <w:hideMark/>
          </w:tcPr>
          <w:p w:rsidR="0061498C" w:rsidRPr="004F6544" w:rsidRDefault="0061498C" w:rsidP="005834D6">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Palacio de Justicia</w:t>
            </w:r>
          </w:p>
        </w:tc>
        <w:tc>
          <w:tcPr>
            <w:tcW w:w="1532" w:type="dxa"/>
            <w:tcBorders>
              <w:top w:val="nil"/>
              <w:left w:val="nil"/>
              <w:bottom w:val="nil"/>
              <w:right w:val="nil"/>
            </w:tcBorders>
            <w:shd w:val="clear" w:color="auto" w:fill="auto"/>
            <w:noWrap/>
            <w:vAlign w:val="bottom"/>
            <w:hideMark/>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258,160</w:t>
            </w:r>
          </w:p>
        </w:tc>
      </w:tr>
      <w:tr w:rsidR="0061498C" w:rsidRPr="004F6544" w:rsidTr="005834D6">
        <w:trPr>
          <w:trHeight w:val="300"/>
        </w:trPr>
        <w:tc>
          <w:tcPr>
            <w:tcW w:w="1520" w:type="dxa"/>
            <w:tcBorders>
              <w:top w:val="nil"/>
              <w:left w:val="nil"/>
              <w:bottom w:val="nil"/>
              <w:right w:val="nil"/>
            </w:tcBorders>
            <w:shd w:val="clear" w:color="auto" w:fill="auto"/>
            <w:noWrap/>
            <w:vAlign w:val="bottom"/>
            <w:hideMark/>
          </w:tcPr>
          <w:p w:rsidR="0061498C" w:rsidRPr="004F6544" w:rsidRDefault="0061498C" w:rsidP="005834D6">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Cd. Victoria</w:t>
            </w:r>
          </w:p>
        </w:tc>
        <w:tc>
          <w:tcPr>
            <w:tcW w:w="4960" w:type="dxa"/>
            <w:tcBorders>
              <w:top w:val="nil"/>
              <w:left w:val="nil"/>
              <w:bottom w:val="nil"/>
              <w:right w:val="nil"/>
            </w:tcBorders>
            <w:shd w:val="clear" w:color="auto" w:fill="auto"/>
            <w:noWrap/>
            <w:vAlign w:val="bottom"/>
            <w:hideMark/>
          </w:tcPr>
          <w:p w:rsidR="0061498C" w:rsidRPr="004F6544" w:rsidRDefault="0061498C" w:rsidP="005834D6">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Escuela Judicial del STJ</w:t>
            </w:r>
          </w:p>
        </w:tc>
        <w:tc>
          <w:tcPr>
            <w:tcW w:w="1532" w:type="dxa"/>
            <w:tcBorders>
              <w:top w:val="nil"/>
              <w:left w:val="nil"/>
              <w:bottom w:val="nil"/>
              <w:right w:val="nil"/>
            </w:tcBorders>
            <w:shd w:val="clear" w:color="auto" w:fill="auto"/>
            <w:noWrap/>
            <w:vAlign w:val="bottom"/>
            <w:hideMark/>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7,369,419</w:t>
            </w:r>
          </w:p>
        </w:tc>
      </w:tr>
      <w:tr w:rsidR="0061498C" w:rsidRPr="004F6544" w:rsidTr="005834D6">
        <w:trPr>
          <w:trHeight w:val="300"/>
        </w:trPr>
        <w:tc>
          <w:tcPr>
            <w:tcW w:w="1520" w:type="dxa"/>
            <w:tcBorders>
              <w:top w:val="nil"/>
              <w:left w:val="nil"/>
              <w:bottom w:val="nil"/>
              <w:right w:val="nil"/>
            </w:tcBorders>
            <w:shd w:val="clear" w:color="auto" w:fill="auto"/>
            <w:noWrap/>
            <w:vAlign w:val="bottom"/>
            <w:hideMark/>
          </w:tcPr>
          <w:p w:rsidR="0061498C" w:rsidRPr="004F6544" w:rsidRDefault="0061498C" w:rsidP="005834D6">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Nuevo Laredo</w:t>
            </w:r>
          </w:p>
        </w:tc>
        <w:tc>
          <w:tcPr>
            <w:tcW w:w="4960" w:type="dxa"/>
            <w:tcBorders>
              <w:top w:val="nil"/>
              <w:left w:val="nil"/>
              <w:bottom w:val="nil"/>
              <w:right w:val="nil"/>
            </w:tcBorders>
            <w:shd w:val="clear" w:color="auto" w:fill="auto"/>
            <w:noWrap/>
            <w:vAlign w:val="bottom"/>
            <w:hideMark/>
          </w:tcPr>
          <w:p w:rsidR="0061498C" w:rsidRPr="004F6544" w:rsidRDefault="0061498C" w:rsidP="005834D6">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Centro de Convivencia Familiar (CECOFAM) 2ª.etapa</w:t>
            </w:r>
          </w:p>
        </w:tc>
        <w:tc>
          <w:tcPr>
            <w:tcW w:w="1532" w:type="dxa"/>
            <w:tcBorders>
              <w:top w:val="nil"/>
              <w:left w:val="nil"/>
              <w:bottom w:val="nil"/>
              <w:right w:val="nil"/>
            </w:tcBorders>
            <w:shd w:val="clear" w:color="auto" w:fill="auto"/>
            <w:noWrap/>
            <w:vAlign w:val="bottom"/>
            <w:hideMark/>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3,053,503</w:t>
            </w:r>
          </w:p>
        </w:tc>
      </w:tr>
      <w:tr w:rsidR="0061498C" w:rsidRPr="004F6544" w:rsidTr="005834D6">
        <w:trPr>
          <w:trHeight w:val="300"/>
        </w:trPr>
        <w:tc>
          <w:tcPr>
            <w:tcW w:w="1520" w:type="dxa"/>
            <w:tcBorders>
              <w:top w:val="nil"/>
              <w:left w:val="nil"/>
              <w:bottom w:val="nil"/>
              <w:right w:val="nil"/>
            </w:tcBorders>
            <w:shd w:val="clear" w:color="auto" w:fill="auto"/>
            <w:noWrap/>
            <w:vAlign w:val="bottom"/>
            <w:hideMark/>
          </w:tcPr>
          <w:p w:rsidR="0061498C" w:rsidRPr="004F6544" w:rsidRDefault="0061498C" w:rsidP="005834D6">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Altamira</w:t>
            </w:r>
          </w:p>
        </w:tc>
        <w:tc>
          <w:tcPr>
            <w:tcW w:w="4960" w:type="dxa"/>
            <w:tcBorders>
              <w:top w:val="nil"/>
              <w:left w:val="nil"/>
              <w:bottom w:val="nil"/>
              <w:right w:val="nil"/>
            </w:tcBorders>
            <w:shd w:val="clear" w:color="auto" w:fill="auto"/>
            <w:noWrap/>
            <w:vAlign w:val="bottom"/>
            <w:hideMark/>
          </w:tcPr>
          <w:p w:rsidR="0061498C" w:rsidRPr="004F6544" w:rsidRDefault="0061498C" w:rsidP="005834D6">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Centro de Convivencia Familiar (CECOFAM) 1ª. y 2ª.etapa</w:t>
            </w:r>
          </w:p>
        </w:tc>
        <w:tc>
          <w:tcPr>
            <w:tcW w:w="1532" w:type="dxa"/>
            <w:tcBorders>
              <w:top w:val="nil"/>
              <w:left w:val="nil"/>
              <w:bottom w:val="nil"/>
              <w:right w:val="nil"/>
            </w:tcBorders>
            <w:shd w:val="clear" w:color="auto" w:fill="auto"/>
            <w:noWrap/>
            <w:vAlign w:val="bottom"/>
            <w:hideMark/>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6,839,901</w:t>
            </w:r>
          </w:p>
        </w:tc>
      </w:tr>
      <w:tr w:rsidR="0061498C" w:rsidRPr="004F6544" w:rsidTr="005834D6">
        <w:trPr>
          <w:trHeight w:val="300"/>
        </w:trPr>
        <w:tc>
          <w:tcPr>
            <w:tcW w:w="1520" w:type="dxa"/>
            <w:tcBorders>
              <w:top w:val="nil"/>
              <w:left w:val="nil"/>
              <w:bottom w:val="nil"/>
              <w:right w:val="nil"/>
            </w:tcBorders>
            <w:shd w:val="clear" w:color="auto" w:fill="auto"/>
            <w:noWrap/>
            <w:vAlign w:val="bottom"/>
            <w:hideMark/>
          </w:tcPr>
          <w:p w:rsidR="0061498C" w:rsidRPr="004F6544" w:rsidRDefault="0061498C" w:rsidP="005834D6">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Matamoros</w:t>
            </w:r>
          </w:p>
        </w:tc>
        <w:tc>
          <w:tcPr>
            <w:tcW w:w="4960" w:type="dxa"/>
            <w:tcBorders>
              <w:top w:val="nil"/>
              <w:left w:val="nil"/>
              <w:bottom w:val="nil"/>
              <w:right w:val="nil"/>
            </w:tcBorders>
            <w:shd w:val="clear" w:color="auto" w:fill="auto"/>
            <w:noWrap/>
            <w:vAlign w:val="bottom"/>
            <w:hideMark/>
          </w:tcPr>
          <w:p w:rsidR="0061498C" w:rsidRPr="004F6544" w:rsidRDefault="0061498C" w:rsidP="005834D6">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Centro de Convivencia Familiar (CECOFAM) 2ª.etapa</w:t>
            </w:r>
          </w:p>
        </w:tc>
        <w:tc>
          <w:tcPr>
            <w:tcW w:w="1532" w:type="dxa"/>
            <w:tcBorders>
              <w:top w:val="nil"/>
              <w:left w:val="nil"/>
              <w:bottom w:val="nil"/>
              <w:right w:val="nil"/>
            </w:tcBorders>
            <w:shd w:val="clear" w:color="auto" w:fill="auto"/>
            <w:noWrap/>
            <w:vAlign w:val="bottom"/>
            <w:hideMark/>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4,015,867</w:t>
            </w:r>
          </w:p>
        </w:tc>
      </w:tr>
      <w:tr w:rsidR="0061498C" w:rsidRPr="004F6544" w:rsidTr="005834D6">
        <w:trPr>
          <w:trHeight w:val="300"/>
        </w:trPr>
        <w:tc>
          <w:tcPr>
            <w:tcW w:w="1520" w:type="dxa"/>
            <w:tcBorders>
              <w:top w:val="nil"/>
              <w:left w:val="nil"/>
              <w:bottom w:val="nil"/>
              <w:right w:val="nil"/>
            </w:tcBorders>
            <w:shd w:val="clear" w:color="auto" w:fill="auto"/>
            <w:noWrap/>
            <w:vAlign w:val="bottom"/>
            <w:hideMark/>
          </w:tcPr>
          <w:p w:rsidR="0061498C" w:rsidRPr="004F6544" w:rsidRDefault="0061498C" w:rsidP="005834D6">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Cd. Victoria</w:t>
            </w:r>
          </w:p>
        </w:tc>
        <w:tc>
          <w:tcPr>
            <w:tcW w:w="4960" w:type="dxa"/>
            <w:tcBorders>
              <w:top w:val="nil"/>
              <w:left w:val="nil"/>
              <w:bottom w:val="nil"/>
              <w:right w:val="nil"/>
            </w:tcBorders>
            <w:shd w:val="clear" w:color="auto" w:fill="auto"/>
            <w:noWrap/>
            <w:vAlign w:val="bottom"/>
            <w:hideMark/>
          </w:tcPr>
          <w:p w:rsidR="0061498C" w:rsidRPr="004F6544" w:rsidRDefault="0061498C" w:rsidP="005834D6">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Palacio de Justicia Dirección de Mediación</w:t>
            </w:r>
          </w:p>
        </w:tc>
        <w:tc>
          <w:tcPr>
            <w:tcW w:w="1532" w:type="dxa"/>
            <w:tcBorders>
              <w:top w:val="nil"/>
              <w:left w:val="nil"/>
              <w:bottom w:val="nil"/>
              <w:right w:val="nil"/>
            </w:tcBorders>
            <w:shd w:val="clear" w:color="auto" w:fill="auto"/>
            <w:noWrap/>
            <w:vAlign w:val="bottom"/>
            <w:hideMark/>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501,250</w:t>
            </w:r>
          </w:p>
        </w:tc>
      </w:tr>
      <w:tr w:rsidR="0061498C" w:rsidRPr="004F6544" w:rsidTr="005834D6">
        <w:trPr>
          <w:trHeight w:val="315"/>
        </w:trPr>
        <w:tc>
          <w:tcPr>
            <w:tcW w:w="1520" w:type="dxa"/>
            <w:tcBorders>
              <w:top w:val="nil"/>
              <w:left w:val="nil"/>
              <w:bottom w:val="nil"/>
              <w:right w:val="nil"/>
            </w:tcBorders>
            <w:shd w:val="clear" w:color="auto" w:fill="auto"/>
            <w:noWrap/>
            <w:vAlign w:val="bottom"/>
            <w:hideMark/>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p>
        </w:tc>
        <w:tc>
          <w:tcPr>
            <w:tcW w:w="4960" w:type="dxa"/>
            <w:tcBorders>
              <w:top w:val="nil"/>
              <w:left w:val="nil"/>
              <w:bottom w:val="nil"/>
              <w:right w:val="nil"/>
            </w:tcBorders>
            <w:shd w:val="clear" w:color="auto" w:fill="auto"/>
            <w:noWrap/>
            <w:vAlign w:val="bottom"/>
            <w:hideMark/>
          </w:tcPr>
          <w:p w:rsidR="0061498C" w:rsidRPr="004F6544" w:rsidRDefault="0061498C" w:rsidP="005834D6">
            <w:pPr>
              <w:spacing w:after="0" w:line="240" w:lineRule="auto"/>
              <w:jc w:val="center"/>
              <w:rPr>
                <w:rFonts w:asciiTheme="minorHAnsi" w:eastAsia="Times New Roman" w:hAnsiTheme="minorHAnsi" w:cstheme="minorHAnsi"/>
                <w:b/>
                <w:bCs/>
                <w:color w:val="000000"/>
                <w:sz w:val="20"/>
                <w:szCs w:val="20"/>
                <w:lang w:eastAsia="es-MX"/>
              </w:rPr>
            </w:pPr>
            <w:r w:rsidRPr="004F6544">
              <w:rPr>
                <w:rFonts w:asciiTheme="minorHAnsi" w:eastAsia="Times New Roman" w:hAnsiTheme="minorHAnsi" w:cstheme="minorHAnsi"/>
                <w:b/>
                <w:bCs/>
                <w:color w:val="000000"/>
                <w:sz w:val="20"/>
                <w:szCs w:val="20"/>
                <w:lang w:eastAsia="es-MX"/>
              </w:rPr>
              <w:t>T o t a l</w:t>
            </w:r>
          </w:p>
        </w:tc>
        <w:tc>
          <w:tcPr>
            <w:tcW w:w="1532" w:type="dxa"/>
            <w:tcBorders>
              <w:top w:val="single" w:sz="4" w:space="0" w:color="auto"/>
              <w:left w:val="nil"/>
              <w:bottom w:val="double" w:sz="6" w:space="0" w:color="auto"/>
              <w:right w:val="nil"/>
            </w:tcBorders>
            <w:shd w:val="clear" w:color="auto" w:fill="auto"/>
            <w:noWrap/>
            <w:vAlign w:val="bottom"/>
            <w:hideMark/>
          </w:tcPr>
          <w:p w:rsidR="0061498C" w:rsidRPr="004F6544" w:rsidRDefault="0061498C" w:rsidP="005834D6">
            <w:pPr>
              <w:spacing w:after="0" w:line="240" w:lineRule="auto"/>
              <w:rPr>
                <w:rFonts w:asciiTheme="minorHAnsi" w:eastAsia="Times New Roman" w:hAnsiTheme="minorHAnsi" w:cstheme="minorHAnsi"/>
                <w:b/>
                <w:bCs/>
                <w:color w:val="000000"/>
                <w:sz w:val="20"/>
                <w:szCs w:val="20"/>
                <w:lang w:eastAsia="es-MX"/>
              </w:rPr>
            </w:pPr>
            <w:r w:rsidRPr="004F6544">
              <w:rPr>
                <w:rFonts w:asciiTheme="minorHAnsi" w:eastAsia="Times New Roman" w:hAnsiTheme="minorHAnsi" w:cstheme="minorHAnsi"/>
                <w:b/>
                <w:bCs/>
                <w:color w:val="000000"/>
                <w:sz w:val="20"/>
                <w:szCs w:val="20"/>
                <w:lang w:eastAsia="es-MX"/>
              </w:rPr>
              <w:t xml:space="preserve">$ </w:t>
            </w:r>
            <w:r w:rsidR="004858AE">
              <w:rPr>
                <w:rFonts w:asciiTheme="minorHAnsi" w:eastAsia="Times New Roman" w:hAnsiTheme="minorHAnsi" w:cstheme="minorHAnsi"/>
                <w:b/>
                <w:bCs/>
                <w:color w:val="000000"/>
                <w:sz w:val="20"/>
                <w:szCs w:val="20"/>
                <w:lang w:eastAsia="es-MX"/>
              </w:rPr>
              <w:t xml:space="preserve">   </w:t>
            </w:r>
            <w:r w:rsidRPr="004F6544">
              <w:rPr>
                <w:rFonts w:asciiTheme="minorHAnsi" w:eastAsia="Times New Roman" w:hAnsiTheme="minorHAnsi" w:cstheme="minorHAnsi"/>
                <w:b/>
                <w:bCs/>
                <w:color w:val="000000"/>
                <w:sz w:val="20"/>
                <w:szCs w:val="20"/>
                <w:lang w:eastAsia="es-MX"/>
              </w:rPr>
              <w:t xml:space="preserve">   55´755,990</w:t>
            </w:r>
          </w:p>
        </w:tc>
      </w:tr>
    </w:tbl>
    <w:p w:rsidR="0061498C" w:rsidRPr="004F6544" w:rsidRDefault="0061498C" w:rsidP="0061498C">
      <w:pPr>
        <w:pStyle w:val="Prrafodelista"/>
        <w:spacing w:after="0"/>
        <w:ind w:left="0"/>
        <w:jc w:val="both"/>
        <w:rPr>
          <w:rFonts w:asciiTheme="minorHAnsi" w:hAnsiTheme="minorHAnsi" w:cstheme="minorHAnsi"/>
          <w:b/>
          <w:sz w:val="20"/>
          <w:szCs w:val="20"/>
          <w:lang w:val="es-ES"/>
        </w:rPr>
      </w:pPr>
    </w:p>
    <w:p w:rsidR="0061498C" w:rsidRPr="004F6544" w:rsidRDefault="0061498C" w:rsidP="0061498C">
      <w:pPr>
        <w:pStyle w:val="Prrafodelista"/>
        <w:spacing w:after="0"/>
        <w:ind w:left="0"/>
        <w:jc w:val="both"/>
        <w:rPr>
          <w:rFonts w:asciiTheme="minorHAnsi" w:hAnsiTheme="minorHAnsi" w:cstheme="minorHAnsi"/>
          <w:b/>
          <w:sz w:val="20"/>
          <w:szCs w:val="20"/>
          <w:lang w:val="es-ES"/>
        </w:rPr>
      </w:pPr>
    </w:p>
    <w:p w:rsidR="0061498C" w:rsidRPr="004F6544" w:rsidRDefault="0061498C" w:rsidP="0061498C">
      <w:pPr>
        <w:pStyle w:val="Prrafodelista"/>
        <w:spacing w:after="0"/>
        <w:ind w:left="0"/>
        <w:jc w:val="both"/>
        <w:rPr>
          <w:rFonts w:asciiTheme="minorHAnsi" w:hAnsiTheme="minorHAnsi" w:cstheme="minorHAnsi"/>
          <w:b/>
          <w:sz w:val="20"/>
          <w:szCs w:val="20"/>
          <w:lang w:val="es-ES"/>
        </w:rPr>
      </w:pPr>
    </w:p>
    <w:p w:rsidR="0061498C" w:rsidRPr="004F6544" w:rsidRDefault="0061498C" w:rsidP="0061498C">
      <w:pPr>
        <w:pStyle w:val="Prrafodelista"/>
        <w:numPr>
          <w:ilvl w:val="0"/>
          <w:numId w:val="13"/>
        </w:numPr>
        <w:spacing w:after="0"/>
        <w:ind w:left="993" w:hanging="426"/>
        <w:jc w:val="both"/>
        <w:rPr>
          <w:rFonts w:asciiTheme="minorHAnsi" w:hAnsiTheme="minorHAnsi" w:cstheme="minorHAnsi"/>
          <w:sz w:val="20"/>
          <w:szCs w:val="20"/>
          <w:lang w:val="es-ES"/>
        </w:rPr>
      </w:pPr>
      <w:r w:rsidRPr="004F6544">
        <w:rPr>
          <w:rFonts w:asciiTheme="minorHAnsi" w:hAnsiTheme="minorHAnsi" w:cstheme="minorHAnsi"/>
          <w:sz w:val="20"/>
          <w:szCs w:val="20"/>
          <w:lang w:val="es-ES"/>
        </w:rPr>
        <w:t>Construcciones en Proceso…..</w:t>
      </w:r>
      <w:r w:rsidR="005834D6">
        <w:rPr>
          <w:rFonts w:asciiTheme="minorHAnsi" w:hAnsiTheme="minorHAnsi" w:cstheme="minorHAnsi"/>
          <w:sz w:val="20"/>
          <w:szCs w:val="20"/>
          <w:lang w:val="es-ES"/>
        </w:rPr>
        <w:t>…………….............................................</w:t>
      </w:r>
      <w:r w:rsidRPr="004F6544">
        <w:rPr>
          <w:rFonts w:asciiTheme="minorHAnsi" w:hAnsiTheme="minorHAnsi" w:cstheme="minorHAnsi"/>
          <w:sz w:val="20"/>
          <w:szCs w:val="20"/>
          <w:lang w:val="es-ES"/>
        </w:rPr>
        <w:t>................................. $ 358´513,64</w:t>
      </w:r>
      <w:r w:rsidR="00C266E0">
        <w:rPr>
          <w:rFonts w:asciiTheme="minorHAnsi" w:hAnsiTheme="minorHAnsi" w:cstheme="minorHAnsi"/>
          <w:sz w:val="20"/>
          <w:szCs w:val="20"/>
          <w:lang w:val="es-ES"/>
        </w:rPr>
        <w:t>0</w:t>
      </w:r>
    </w:p>
    <w:p w:rsidR="0061498C" w:rsidRPr="004F6544" w:rsidRDefault="0061498C" w:rsidP="0061498C">
      <w:pPr>
        <w:spacing w:after="0"/>
        <w:jc w:val="both"/>
        <w:rPr>
          <w:rFonts w:asciiTheme="minorHAnsi" w:hAnsiTheme="minorHAnsi" w:cstheme="minorHAnsi"/>
          <w:sz w:val="20"/>
          <w:szCs w:val="20"/>
          <w:lang w:val="es-ES"/>
        </w:rPr>
      </w:pPr>
    </w:p>
    <w:p w:rsidR="0061498C" w:rsidRPr="004F6544" w:rsidRDefault="0061498C" w:rsidP="0061498C">
      <w:pPr>
        <w:spacing w:after="0"/>
        <w:jc w:val="both"/>
        <w:rPr>
          <w:rFonts w:asciiTheme="minorHAnsi" w:hAnsiTheme="minorHAnsi" w:cstheme="minorHAnsi"/>
          <w:sz w:val="20"/>
          <w:szCs w:val="20"/>
          <w:lang w:val="es-ES"/>
        </w:rPr>
      </w:pPr>
      <w:r w:rsidRPr="004F6544">
        <w:rPr>
          <w:rFonts w:asciiTheme="minorHAnsi" w:hAnsiTheme="minorHAnsi" w:cstheme="minorHAnsi"/>
          <w:sz w:val="20"/>
          <w:szCs w:val="20"/>
          <w:lang w:val="es-ES"/>
        </w:rPr>
        <w:t xml:space="preserve">Los Edificios que conforman el saldo de esta cuenta se describe a continuación: </w:t>
      </w:r>
    </w:p>
    <w:p w:rsidR="0061498C" w:rsidRPr="004F6544" w:rsidRDefault="008474C9" w:rsidP="008474C9">
      <w:pPr>
        <w:pStyle w:val="Prrafodelista"/>
        <w:tabs>
          <w:tab w:val="left" w:pos="1950"/>
        </w:tabs>
        <w:spacing w:after="0"/>
        <w:ind w:left="0"/>
        <w:jc w:val="both"/>
        <w:rPr>
          <w:rFonts w:asciiTheme="minorHAnsi" w:hAnsiTheme="minorHAnsi" w:cstheme="minorHAnsi"/>
          <w:b/>
          <w:sz w:val="20"/>
          <w:szCs w:val="20"/>
          <w:lang w:val="es-ES"/>
        </w:rPr>
      </w:pPr>
      <w:r>
        <w:rPr>
          <w:rFonts w:asciiTheme="minorHAnsi" w:hAnsiTheme="minorHAnsi" w:cstheme="minorHAnsi"/>
          <w:b/>
          <w:sz w:val="20"/>
          <w:szCs w:val="20"/>
          <w:lang w:val="es-ES"/>
        </w:rPr>
        <w:tab/>
      </w:r>
    </w:p>
    <w:tbl>
      <w:tblPr>
        <w:tblpPr w:leftFromText="141" w:rightFromText="141" w:vertAnchor="text" w:horzAnchor="margin" w:tblpXSpec="center" w:tblpY="-39"/>
        <w:tblW w:w="0" w:type="auto"/>
        <w:tblLook w:val="04A0" w:firstRow="1" w:lastRow="0" w:firstColumn="1" w:lastColumn="0" w:noHBand="0" w:noVBand="1"/>
      </w:tblPr>
      <w:tblGrid>
        <w:gridCol w:w="2093"/>
        <w:gridCol w:w="2410"/>
        <w:gridCol w:w="2076"/>
      </w:tblGrid>
      <w:tr w:rsidR="0061498C" w:rsidRPr="004F6544" w:rsidTr="00AD4C1B">
        <w:trPr>
          <w:trHeight w:val="17"/>
        </w:trPr>
        <w:tc>
          <w:tcPr>
            <w:tcW w:w="2093" w:type="dxa"/>
            <w:shd w:val="clear" w:color="auto" w:fill="9E0000"/>
            <w:vAlign w:val="center"/>
          </w:tcPr>
          <w:p w:rsidR="0061498C" w:rsidRPr="00AD4C1B" w:rsidRDefault="0061498C" w:rsidP="005834D6">
            <w:pPr>
              <w:tabs>
                <w:tab w:val="center" w:pos="4419"/>
                <w:tab w:val="right" w:pos="8838"/>
              </w:tabs>
              <w:rPr>
                <w:rFonts w:asciiTheme="minorHAnsi" w:hAnsiTheme="minorHAnsi" w:cstheme="minorHAnsi"/>
                <w:b/>
                <w:color w:val="FFFFFF" w:themeColor="background1"/>
                <w:sz w:val="20"/>
                <w:szCs w:val="20"/>
              </w:rPr>
            </w:pPr>
            <w:r w:rsidRPr="00AD4C1B">
              <w:rPr>
                <w:rFonts w:asciiTheme="minorHAnsi" w:hAnsiTheme="minorHAnsi" w:cstheme="minorHAnsi"/>
                <w:b/>
                <w:color w:val="FFFFFF" w:themeColor="background1"/>
                <w:sz w:val="20"/>
                <w:szCs w:val="20"/>
              </w:rPr>
              <w:t>Ubicación del Predio</w:t>
            </w:r>
          </w:p>
        </w:tc>
        <w:tc>
          <w:tcPr>
            <w:tcW w:w="2410" w:type="dxa"/>
            <w:shd w:val="clear" w:color="auto" w:fill="9E0000"/>
            <w:vAlign w:val="center"/>
          </w:tcPr>
          <w:p w:rsidR="0061498C" w:rsidRPr="00AD4C1B" w:rsidRDefault="0061498C" w:rsidP="005834D6">
            <w:pPr>
              <w:tabs>
                <w:tab w:val="center" w:pos="4419"/>
                <w:tab w:val="right" w:pos="8838"/>
              </w:tabs>
              <w:jc w:val="center"/>
              <w:rPr>
                <w:rFonts w:asciiTheme="minorHAnsi" w:hAnsiTheme="minorHAnsi" w:cstheme="minorHAnsi"/>
                <w:b/>
                <w:color w:val="FFFFFF" w:themeColor="background1"/>
                <w:sz w:val="20"/>
                <w:szCs w:val="20"/>
              </w:rPr>
            </w:pPr>
            <w:r w:rsidRPr="00AD4C1B">
              <w:rPr>
                <w:rFonts w:asciiTheme="minorHAnsi" w:hAnsiTheme="minorHAnsi" w:cstheme="minorHAnsi"/>
                <w:b/>
                <w:color w:val="FFFFFF" w:themeColor="background1"/>
                <w:sz w:val="20"/>
                <w:szCs w:val="20"/>
              </w:rPr>
              <w:t>Destino</w:t>
            </w:r>
          </w:p>
        </w:tc>
        <w:tc>
          <w:tcPr>
            <w:tcW w:w="2076" w:type="dxa"/>
            <w:shd w:val="clear" w:color="auto" w:fill="9E0000"/>
            <w:vAlign w:val="center"/>
          </w:tcPr>
          <w:p w:rsidR="0061498C" w:rsidRPr="00AD4C1B" w:rsidRDefault="0061498C" w:rsidP="005834D6">
            <w:pPr>
              <w:tabs>
                <w:tab w:val="center" w:pos="4419"/>
                <w:tab w:val="right" w:pos="8838"/>
              </w:tabs>
              <w:jc w:val="center"/>
              <w:rPr>
                <w:rFonts w:asciiTheme="minorHAnsi" w:hAnsiTheme="minorHAnsi" w:cstheme="minorHAnsi"/>
                <w:b/>
                <w:color w:val="FFFFFF" w:themeColor="background1"/>
                <w:sz w:val="20"/>
                <w:szCs w:val="20"/>
              </w:rPr>
            </w:pPr>
            <w:r w:rsidRPr="00AD4C1B">
              <w:rPr>
                <w:rFonts w:asciiTheme="minorHAnsi" w:hAnsiTheme="minorHAnsi" w:cstheme="minorHAnsi"/>
                <w:b/>
                <w:color w:val="FFFFFF" w:themeColor="background1"/>
                <w:sz w:val="20"/>
                <w:szCs w:val="20"/>
              </w:rPr>
              <w:t>Importe</w:t>
            </w:r>
          </w:p>
        </w:tc>
      </w:tr>
      <w:tr w:rsidR="0061498C" w:rsidRPr="004F6544" w:rsidTr="005834D6">
        <w:trPr>
          <w:trHeight w:val="17"/>
        </w:trPr>
        <w:tc>
          <w:tcPr>
            <w:tcW w:w="2093" w:type="dxa"/>
            <w:vAlign w:val="center"/>
          </w:tcPr>
          <w:p w:rsidR="0061498C" w:rsidRPr="004F6544" w:rsidRDefault="0061498C" w:rsidP="005834D6">
            <w:pPr>
              <w:tabs>
                <w:tab w:val="center" w:pos="4419"/>
                <w:tab w:val="right" w:pos="8838"/>
              </w:tabs>
              <w:spacing w:line="240" w:lineRule="auto"/>
              <w:rPr>
                <w:rFonts w:asciiTheme="minorHAnsi" w:hAnsiTheme="minorHAnsi" w:cstheme="minorHAnsi"/>
                <w:sz w:val="20"/>
                <w:szCs w:val="20"/>
              </w:rPr>
            </w:pPr>
          </w:p>
          <w:p w:rsidR="0061498C" w:rsidRPr="004F6544" w:rsidRDefault="0061498C" w:rsidP="005834D6">
            <w:pPr>
              <w:tabs>
                <w:tab w:val="center" w:pos="4419"/>
                <w:tab w:val="right" w:pos="8838"/>
              </w:tabs>
              <w:spacing w:line="240" w:lineRule="auto"/>
              <w:rPr>
                <w:rFonts w:asciiTheme="minorHAnsi" w:hAnsiTheme="minorHAnsi" w:cstheme="minorHAnsi"/>
                <w:sz w:val="20"/>
                <w:szCs w:val="20"/>
              </w:rPr>
            </w:pPr>
            <w:r w:rsidRPr="004F6544">
              <w:rPr>
                <w:rFonts w:asciiTheme="minorHAnsi" w:hAnsiTheme="minorHAnsi" w:cstheme="minorHAnsi"/>
                <w:sz w:val="20"/>
                <w:szCs w:val="20"/>
              </w:rPr>
              <w:t>Reynosa</w:t>
            </w:r>
          </w:p>
        </w:tc>
        <w:tc>
          <w:tcPr>
            <w:tcW w:w="2410" w:type="dxa"/>
            <w:vAlign w:val="center"/>
          </w:tcPr>
          <w:p w:rsidR="0061498C" w:rsidRPr="004F6544" w:rsidRDefault="0061498C" w:rsidP="005834D6">
            <w:pPr>
              <w:tabs>
                <w:tab w:val="center" w:pos="4419"/>
                <w:tab w:val="right" w:pos="8838"/>
              </w:tabs>
              <w:spacing w:line="240" w:lineRule="auto"/>
              <w:rPr>
                <w:rFonts w:asciiTheme="minorHAnsi" w:hAnsiTheme="minorHAnsi" w:cstheme="minorHAnsi"/>
                <w:sz w:val="20"/>
                <w:szCs w:val="20"/>
              </w:rPr>
            </w:pPr>
          </w:p>
          <w:p w:rsidR="0061498C" w:rsidRPr="004F6544" w:rsidRDefault="0061498C" w:rsidP="005834D6">
            <w:pPr>
              <w:tabs>
                <w:tab w:val="center" w:pos="4419"/>
                <w:tab w:val="right" w:pos="8838"/>
              </w:tabs>
              <w:spacing w:line="240" w:lineRule="auto"/>
              <w:rPr>
                <w:rFonts w:asciiTheme="minorHAnsi" w:hAnsiTheme="minorHAnsi" w:cstheme="minorHAnsi"/>
                <w:sz w:val="20"/>
                <w:szCs w:val="20"/>
              </w:rPr>
            </w:pPr>
            <w:r w:rsidRPr="004F6544">
              <w:rPr>
                <w:rFonts w:asciiTheme="minorHAnsi" w:hAnsiTheme="minorHAnsi" w:cstheme="minorHAnsi"/>
                <w:sz w:val="20"/>
                <w:szCs w:val="20"/>
              </w:rPr>
              <w:t>Edificio Nuevo Juzgados</w:t>
            </w:r>
          </w:p>
        </w:tc>
        <w:tc>
          <w:tcPr>
            <w:tcW w:w="2076" w:type="dxa"/>
            <w:vAlign w:val="center"/>
          </w:tcPr>
          <w:p w:rsidR="0061498C" w:rsidRPr="004F6544" w:rsidRDefault="0061498C" w:rsidP="005834D6">
            <w:pPr>
              <w:tabs>
                <w:tab w:val="center" w:pos="4419"/>
                <w:tab w:val="right" w:pos="8838"/>
              </w:tabs>
              <w:spacing w:line="240" w:lineRule="auto"/>
              <w:jc w:val="right"/>
              <w:rPr>
                <w:rFonts w:asciiTheme="minorHAnsi" w:hAnsiTheme="minorHAnsi" w:cstheme="minorHAnsi"/>
                <w:sz w:val="20"/>
                <w:szCs w:val="20"/>
              </w:rPr>
            </w:pPr>
          </w:p>
          <w:p w:rsidR="0061498C" w:rsidRPr="004F6544" w:rsidRDefault="0061498C" w:rsidP="009B4D7C">
            <w:pPr>
              <w:tabs>
                <w:tab w:val="center" w:pos="4419"/>
                <w:tab w:val="right" w:pos="8838"/>
              </w:tabs>
              <w:spacing w:line="240" w:lineRule="auto"/>
              <w:jc w:val="right"/>
              <w:rPr>
                <w:rFonts w:asciiTheme="minorHAnsi" w:hAnsiTheme="minorHAnsi" w:cstheme="minorHAnsi"/>
                <w:sz w:val="20"/>
                <w:szCs w:val="20"/>
              </w:rPr>
            </w:pPr>
            <w:r w:rsidRPr="004F6544">
              <w:rPr>
                <w:rFonts w:asciiTheme="minorHAnsi" w:hAnsiTheme="minorHAnsi" w:cstheme="minorHAnsi"/>
                <w:sz w:val="20"/>
                <w:szCs w:val="20"/>
              </w:rPr>
              <w:t xml:space="preserve">            358´513,64</w:t>
            </w:r>
            <w:r w:rsidR="009B4D7C">
              <w:rPr>
                <w:rFonts w:asciiTheme="minorHAnsi" w:hAnsiTheme="minorHAnsi" w:cstheme="minorHAnsi"/>
                <w:sz w:val="20"/>
                <w:szCs w:val="20"/>
              </w:rPr>
              <w:t>0</w:t>
            </w:r>
          </w:p>
        </w:tc>
      </w:tr>
      <w:tr w:rsidR="0061498C" w:rsidRPr="004F6544" w:rsidTr="005834D6">
        <w:trPr>
          <w:trHeight w:val="17"/>
        </w:trPr>
        <w:tc>
          <w:tcPr>
            <w:tcW w:w="2093" w:type="dxa"/>
          </w:tcPr>
          <w:p w:rsidR="0061498C" w:rsidRPr="004F6544" w:rsidRDefault="0061498C" w:rsidP="005834D6">
            <w:pPr>
              <w:tabs>
                <w:tab w:val="center" w:pos="4419"/>
                <w:tab w:val="right" w:pos="8838"/>
              </w:tabs>
              <w:spacing w:line="240" w:lineRule="auto"/>
              <w:rPr>
                <w:rFonts w:asciiTheme="minorHAnsi" w:hAnsiTheme="minorHAnsi" w:cstheme="minorHAnsi"/>
                <w:sz w:val="20"/>
                <w:szCs w:val="20"/>
              </w:rPr>
            </w:pPr>
          </w:p>
        </w:tc>
        <w:tc>
          <w:tcPr>
            <w:tcW w:w="2410" w:type="dxa"/>
            <w:vAlign w:val="center"/>
          </w:tcPr>
          <w:p w:rsidR="0061498C" w:rsidRPr="004F6544" w:rsidRDefault="0061498C" w:rsidP="005834D6">
            <w:pPr>
              <w:tabs>
                <w:tab w:val="center" w:pos="4419"/>
                <w:tab w:val="right" w:pos="8838"/>
              </w:tabs>
              <w:spacing w:line="240" w:lineRule="auto"/>
              <w:rPr>
                <w:rFonts w:asciiTheme="minorHAnsi" w:hAnsiTheme="minorHAnsi" w:cstheme="minorHAnsi"/>
                <w:b/>
                <w:sz w:val="20"/>
                <w:szCs w:val="20"/>
              </w:rPr>
            </w:pPr>
          </w:p>
          <w:p w:rsidR="0061498C" w:rsidRPr="004F6544" w:rsidRDefault="0061498C" w:rsidP="005834D6">
            <w:pPr>
              <w:tabs>
                <w:tab w:val="center" w:pos="4419"/>
                <w:tab w:val="right" w:pos="8838"/>
              </w:tabs>
              <w:spacing w:line="240" w:lineRule="auto"/>
              <w:rPr>
                <w:rFonts w:asciiTheme="minorHAnsi" w:hAnsiTheme="minorHAnsi" w:cstheme="minorHAnsi"/>
                <w:b/>
                <w:sz w:val="20"/>
                <w:szCs w:val="20"/>
              </w:rPr>
            </w:pPr>
            <w:r w:rsidRPr="004F6544">
              <w:rPr>
                <w:rFonts w:asciiTheme="minorHAnsi" w:hAnsiTheme="minorHAnsi" w:cstheme="minorHAnsi"/>
                <w:b/>
                <w:sz w:val="20"/>
                <w:szCs w:val="20"/>
              </w:rPr>
              <w:t xml:space="preserve">Total                                            </w:t>
            </w:r>
          </w:p>
        </w:tc>
        <w:tc>
          <w:tcPr>
            <w:tcW w:w="2076" w:type="dxa"/>
            <w:tcBorders>
              <w:top w:val="single" w:sz="4" w:space="0" w:color="auto"/>
              <w:bottom w:val="double" w:sz="4" w:space="0" w:color="auto"/>
            </w:tcBorders>
            <w:vAlign w:val="center"/>
          </w:tcPr>
          <w:p w:rsidR="0061498C" w:rsidRPr="004F6544" w:rsidRDefault="0061498C" w:rsidP="005834D6">
            <w:pPr>
              <w:tabs>
                <w:tab w:val="center" w:pos="4419"/>
                <w:tab w:val="right" w:pos="8838"/>
              </w:tabs>
              <w:spacing w:line="240" w:lineRule="auto"/>
              <w:jc w:val="right"/>
              <w:rPr>
                <w:rFonts w:asciiTheme="minorHAnsi" w:hAnsiTheme="minorHAnsi" w:cstheme="minorHAnsi"/>
                <w:b/>
                <w:sz w:val="20"/>
                <w:szCs w:val="20"/>
              </w:rPr>
            </w:pPr>
          </w:p>
          <w:p w:rsidR="0061498C" w:rsidRPr="004F6544" w:rsidRDefault="0061498C" w:rsidP="009B4D7C">
            <w:pPr>
              <w:tabs>
                <w:tab w:val="center" w:pos="4419"/>
                <w:tab w:val="right" w:pos="8838"/>
              </w:tabs>
              <w:spacing w:line="240" w:lineRule="auto"/>
              <w:jc w:val="right"/>
              <w:rPr>
                <w:rFonts w:asciiTheme="minorHAnsi" w:hAnsiTheme="minorHAnsi" w:cstheme="minorHAnsi"/>
                <w:b/>
                <w:sz w:val="20"/>
                <w:szCs w:val="20"/>
              </w:rPr>
            </w:pPr>
            <w:r w:rsidRPr="004F6544">
              <w:rPr>
                <w:rFonts w:asciiTheme="minorHAnsi" w:hAnsiTheme="minorHAnsi" w:cstheme="minorHAnsi"/>
                <w:b/>
                <w:sz w:val="20"/>
                <w:szCs w:val="20"/>
              </w:rPr>
              <w:t>$       $ 358´513, 64</w:t>
            </w:r>
            <w:r w:rsidR="009B4D7C">
              <w:rPr>
                <w:rFonts w:asciiTheme="minorHAnsi" w:hAnsiTheme="minorHAnsi" w:cstheme="minorHAnsi"/>
                <w:b/>
                <w:sz w:val="20"/>
                <w:szCs w:val="20"/>
              </w:rPr>
              <w:t>0</w:t>
            </w:r>
          </w:p>
        </w:tc>
      </w:tr>
    </w:tbl>
    <w:p w:rsidR="0061498C" w:rsidRPr="004F6544" w:rsidRDefault="0061498C" w:rsidP="0061498C">
      <w:pPr>
        <w:pStyle w:val="Prrafodelista"/>
        <w:spacing w:after="0"/>
        <w:ind w:left="0"/>
        <w:jc w:val="both"/>
        <w:rPr>
          <w:rFonts w:asciiTheme="minorHAnsi" w:hAnsiTheme="minorHAnsi" w:cstheme="minorHAnsi"/>
          <w:b/>
          <w:sz w:val="20"/>
          <w:szCs w:val="20"/>
          <w:lang w:val="es-ES"/>
        </w:rPr>
      </w:pPr>
    </w:p>
    <w:p w:rsidR="0061498C" w:rsidRPr="004F6544" w:rsidRDefault="0061498C" w:rsidP="0061498C">
      <w:pPr>
        <w:pStyle w:val="Prrafodelista"/>
        <w:spacing w:after="0"/>
        <w:ind w:left="0"/>
        <w:jc w:val="both"/>
        <w:rPr>
          <w:rFonts w:asciiTheme="minorHAnsi" w:hAnsiTheme="minorHAnsi" w:cstheme="minorHAnsi"/>
          <w:b/>
          <w:sz w:val="20"/>
          <w:szCs w:val="20"/>
          <w:lang w:val="es-ES"/>
        </w:rPr>
      </w:pPr>
    </w:p>
    <w:p w:rsidR="0061498C" w:rsidRPr="004F6544" w:rsidRDefault="0061498C" w:rsidP="0061498C">
      <w:pPr>
        <w:pStyle w:val="Prrafodelista"/>
        <w:spacing w:after="0"/>
        <w:ind w:left="0"/>
        <w:jc w:val="both"/>
        <w:rPr>
          <w:rFonts w:asciiTheme="minorHAnsi" w:hAnsiTheme="minorHAnsi" w:cstheme="minorHAnsi"/>
          <w:b/>
          <w:sz w:val="20"/>
          <w:szCs w:val="20"/>
          <w:lang w:val="es-ES"/>
        </w:rPr>
      </w:pPr>
    </w:p>
    <w:p w:rsidR="0061498C" w:rsidRPr="004F6544" w:rsidRDefault="0061498C" w:rsidP="0061498C">
      <w:pPr>
        <w:pStyle w:val="Prrafodelista"/>
        <w:spacing w:after="0"/>
        <w:ind w:left="0"/>
        <w:jc w:val="both"/>
        <w:rPr>
          <w:rFonts w:asciiTheme="minorHAnsi" w:hAnsiTheme="minorHAnsi" w:cstheme="minorHAnsi"/>
          <w:b/>
          <w:sz w:val="20"/>
          <w:szCs w:val="20"/>
          <w:lang w:val="es-ES"/>
        </w:rPr>
      </w:pPr>
    </w:p>
    <w:p w:rsidR="0061498C" w:rsidRPr="004F6544" w:rsidRDefault="0061498C" w:rsidP="0061498C">
      <w:pPr>
        <w:pStyle w:val="Prrafodelista"/>
        <w:spacing w:after="0"/>
        <w:ind w:left="0"/>
        <w:jc w:val="both"/>
        <w:rPr>
          <w:rFonts w:asciiTheme="minorHAnsi" w:hAnsiTheme="minorHAnsi" w:cstheme="minorHAnsi"/>
          <w:b/>
          <w:sz w:val="20"/>
          <w:szCs w:val="20"/>
          <w:lang w:val="es-ES"/>
        </w:rPr>
      </w:pPr>
    </w:p>
    <w:p w:rsidR="0061498C" w:rsidRPr="004F6544" w:rsidRDefault="0061498C" w:rsidP="0061498C">
      <w:pPr>
        <w:pStyle w:val="Prrafodelista"/>
        <w:spacing w:after="0"/>
        <w:ind w:left="0"/>
        <w:jc w:val="both"/>
        <w:rPr>
          <w:rFonts w:asciiTheme="minorHAnsi" w:hAnsiTheme="minorHAnsi" w:cstheme="minorHAnsi"/>
          <w:b/>
          <w:sz w:val="20"/>
          <w:szCs w:val="20"/>
          <w:lang w:val="es-ES"/>
        </w:rPr>
      </w:pPr>
    </w:p>
    <w:p w:rsidR="0061498C" w:rsidRPr="004F6544" w:rsidRDefault="0061498C" w:rsidP="0061498C">
      <w:pPr>
        <w:pStyle w:val="Prrafodelista"/>
        <w:spacing w:after="0"/>
        <w:ind w:left="0"/>
        <w:jc w:val="both"/>
        <w:rPr>
          <w:rFonts w:asciiTheme="minorHAnsi" w:hAnsiTheme="minorHAnsi" w:cstheme="minorHAnsi"/>
          <w:b/>
          <w:sz w:val="20"/>
          <w:szCs w:val="20"/>
          <w:lang w:val="es-ES"/>
        </w:rPr>
      </w:pPr>
    </w:p>
    <w:p w:rsidR="0061498C" w:rsidRPr="004F6544" w:rsidRDefault="0061498C" w:rsidP="0061498C">
      <w:pPr>
        <w:pStyle w:val="Prrafodelista"/>
        <w:spacing w:after="0"/>
        <w:ind w:left="0"/>
        <w:jc w:val="both"/>
        <w:rPr>
          <w:rFonts w:asciiTheme="minorHAnsi" w:hAnsiTheme="minorHAnsi" w:cstheme="minorHAnsi"/>
          <w:b/>
          <w:sz w:val="20"/>
          <w:szCs w:val="20"/>
          <w:lang w:val="es-ES"/>
        </w:rPr>
      </w:pPr>
    </w:p>
    <w:p w:rsidR="0061498C" w:rsidRPr="004F6544" w:rsidRDefault="0061498C" w:rsidP="0061498C">
      <w:pPr>
        <w:pStyle w:val="Prrafodelista"/>
        <w:spacing w:after="0"/>
        <w:ind w:left="0"/>
        <w:jc w:val="both"/>
        <w:rPr>
          <w:rFonts w:asciiTheme="minorHAnsi" w:hAnsiTheme="minorHAnsi" w:cstheme="minorHAnsi"/>
          <w:b/>
          <w:sz w:val="20"/>
          <w:szCs w:val="20"/>
          <w:lang w:val="es-ES"/>
        </w:rPr>
      </w:pPr>
    </w:p>
    <w:p w:rsidR="0061498C" w:rsidRDefault="0061498C" w:rsidP="0061498C">
      <w:pPr>
        <w:pStyle w:val="Prrafodelista"/>
        <w:spacing w:after="0"/>
        <w:ind w:left="0"/>
        <w:jc w:val="both"/>
        <w:rPr>
          <w:rFonts w:asciiTheme="minorHAnsi" w:hAnsiTheme="minorHAnsi" w:cstheme="minorHAnsi"/>
          <w:b/>
          <w:sz w:val="20"/>
          <w:szCs w:val="20"/>
          <w:lang w:val="es-ES"/>
        </w:rPr>
      </w:pPr>
    </w:p>
    <w:p w:rsidR="008474C9" w:rsidRDefault="008474C9" w:rsidP="0061498C">
      <w:pPr>
        <w:pStyle w:val="Prrafodelista"/>
        <w:spacing w:after="0"/>
        <w:ind w:left="0"/>
        <w:jc w:val="both"/>
        <w:rPr>
          <w:rFonts w:asciiTheme="minorHAnsi" w:hAnsiTheme="minorHAnsi" w:cstheme="minorHAnsi"/>
          <w:b/>
          <w:sz w:val="20"/>
          <w:szCs w:val="20"/>
          <w:lang w:val="es-ES"/>
        </w:rPr>
      </w:pPr>
    </w:p>
    <w:p w:rsidR="001B4FA0" w:rsidRDefault="001B4FA0" w:rsidP="0061498C">
      <w:pPr>
        <w:pStyle w:val="Prrafodelista"/>
        <w:spacing w:after="0"/>
        <w:ind w:left="0"/>
        <w:jc w:val="both"/>
        <w:rPr>
          <w:rFonts w:asciiTheme="minorHAnsi" w:hAnsiTheme="minorHAnsi" w:cstheme="minorHAnsi"/>
          <w:b/>
          <w:sz w:val="20"/>
          <w:szCs w:val="20"/>
          <w:lang w:val="es-ES"/>
        </w:rPr>
      </w:pPr>
    </w:p>
    <w:p w:rsidR="001B4FA0" w:rsidRDefault="001B4FA0" w:rsidP="0061498C">
      <w:pPr>
        <w:pStyle w:val="Prrafodelista"/>
        <w:spacing w:after="0"/>
        <w:ind w:left="0"/>
        <w:jc w:val="both"/>
        <w:rPr>
          <w:rFonts w:asciiTheme="minorHAnsi" w:hAnsiTheme="minorHAnsi" w:cstheme="minorHAnsi"/>
          <w:b/>
          <w:sz w:val="20"/>
          <w:szCs w:val="20"/>
          <w:lang w:val="es-ES"/>
        </w:rPr>
      </w:pPr>
    </w:p>
    <w:p w:rsidR="001B4FA0" w:rsidRPr="004F6544" w:rsidRDefault="001B4FA0" w:rsidP="0061498C">
      <w:pPr>
        <w:pStyle w:val="Prrafodelista"/>
        <w:spacing w:after="0"/>
        <w:ind w:left="0"/>
        <w:jc w:val="both"/>
        <w:rPr>
          <w:rFonts w:asciiTheme="minorHAnsi" w:hAnsiTheme="minorHAnsi" w:cstheme="minorHAnsi"/>
          <w:b/>
          <w:sz w:val="20"/>
          <w:szCs w:val="20"/>
          <w:lang w:val="es-ES"/>
        </w:rPr>
      </w:pPr>
    </w:p>
    <w:p w:rsidR="0061498C" w:rsidRPr="004F6544" w:rsidRDefault="0061498C" w:rsidP="0061498C">
      <w:pPr>
        <w:pStyle w:val="Prrafodelista"/>
        <w:spacing w:after="0"/>
        <w:ind w:left="0"/>
        <w:jc w:val="both"/>
        <w:rPr>
          <w:rFonts w:asciiTheme="minorHAnsi" w:hAnsiTheme="minorHAnsi" w:cstheme="minorHAnsi"/>
          <w:b/>
          <w:sz w:val="20"/>
          <w:szCs w:val="20"/>
          <w:lang w:val="es-ES"/>
        </w:rPr>
      </w:pPr>
    </w:p>
    <w:p w:rsidR="0061498C" w:rsidRPr="004F6544" w:rsidRDefault="0061498C" w:rsidP="0061498C">
      <w:pPr>
        <w:pStyle w:val="Prrafodelista"/>
        <w:spacing w:after="0"/>
        <w:ind w:left="0"/>
        <w:jc w:val="both"/>
        <w:rPr>
          <w:rFonts w:asciiTheme="minorHAnsi" w:hAnsiTheme="minorHAnsi" w:cstheme="minorHAnsi"/>
          <w:b/>
          <w:sz w:val="20"/>
          <w:szCs w:val="20"/>
          <w:lang w:val="es-ES"/>
        </w:rPr>
      </w:pPr>
      <w:r w:rsidRPr="004F6544">
        <w:rPr>
          <w:rFonts w:asciiTheme="minorHAnsi" w:hAnsiTheme="minorHAnsi" w:cstheme="minorHAnsi"/>
          <w:b/>
          <w:sz w:val="20"/>
          <w:szCs w:val="20"/>
          <w:lang w:val="es-ES"/>
        </w:rPr>
        <w:t>Bienes Muebles………………………........................................…………………</w:t>
      </w:r>
      <w:r w:rsidR="00A20B4A">
        <w:rPr>
          <w:rFonts w:asciiTheme="minorHAnsi" w:hAnsiTheme="minorHAnsi" w:cstheme="minorHAnsi"/>
          <w:b/>
          <w:sz w:val="20"/>
          <w:szCs w:val="20"/>
          <w:lang w:val="es-ES"/>
        </w:rPr>
        <w:t>………………………….</w:t>
      </w:r>
      <w:r w:rsidRPr="004F6544">
        <w:rPr>
          <w:rFonts w:asciiTheme="minorHAnsi" w:hAnsiTheme="minorHAnsi" w:cstheme="minorHAnsi"/>
          <w:b/>
          <w:sz w:val="20"/>
          <w:szCs w:val="20"/>
          <w:lang w:val="es-ES"/>
        </w:rPr>
        <w:t>……</w:t>
      </w:r>
      <w:r w:rsidR="009A4858">
        <w:rPr>
          <w:rFonts w:asciiTheme="minorHAnsi" w:hAnsiTheme="minorHAnsi" w:cstheme="minorHAnsi"/>
          <w:b/>
          <w:sz w:val="20"/>
          <w:szCs w:val="20"/>
          <w:lang w:val="es-ES"/>
        </w:rPr>
        <w:t>.</w:t>
      </w:r>
      <w:r w:rsidRPr="004F6544">
        <w:rPr>
          <w:rFonts w:asciiTheme="minorHAnsi" w:hAnsiTheme="minorHAnsi" w:cstheme="minorHAnsi"/>
          <w:b/>
          <w:sz w:val="20"/>
          <w:szCs w:val="20"/>
          <w:lang w:val="es-ES"/>
        </w:rPr>
        <w:t>………. $ 238’303,598</w:t>
      </w:r>
    </w:p>
    <w:p w:rsidR="0061498C" w:rsidRPr="004F6544" w:rsidRDefault="0061498C" w:rsidP="0061498C">
      <w:pPr>
        <w:pStyle w:val="Prrafodelista"/>
        <w:spacing w:after="0"/>
        <w:ind w:left="0"/>
        <w:jc w:val="both"/>
        <w:rPr>
          <w:rFonts w:asciiTheme="minorHAnsi" w:hAnsiTheme="minorHAnsi" w:cstheme="minorHAnsi"/>
          <w:b/>
          <w:sz w:val="20"/>
          <w:szCs w:val="20"/>
          <w:lang w:val="es-ES"/>
        </w:rPr>
      </w:pPr>
    </w:p>
    <w:p w:rsidR="0061498C" w:rsidRPr="004F6544" w:rsidRDefault="0061498C" w:rsidP="0061498C">
      <w:pPr>
        <w:pStyle w:val="Prrafodelista"/>
        <w:spacing w:after="0"/>
        <w:ind w:left="0"/>
        <w:jc w:val="both"/>
        <w:rPr>
          <w:rFonts w:asciiTheme="minorHAnsi" w:hAnsiTheme="minorHAnsi" w:cstheme="minorHAnsi"/>
          <w:b/>
          <w:sz w:val="20"/>
          <w:szCs w:val="20"/>
          <w:lang w:val="es-ES"/>
        </w:rPr>
      </w:pPr>
    </w:p>
    <w:tbl>
      <w:tblPr>
        <w:tblW w:w="9718" w:type="dxa"/>
        <w:jc w:val="center"/>
        <w:tblCellMar>
          <w:left w:w="70" w:type="dxa"/>
          <w:right w:w="70" w:type="dxa"/>
        </w:tblCellMar>
        <w:tblLook w:val="04A0" w:firstRow="1" w:lastRow="0" w:firstColumn="1" w:lastColumn="0" w:noHBand="0" w:noVBand="1"/>
      </w:tblPr>
      <w:tblGrid>
        <w:gridCol w:w="3880"/>
        <w:gridCol w:w="1307"/>
        <w:gridCol w:w="1115"/>
        <w:gridCol w:w="1248"/>
        <w:gridCol w:w="709"/>
        <w:gridCol w:w="1459"/>
      </w:tblGrid>
      <w:tr w:rsidR="0061498C" w:rsidRPr="004F6544" w:rsidTr="00AD4C1B">
        <w:trPr>
          <w:trHeight w:val="1110"/>
          <w:jc w:val="center"/>
        </w:trPr>
        <w:tc>
          <w:tcPr>
            <w:tcW w:w="3880" w:type="dxa"/>
            <w:tcBorders>
              <w:top w:val="nil"/>
              <w:left w:val="nil"/>
              <w:bottom w:val="nil"/>
              <w:right w:val="nil"/>
            </w:tcBorders>
            <w:shd w:val="clear" w:color="auto" w:fill="9E0000"/>
            <w:noWrap/>
            <w:vAlign w:val="center"/>
            <w:hideMark/>
          </w:tcPr>
          <w:p w:rsidR="0061498C" w:rsidRPr="00AD4C1B" w:rsidRDefault="0061498C" w:rsidP="005834D6">
            <w:pPr>
              <w:spacing w:after="0" w:line="240" w:lineRule="auto"/>
              <w:jc w:val="center"/>
              <w:rPr>
                <w:rFonts w:asciiTheme="minorHAnsi" w:eastAsia="Times New Roman" w:hAnsiTheme="minorHAnsi" w:cstheme="minorHAnsi"/>
                <w:b/>
                <w:bCs/>
                <w:color w:val="FFFFFF" w:themeColor="background1"/>
                <w:sz w:val="20"/>
                <w:szCs w:val="20"/>
                <w:lang w:eastAsia="es-MX"/>
              </w:rPr>
            </w:pPr>
            <w:r w:rsidRPr="00AD4C1B">
              <w:rPr>
                <w:rFonts w:asciiTheme="minorHAnsi" w:eastAsia="Times New Roman" w:hAnsiTheme="minorHAnsi" w:cstheme="minorHAnsi"/>
                <w:b/>
                <w:bCs/>
                <w:color w:val="FFFFFF" w:themeColor="background1"/>
                <w:sz w:val="20"/>
                <w:szCs w:val="20"/>
                <w:lang w:eastAsia="es-MX"/>
              </w:rPr>
              <w:t>CUENTA</w:t>
            </w:r>
          </w:p>
        </w:tc>
        <w:tc>
          <w:tcPr>
            <w:tcW w:w="1307" w:type="dxa"/>
            <w:tcBorders>
              <w:top w:val="nil"/>
              <w:left w:val="nil"/>
              <w:bottom w:val="nil"/>
              <w:right w:val="nil"/>
            </w:tcBorders>
            <w:shd w:val="clear" w:color="auto" w:fill="9E0000"/>
            <w:vAlign w:val="center"/>
            <w:hideMark/>
          </w:tcPr>
          <w:p w:rsidR="0061498C" w:rsidRPr="00AD4C1B" w:rsidRDefault="00A32F5A" w:rsidP="00A32F5A">
            <w:pPr>
              <w:spacing w:after="0" w:line="240" w:lineRule="auto"/>
              <w:jc w:val="center"/>
              <w:rPr>
                <w:rFonts w:asciiTheme="minorHAnsi" w:eastAsia="Times New Roman" w:hAnsiTheme="minorHAnsi" w:cstheme="minorHAnsi"/>
                <w:b/>
                <w:bCs/>
                <w:color w:val="FFFFFF" w:themeColor="background1"/>
                <w:sz w:val="20"/>
                <w:szCs w:val="20"/>
                <w:lang w:eastAsia="es-MX"/>
              </w:rPr>
            </w:pPr>
            <w:r w:rsidRPr="00AD4C1B">
              <w:rPr>
                <w:rFonts w:asciiTheme="minorHAnsi" w:eastAsia="Times New Roman" w:hAnsiTheme="minorHAnsi" w:cstheme="minorHAnsi"/>
                <w:b/>
                <w:bCs/>
                <w:color w:val="FFFFFF" w:themeColor="background1"/>
                <w:sz w:val="20"/>
                <w:szCs w:val="20"/>
                <w:lang w:eastAsia="es-MX"/>
              </w:rPr>
              <w:t>SALDO AL 31</w:t>
            </w:r>
            <w:r w:rsidR="0061498C" w:rsidRPr="00AD4C1B">
              <w:rPr>
                <w:rFonts w:asciiTheme="minorHAnsi" w:eastAsia="Times New Roman" w:hAnsiTheme="minorHAnsi" w:cstheme="minorHAnsi"/>
                <w:b/>
                <w:bCs/>
                <w:color w:val="FFFFFF" w:themeColor="background1"/>
                <w:sz w:val="20"/>
                <w:szCs w:val="20"/>
                <w:lang w:eastAsia="es-MX"/>
              </w:rPr>
              <w:t>/</w:t>
            </w:r>
            <w:r w:rsidRPr="00AD4C1B">
              <w:rPr>
                <w:rFonts w:asciiTheme="minorHAnsi" w:eastAsia="Times New Roman" w:hAnsiTheme="minorHAnsi" w:cstheme="minorHAnsi"/>
                <w:b/>
                <w:bCs/>
                <w:color w:val="FFFFFF" w:themeColor="background1"/>
                <w:sz w:val="20"/>
                <w:szCs w:val="20"/>
                <w:lang w:eastAsia="es-MX"/>
              </w:rPr>
              <w:t>12</w:t>
            </w:r>
            <w:r w:rsidR="0061498C" w:rsidRPr="00AD4C1B">
              <w:rPr>
                <w:rFonts w:asciiTheme="minorHAnsi" w:eastAsia="Times New Roman" w:hAnsiTheme="minorHAnsi" w:cstheme="minorHAnsi"/>
                <w:b/>
                <w:bCs/>
                <w:color w:val="FFFFFF" w:themeColor="background1"/>
                <w:sz w:val="20"/>
                <w:szCs w:val="20"/>
                <w:lang w:eastAsia="es-MX"/>
              </w:rPr>
              <w:t>/202</w:t>
            </w:r>
            <w:r w:rsidRPr="00AD4C1B">
              <w:rPr>
                <w:rFonts w:asciiTheme="minorHAnsi" w:eastAsia="Times New Roman" w:hAnsiTheme="minorHAnsi" w:cstheme="minorHAnsi"/>
                <w:b/>
                <w:bCs/>
                <w:color w:val="FFFFFF" w:themeColor="background1"/>
                <w:sz w:val="20"/>
                <w:szCs w:val="20"/>
                <w:lang w:eastAsia="es-MX"/>
              </w:rPr>
              <w:t>1</w:t>
            </w:r>
          </w:p>
        </w:tc>
        <w:tc>
          <w:tcPr>
            <w:tcW w:w="1115" w:type="dxa"/>
            <w:tcBorders>
              <w:top w:val="nil"/>
              <w:left w:val="nil"/>
              <w:bottom w:val="nil"/>
              <w:right w:val="nil"/>
            </w:tcBorders>
            <w:shd w:val="clear" w:color="auto" w:fill="9E0000"/>
            <w:vAlign w:val="center"/>
            <w:hideMark/>
          </w:tcPr>
          <w:p w:rsidR="0061498C" w:rsidRPr="00AD4C1B" w:rsidRDefault="0061498C" w:rsidP="005834D6">
            <w:pPr>
              <w:spacing w:after="0" w:line="240" w:lineRule="auto"/>
              <w:jc w:val="center"/>
              <w:rPr>
                <w:rFonts w:asciiTheme="minorHAnsi" w:eastAsia="Times New Roman" w:hAnsiTheme="minorHAnsi" w:cstheme="minorHAnsi"/>
                <w:b/>
                <w:bCs/>
                <w:color w:val="FFFFFF" w:themeColor="background1"/>
                <w:sz w:val="20"/>
                <w:szCs w:val="20"/>
                <w:lang w:eastAsia="es-MX"/>
              </w:rPr>
            </w:pPr>
            <w:r w:rsidRPr="00AD4C1B">
              <w:rPr>
                <w:rFonts w:asciiTheme="minorHAnsi" w:eastAsia="Times New Roman" w:hAnsiTheme="minorHAnsi" w:cstheme="minorHAnsi"/>
                <w:b/>
                <w:bCs/>
                <w:color w:val="FFFFFF" w:themeColor="background1"/>
                <w:sz w:val="20"/>
                <w:szCs w:val="20"/>
                <w:lang w:eastAsia="es-MX"/>
              </w:rPr>
              <w:t>AJUSTES DE AUDITORIA POR RECLASIFIC.  A REA</w:t>
            </w:r>
          </w:p>
        </w:tc>
        <w:tc>
          <w:tcPr>
            <w:tcW w:w="1248" w:type="dxa"/>
            <w:tcBorders>
              <w:top w:val="nil"/>
              <w:left w:val="nil"/>
              <w:bottom w:val="nil"/>
              <w:right w:val="nil"/>
            </w:tcBorders>
            <w:shd w:val="clear" w:color="auto" w:fill="9E0000"/>
            <w:vAlign w:val="center"/>
            <w:hideMark/>
          </w:tcPr>
          <w:p w:rsidR="0061498C" w:rsidRPr="00AD4C1B" w:rsidRDefault="0061498C" w:rsidP="005834D6">
            <w:pPr>
              <w:spacing w:after="0" w:line="240" w:lineRule="auto"/>
              <w:jc w:val="center"/>
              <w:rPr>
                <w:rFonts w:asciiTheme="minorHAnsi" w:eastAsia="Times New Roman" w:hAnsiTheme="minorHAnsi" w:cstheme="minorHAnsi"/>
                <w:b/>
                <w:bCs/>
                <w:color w:val="FFFFFF" w:themeColor="background1"/>
                <w:sz w:val="20"/>
                <w:szCs w:val="20"/>
                <w:lang w:eastAsia="es-MX"/>
              </w:rPr>
            </w:pPr>
            <w:r w:rsidRPr="00AD4C1B">
              <w:rPr>
                <w:rFonts w:asciiTheme="minorHAnsi" w:eastAsia="Times New Roman" w:hAnsiTheme="minorHAnsi" w:cstheme="minorHAnsi"/>
                <w:b/>
                <w:bCs/>
                <w:color w:val="FFFFFF" w:themeColor="background1"/>
                <w:sz w:val="20"/>
                <w:szCs w:val="20"/>
                <w:lang w:eastAsia="es-MX"/>
              </w:rPr>
              <w:t>COMPRAS DE ACTIVO 2022</w:t>
            </w:r>
          </w:p>
        </w:tc>
        <w:tc>
          <w:tcPr>
            <w:tcW w:w="709" w:type="dxa"/>
            <w:tcBorders>
              <w:top w:val="nil"/>
              <w:left w:val="nil"/>
              <w:bottom w:val="nil"/>
              <w:right w:val="nil"/>
            </w:tcBorders>
            <w:shd w:val="clear" w:color="auto" w:fill="9E0000"/>
            <w:vAlign w:val="center"/>
            <w:hideMark/>
          </w:tcPr>
          <w:p w:rsidR="0061498C" w:rsidRPr="00AD4C1B" w:rsidRDefault="0061498C" w:rsidP="005834D6">
            <w:pPr>
              <w:spacing w:after="0" w:line="240" w:lineRule="auto"/>
              <w:jc w:val="center"/>
              <w:rPr>
                <w:rFonts w:asciiTheme="minorHAnsi" w:eastAsia="Times New Roman" w:hAnsiTheme="minorHAnsi" w:cstheme="minorHAnsi"/>
                <w:b/>
                <w:bCs/>
                <w:color w:val="FFFFFF" w:themeColor="background1"/>
                <w:sz w:val="20"/>
                <w:szCs w:val="20"/>
                <w:lang w:eastAsia="es-MX"/>
              </w:rPr>
            </w:pPr>
            <w:r w:rsidRPr="00AD4C1B">
              <w:rPr>
                <w:rFonts w:asciiTheme="minorHAnsi" w:eastAsia="Times New Roman" w:hAnsiTheme="minorHAnsi" w:cstheme="minorHAnsi"/>
                <w:b/>
                <w:bCs/>
                <w:color w:val="FFFFFF" w:themeColor="background1"/>
                <w:sz w:val="20"/>
                <w:szCs w:val="20"/>
                <w:lang w:eastAsia="es-MX"/>
              </w:rPr>
              <w:t>BAJAS</w:t>
            </w:r>
          </w:p>
        </w:tc>
        <w:tc>
          <w:tcPr>
            <w:tcW w:w="1459" w:type="dxa"/>
            <w:tcBorders>
              <w:top w:val="nil"/>
              <w:left w:val="nil"/>
              <w:bottom w:val="nil"/>
              <w:right w:val="nil"/>
            </w:tcBorders>
            <w:shd w:val="clear" w:color="auto" w:fill="9E0000"/>
            <w:vAlign w:val="center"/>
            <w:hideMark/>
          </w:tcPr>
          <w:p w:rsidR="0061498C" w:rsidRPr="00AD4C1B" w:rsidRDefault="0061498C" w:rsidP="005834D6">
            <w:pPr>
              <w:spacing w:after="0" w:line="240" w:lineRule="auto"/>
              <w:jc w:val="center"/>
              <w:rPr>
                <w:rFonts w:asciiTheme="minorHAnsi" w:eastAsia="Times New Roman" w:hAnsiTheme="minorHAnsi" w:cstheme="minorHAnsi"/>
                <w:b/>
                <w:bCs/>
                <w:color w:val="FFFFFF" w:themeColor="background1"/>
                <w:sz w:val="20"/>
                <w:szCs w:val="20"/>
                <w:lang w:eastAsia="es-MX"/>
              </w:rPr>
            </w:pPr>
            <w:r w:rsidRPr="00AD4C1B">
              <w:rPr>
                <w:rFonts w:asciiTheme="minorHAnsi" w:eastAsia="Times New Roman" w:hAnsiTheme="minorHAnsi" w:cstheme="minorHAnsi"/>
                <w:b/>
                <w:bCs/>
                <w:color w:val="FFFFFF" w:themeColor="background1"/>
                <w:sz w:val="20"/>
                <w:szCs w:val="20"/>
                <w:lang w:eastAsia="es-MX"/>
              </w:rPr>
              <w:t>SALDO AL 31/12/2022</w:t>
            </w:r>
          </w:p>
        </w:tc>
      </w:tr>
      <w:tr w:rsidR="0061498C" w:rsidRPr="004F6544" w:rsidTr="00620498">
        <w:trPr>
          <w:trHeight w:val="240"/>
          <w:jc w:val="center"/>
        </w:trPr>
        <w:tc>
          <w:tcPr>
            <w:tcW w:w="3880" w:type="dxa"/>
            <w:tcBorders>
              <w:top w:val="nil"/>
              <w:left w:val="nil"/>
              <w:bottom w:val="nil"/>
              <w:right w:val="nil"/>
            </w:tcBorders>
            <w:shd w:val="clear" w:color="auto" w:fill="auto"/>
            <w:noWrap/>
            <w:vAlign w:val="bottom"/>
            <w:hideMark/>
          </w:tcPr>
          <w:p w:rsidR="0061498C" w:rsidRPr="004F6544" w:rsidRDefault="0061498C" w:rsidP="005834D6">
            <w:pPr>
              <w:spacing w:after="0" w:line="240" w:lineRule="auto"/>
              <w:jc w:val="both"/>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 xml:space="preserve">Mobiliario y Equipo de Administración </w:t>
            </w:r>
          </w:p>
        </w:tc>
        <w:tc>
          <w:tcPr>
            <w:tcW w:w="1307" w:type="dxa"/>
            <w:tcBorders>
              <w:top w:val="nil"/>
              <w:left w:val="nil"/>
              <w:bottom w:val="nil"/>
              <w:right w:val="nil"/>
            </w:tcBorders>
            <w:shd w:val="clear" w:color="auto" w:fill="auto"/>
            <w:noWrap/>
            <w:vAlign w:val="center"/>
            <w:hideMark/>
          </w:tcPr>
          <w:p w:rsidR="0061498C" w:rsidRPr="004F6544" w:rsidRDefault="00B51604" w:rsidP="00620498">
            <w:pPr>
              <w:spacing w:after="0" w:line="240" w:lineRule="auto"/>
              <w:jc w:val="right"/>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132</w:t>
            </w:r>
            <w:r w:rsidR="00A32F5A">
              <w:rPr>
                <w:rFonts w:asciiTheme="minorHAnsi" w:eastAsia="Times New Roman" w:hAnsiTheme="minorHAnsi" w:cstheme="minorHAnsi"/>
                <w:color w:val="000000"/>
                <w:sz w:val="20"/>
                <w:szCs w:val="20"/>
                <w:lang w:eastAsia="es-MX"/>
              </w:rPr>
              <w:t>,493,467</w:t>
            </w:r>
          </w:p>
        </w:tc>
        <w:tc>
          <w:tcPr>
            <w:tcW w:w="1115" w:type="dxa"/>
            <w:tcBorders>
              <w:top w:val="nil"/>
              <w:left w:val="nil"/>
              <w:bottom w:val="nil"/>
              <w:right w:val="nil"/>
            </w:tcBorders>
            <w:shd w:val="clear" w:color="auto" w:fill="auto"/>
            <w:noWrap/>
            <w:vAlign w:val="bottom"/>
            <w:hideMark/>
          </w:tcPr>
          <w:p w:rsidR="0061498C" w:rsidRPr="004F6544" w:rsidRDefault="0061498C" w:rsidP="00620498">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0</w:t>
            </w:r>
          </w:p>
        </w:tc>
        <w:tc>
          <w:tcPr>
            <w:tcW w:w="1248" w:type="dxa"/>
            <w:tcBorders>
              <w:top w:val="nil"/>
              <w:left w:val="nil"/>
              <w:bottom w:val="nil"/>
              <w:right w:val="nil"/>
            </w:tcBorders>
            <w:shd w:val="clear" w:color="auto" w:fill="auto"/>
            <w:noWrap/>
            <w:vAlign w:val="bottom"/>
            <w:hideMark/>
          </w:tcPr>
          <w:p w:rsidR="0061498C" w:rsidRPr="004F6544" w:rsidRDefault="00620498" w:rsidP="00620498">
            <w:pPr>
              <w:spacing w:after="0" w:line="240" w:lineRule="auto"/>
              <w:jc w:val="right"/>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43,972,426</w:t>
            </w:r>
          </w:p>
        </w:tc>
        <w:tc>
          <w:tcPr>
            <w:tcW w:w="709" w:type="dxa"/>
            <w:tcBorders>
              <w:top w:val="nil"/>
              <w:left w:val="nil"/>
              <w:bottom w:val="nil"/>
              <w:right w:val="nil"/>
            </w:tcBorders>
            <w:shd w:val="clear" w:color="auto" w:fill="auto"/>
            <w:noWrap/>
            <w:vAlign w:val="bottom"/>
            <w:hideMark/>
          </w:tcPr>
          <w:p w:rsidR="0061498C" w:rsidRPr="004F6544" w:rsidRDefault="0061498C" w:rsidP="00620498">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0</w:t>
            </w:r>
          </w:p>
        </w:tc>
        <w:tc>
          <w:tcPr>
            <w:tcW w:w="1459" w:type="dxa"/>
            <w:tcBorders>
              <w:top w:val="nil"/>
              <w:left w:val="nil"/>
              <w:bottom w:val="nil"/>
              <w:right w:val="nil"/>
            </w:tcBorders>
            <w:shd w:val="clear" w:color="auto" w:fill="auto"/>
            <w:noWrap/>
            <w:vAlign w:val="bottom"/>
            <w:hideMark/>
          </w:tcPr>
          <w:p w:rsidR="0061498C" w:rsidRPr="004F6544" w:rsidRDefault="0061498C" w:rsidP="00620498">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176,465,893</w:t>
            </w:r>
          </w:p>
        </w:tc>
      </w:tr>
      <w:tr w:rsidR="0061498C" w:rsidRPr="004F6544" w:rsidTr="00620498">
        <w:trPr>
          <w:trHeight w:val="240"/>
          <w:jc w:val="center"/>
        </w:trPr>
        <w:tc>
          <w:tcPr>
            <w:tcW w:w="3880" w:type="dxa"/>
            <w:tcBorders>
              <w:top w:val="nil"/>
              <w:left w:val="nil"/>
              <w:bottom w:val="nil"/>
              <w:right w:val="nil"/>
            </w:tcBorders>
            <w:shd w:val="clear" w:color="auto" w:fill="auto"/>
            <w:noWrap/>
            <w:vAlign w:val="bottom"/>
            <w:hideMark/>
          </w:tcPr>
          <w:p w:rsidR="0061498C" w:rsidRPr="004F6544" w:rsidRDefault="0061498C" w:rsidP="005834D6">
            <w:pPr>
              <w:spacing w:after="0" w:line="240" w:lineRule="auto"/>
              <w:jc w:val="both"/>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 xml:space="preserve">Mobiliario y Equipo Educacional y recreativo </w:t>
            </w:r>
          </w:p>
        </w:tc>
        <w:tc>
          <w:tcPr>
            <w:tcW w:w="1307" w:type="dxa"/>
            <w:tcBorders>
              <w:top w:val="nil"/>
              <w:left w:val="nil"/>
              <w:bottom w:val="nil"/>
              <w:right w:val="nil"/>
            </w:tcBorders>
            <w:shd w:val="clear" w:color="auto" w:fill="auto"/>
            <w:noWrap/>
            <w:vAlign w:val="center"/>
            <w:hideMark/>
          </w:tcPr>
          <w:p w:rsidR="0061498C" w:rsidRPr="004F6544" w:rsidRDefault="00A32F5A" w:rsidP="00620498">
            <w:pPr>
              <w:spacing w:after="0" w:line="240" w:lineRule="auto"/>
              <w:jc w:val="right"/>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5,222,346</w:t>
            </w:r>
          </w:p>
        </w:tc>
        <w:tc>
          <w:tcPr>
            <w:tcW w:w="1115" w:type="dxa"/>
            <w:tcBorders>
              <w:top w:val="nil"/>
              <w:left w:val="nil"/>
              <w:bottom w:val="nil"/>
              <w:right w:val="nil"/>
            </w:tcBorders>
            <w:shd w:val="clear" w:color="auto" w:fill="auto"/>
            <w:noWrap/>
            <w:vAlign w:val="bottom"/>
            <w:hideMark/>
          </w:tcPr>
          <w:p w:rsidR="0061498C" w:rsidRPr="004F6544" w:rsidRDefault="0061498C" w:rsidP="00620498">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0</w:t>
            </w:r>
          </w:p>
        </w:tc>
        <w:tc>
          <w:tcPr>
            <w:tcW w:w="1248" w:type="dxa"/>
            <w:tcBorders>
              <w:top w:val="nil"/>
              <w:left w:val="nil"/>
              <w:bottom w:val="nil"/>
              <w:right w:val="nil"/>
            </w:tcBorders>
            <w:shd w:val="clear" w:color="auto" w:fill="auto"/>
            <w:noWrap/>
            <w:vAlign w:val="bottom"/>
            <w:hideMark/>
          </w:tcPr>
          <w:p w:rsidR="0061498C" w:rsidRPr="004F6544" w:rsidRDefault="00620498" w:rsidP="00620498">
            <w:pPr>
              <w:spacing w:after="0" w:line="240" w:lineRule="auto"/>
              <w:jc w:val="right"/>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263,581</w:t>
            </w:r>
          </w:p>
        </w:tc>
        <w:tc>
          <w:tcPr>
            <w:tcW w:w="709" w:type="dxa"/>
            <w:tcBorders>
              <w:top w:val="nil"/>
              <w:left w:val="nil"/>
              <w:bottom w:val="nil"/>
              <w:right w:val="nil"/>
            </w:tcBorders>
            <w:shd w:val="clear" w:color="auto" w:fill="auto"/>
            <w:noWrap/>
            <w:vAlign w:val="bottom"/>
            <w:hideMark/>
          </w:tcPr>
          <w:p w:rsidR="0061498C" w:rsidRPr="004F6544" w:rsidRDefault="0061498C" w:rsidP="00620498">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0</w:t>
            </w:r>
          </w:p>
        </w:tc>
        <w:tc>
          <w:tcPr>
            <w:tcW w:w="1459" w:type="dxa"/>
            <w:tcBorders>
              <w:top w:val="nil"/>
              <w:left w:val="nil"/>
              <w:bottom w:val="nil"/>
              <w:right w:val="nil"/>
            </w:tcBorders>
            <w:shd w:val="clear" w:color="auto" w:fill="auto"/>
            <w:noWrap/>
            <w:vAlign w:val="bottom"/>
            <w:hideMark/>
          </w:tcPr>
          <w:p w:rsidR="0061498C" w:rsidRPr="004F6544" w:rsidRDefault="0061498C" w:rsidP="00620498">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5,485,927</w:t>
            </w:r>
          </w:p>
        </w:tc>
      </w:tr>
      <w:tr w:rsidR="0061498C" w:rsidRPr="004F6544" w:rsidTr="00620498">
        <w:trPr>
          <w:trHeight w:val="240"/>
          <w:jc w:val="center"/>
        </w:trPr>
        <w:tc>
          <w:tcPr>
            <w:tcW w:w="3880" w:type="dxa"/>
            <w:tcBorders>
              <w:top w:val="nil"/>
              <w:left w:val="nil"/>
              <w:bottom w:val="nil"/>
              <w:right w:val="nil"/>
            </w:tcBorders>
            <w:shd w:val="clear" w:color="auto" w:fill="auto"/>
            <w:noWrap/>
            <w:vAlign w:val="bottom"/>
            <w:hideMark/>
          </w:tcPr>
          <w:p w:rsidR="0061498C" w:rsidRPr="004F6544" w:rsidRDefault="0061498C" w:rsidP="00620498">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Equipo e Instrumental Médico y de Laboratorio</w:t>
            </w:r>
          </w:p>
        </w:tc>
        <w:tc>
          <w:tcPr>
            <w:tcW w:w="1307" w:type="dxa"/>
            <w:tcBorders>
              <w:top w:val="nil"/>
              <w:left w:val="nil"/>
              <w:bottom w:val="nil"/>
              <w:right w:val="nil"/>
            </w:tcBorders>
            <w:shd w:val="clear" w:color="auto" w:fill="auto"/>
            <w:noWrap/>
            <w:vAlign w:val="center"/>
            <w:hideMark/>
          </w:tcPr>
          <w:p w:rsidR="00620498" w:rsidRDefault="00620498" w:rsidP="00620498">
            <w:pPr>
              <w:spacing w:after="0" w:line="240" w:lineRule="auto"/>
              <w:jc w:val="right"/>
              <w:rPr>
                <w:rFonts w:asciiTheme="minorHAnsi" w:eastAsia="Times New Roman" w:hAnsiTheme="minorHAnsi" w:cstheme="minorHAnsi"/>
                <w:color w:val="000000"/>
                <w:sz w:val="20"/>
                <w:szCs w:val="20"/>
                <w:lang w:eastAsia="es-MX"/>
              </w:rPr>
            </w:pPr>
          </w:p>
          <w:p w:rsidR="0061498C" w:rsidRPr="004F6544" w:rsidRDefault="00A32F5A" w:rsidP="00620498">
            <w:pPr>
              <w:spacing w:after="0" w:line="240" w:lineRule="auto"/>
              <w:jc w:val="right"/>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63,052</w:t>
            </w:r>
          </w:p>
        </w:tc>
        <w:tc>
          <w:tcPr>
            <w:tcW w:w="1115" w:type="dxa"/>
            <w:tcBorders>
              <w:top w:val="nil"/>
              <w:left w:val="nil"/>
              <w:bottom w:val="nil"/>
              <w:right w:val="nil"/>
            </w:tcBorders>
            <w:shd w:val="clear" w:color="auto" w:fill="auto"/>
            <w:noWrap/>
            <w:vAlign w:val="bottom"/>
            <w:hideMark/>
          </w:tcPr>
          <w:p w:rsidR="0061498C" w:rsidRPr="004F6544" w:rsidRDefault="0061498C" w:rsidP="00620498">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0</w:t>
            </w:r>
          </w:p>
        </w:tc>
        <w:tc>
          <w:tcPr>
            <w:tcW w:w="1248" w:type="dxa"/>
            <w:tcBorders>
              <w:top w:val="nil"/>
              <w:left w:val="nil"/>
              <w:bottom w:val="nil"/>
              <w:right w:val="nil"/>
            </w:tcBorders>
            <w:shd w:val="clear" w:color="auto" w:fill="auto"/>
            <w:noWrap/>
            <w:vAlign w:val="bottom"/>
            <w:hideMark/>
          </w:tcPr>
          <w:p w:rsidR="0061498C" w:rsidRPr="004F6544" w:rsidRDefault="0061498C" w:rsidP="00620498">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0</w:t>
            </w:r>
          </w:p>
        </w:tc>
        <w:tc>
          <w:tcPr>
            <w:tcW w:w="709" w:type="dxa"/>
            <w:tcBorders>
              <w:top w:val="nil"/>
              <w:left w:val="nil"/>
              <w:bottom w:val="nil"/>
              <w:right w:val="nil"/>
            </w:tcBorders>
            <w:shd w:val="clear" w:color="auto" w:fill="auto"/>
            <w:noWrap/>
            <w:vAlign w:val="bottom"/>
            <w:hideMark/>
          </w:tcPr>
          <w:p w:rsidR="0061498C" w:rsidRPr="004F6544" w:rsidRDefault="0061498C" w:rsidP="00620498">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0</w:t>
            </w:r>
          </w:p>
        </w:tc>
        <w:tc>
          <w:tcPr>
            <w:tcW w:w="1459" w:type="dxa"/>
            <w:tcBorders>
              <w:top w:val="nil"/>
              <w:left w:val="nil"/>
              <w:bottom w:val="nil"/>
              <w:right w:val="nil"/>
            </w:tcBorders>
            <w:shd w:val="clear" w:color="auto" w:fill="auto"/>
            <w:noWrap/>
            <w:vAlign w:val="bottom"/>
            <w:hideMark/>
          </w:tcPr>
          <w:p w:rsidR="0061498C" w:rsidRPr="004F6544" w:rsidRDefault="0061498C" w:rsidP="00620498">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63,05</w:t>
            </w:r>
            <w:r w:rsidR="00620498">
              <w:rPr>
                <w:rFonts w:asciiTheme="minorHAnsi" w:eastAsia="Times New Roman" w:hAnsiTheme="minorHAnsi" w:cstheme="minorHAnsi"/>
                <w:color w:val="000000"/>
                <w:sz w:val="20"/>
                <w:szCs w:val="20"/>
                <w:lang w:eastAsia="es-MX"/>
              </w:rPr>
              <w:t>2</w:t>
            </w:r>
          </w:p>
        </w:tc>
      </w:tr>
      <w:tr w:rsidR="0061498C" w:rsidRPr="004F6544" w:rsidTr="00620498">
        <w:trPr>
          <w:trHeight w:val="240"/>
          <w:jc w:val="center"/>
        </w:trPr>
        <w:tc>
          <w:tcPr>
            <w:tcW w:w="3880" w:type="dxa"/>
            <w:tcBorders>
              <w:top w:val="nil"/>
              <w:left w:val="nil"/>
              <w:bottom w:val="nil"/>
              <w:right w:val="nil"/>
            </w:tcBorders>
            <w:shd w:val="clear" w:color="auto" w:fill="auto"/>
            <w:noWrap/>
            <w:vAlign w:val="bottom"/>
            <w:hideMark/>
          </w:tcPr>
          <w:p w:rsidR="0061498C" w:rsidRPr="004F6544" w:rsidRDefault="0061498C" w:rsidP="005834D6">
            <w:pPr>
              <w:spacing w:after="0" w:line="240" w:lineRule="auto"/>
              <w:jc w:val="both"/>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 xml:space="preserve">Vehículos y Equipo de Transporte  </w:t>
            </w:r>
          </w:p>
        </w:tc>
        <w:tc>
          <w:tcPr>
            <w:tcW w:w="1307" w:type="dxa"/>
            <w:tcBorders>
              <w:top w:val="nil"/>
              <w:left w:val="nil"/>
              <w:bottom w:val="nil"/>
              <w:right w:val="nil"/>
            </w:tcBorders>
            <w:shd w:val="clear" w:color="auto" w:fill="auto"/>
            <w:noWrap/>
            <w:vAlign w:val="center"/>
            <w:hideMark/>
          </w:tcPr>
          <w:p w:rsidR="0061498C" w:rsidRPr="004F6544" w:rsidRDefault="00A32F5A" w:rsidP="00620498">
            <w:pPr>
              <w:spacing w:after="0" w:line="240" w:lineRule="auto"/>
              <w:jc w:val="right"/>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36,043.058</w:t>
            </w:r>
          </w:p>
        </w:tc>
        <w:tc>
          <w:tcPr>
            <w:tcW w:w="1115" w:type="dxa"/>
            <w:tcBorders>
              <w:top w:val="nil"/>
              <w:left w:val="nil"/>
              <w:bottom w:val="nil"/>
              <w:right w:val="nil"/>
            </w:tcBorders>
            <w:shd w:val="clear" w:color="auto" w:fill="auto"/>
            <w:noWrap/>
            <w:vAlign w:val="bottom"/>
            <w:hideMark/>
          </w:tcPr>
          <w:p w:rsidR="0061498C" w:rsidRPr="004F6544" w:rsidRDefault="0061498C" w:rsidP="00620498">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0</w:t>
            </w:r>
          </w:p>
        </w:tc>
        <w:tc>
          <w:tcPr>
            <w:tcW w:w="1248" w:type="dxa"/>
            <w:tcBorders>
              <w:top w:val="nil"/>
              <w:left w:val="nil"/>
              <w:bottom w:val="nil"/>
              <w:right w:val="nil"/>
            </w:tcBorders>
            <w:shd w:val="clear" w:color="auto" w:fill="auto"/>
            <w:noWrap/>
            <w:vAlign w:val="bottom"/>
            <w:hideMark/>
          </w:tcPr>
          <w:p w:rsidR="0061498C" w:rsidRPr="004F6544" w:rsidRDefault="00620498" w:rsidP="00620498">
            <w:pPr>
              <w:spacing w:after="0" w:line="240" w:lineRule="auto"/>
              <w:jc w:val="right"/>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3,765,300</w:t>
            </w:r>
          </w:p>
        </w:tc>
        <w:tc>
          <w:tcPr>
            <w:tcW w:w="709" w:type="dxa"/>
            <w:tcBorders>
              <w:top w:val="nil"/>
              <w:left w:val="nil"/>
              <w:bottom w:val="nil"/>
              <w:right w:val="nil"/>
            </w:tcBorders>
            <w:shd w:val="clear" w:color="auto" w:fill="auto"/>
            <w:noWrap/>
            <w:vAlign w:val="bottom"/>
            <w:hideMark/>
          </w:tcPr>
          <w:p w:rsidR="0061498C" w:rsidRPr="004F6544" w:rsidRDefault="0061498C" w:rsidP="00620498">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0</w:t>
            </w:r>
          </w:p>
        </w:tc>
        <w:tc>
          <w:tcPr>
            <w:tcW w:w="1459" w:type="dxa"/>
            <w:tcBorders>
              <w:top w:val="nil"/>
              <w:left w:val="nil"/>
              <w:bottom w:val="nil"/>
              <w:right w:val="nil"/>
            </w:tcBorders>
            <w:shd w:val="clear" w:color="auto" w:fill="auto"/>
            <w:noWrap/>
            <w:vAlign w:val="bottom"/>
            <w:hideMark/>
          </w:tcPr>
          <w:p w:rsidR="0061498C" w:rsidRPr="004F6544" w:rsidRDefault="0061498C" w:rsidP="00620498">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39,808,358</w:t>
            </w:r>
          </w:p>
        </w:tc>
      </w:tr>
      <w:tr w:rsidR="0061498C" w:rsidRPr="004F6544" w:rsidTr="00620498">
        <w:trPr>
          <w:trHeight w:val="240"/>
          <w:jc w:val="center"/>
        </w:trPr>
        <w:tc>
          <w:tcPr>
            <w:tcW w:w="3880" w:type="dxa"/>
            <w:tcBorders>
              <w:top w:val="nil"/>
              <w:left w:val="nil"/>
              <w:bottom w:val="nil"/>
              <w:right w:val="nil"/>
            </w:tcBorders>
            <w:shd w:val="clear" w:color="auto" w:fill="auto"/>
            <w:noWrap/>
            <w:vAlign w:val="bottom"/>
            <w:hideMark/>
          </w:tcPr>
          <w:p w:rsidR="0061498C" w:rsidRPr="004F6544" w:rsidRDefault="0061498C" w:rsidP="005834D6">
            <w:pPr>
              <w:spacing w:after="0" w:line="240" w:lineRule="auto"/>
              <w:jc w:val="both"/>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Equipo de Defensa y Seguridad</w:t>
            </w:r>
          </w:p>
        </w:tc>
        <w:tc>
          <w:tcPr>
            <w:tcW w:w="1307" w:type="dxa"/>
            <w:tcBorders>
              <w:top w:val="nil"/>
              <w:left w:val="nil"/>
              <w:bottom w:val="nil"/>
              <w:right w:val="nil"/>
            </w:tcBorders>
            <w:shd w:val="clear" w:color="auto" w:fill="auto"/>
            <w:noWrap/>
            <w:vAlign w:val="center"/>
            <w:hideMark/>
          </w:tcPr>
          <w:p w:rsidR="0061498C" w:rsidRPr="004F6544" w:rsidRDefault="0061498C" w:rsidP="00620498">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717,424</w:t>
            </w:r>
          </w:p>
        </w:tc>
        <w:tc>
          <w:tcPr>
            <w:tcW w:w="1115" w:type="dxa"/>
            <w:tcBorders>
              <w:top w:val="nil"/>
              <w:left w:val="nil"/>
              <w:bottom w:val="nil"/>
              <w:right w:val="nil"/>
            </w:tcBorders>
            <w:shd w:val="clear" w:color="auto" w:fill="auto"/>
            <w:noWrap/>
            <w:vAlign w:val="bottom"/>
            <w:hideMark/>
          </w:tcPr>
          <w:p w:rsidR="0061498C" w:rsidRPr="004F6544" w:rsidRDefault="0061498C" w:rsidP="00620498">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0</w:t>
            </w:r>
          </w:p>
        </w:tc>
        <w:tc>
          <w:tcPr>
            <w:tcW w:w="1248" w:type="dxa"/>
            <w:tcBorders>
              <w:top w:val="nil"/>
              <w:left w:val="nil"/>
              <w:bottom w:val="nil"/>
              <w:right w:val="nil"/>
            </w:tcBorders>
            <w:shd w:val="clear" w:color="auto" w:fill="auto"/>
            <w:noWrap/>
            <w:vAlign w:val="bottom"/>
            <w:hideMark/>
          </w:tcPr>
          <w:p w:rsidR="0061498C" w:rsidRPr="004F6544" w:rsidRDefault="0061498C" w:rsidP="00620498">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0</w:t>
            </w:r>
          </w:p>
        </w:tc>
        <w:tc>
          <w:tcPr>
            <w:tcW w:w="709" w:type="dxa"/>
            <w:tcBorders>
              <w:top w:val="nil"/>
              <w:left w:val="nil"/>
              <w:bottom w:val="nil"/>
              <w:right w:val="nil"/>
            </w:tcBorders>
            <w:shd w:val="clear" w:color="auto" w:fill="auto"/>
            <w:noWrap/>
            <w:vAlign w:val="bottom"/>
            <w:hideMark/>
          </w:tcPr>
          <w:p w:rsidR="0061498C" w:rsidRPr="004F6544" w:rsidRDefault="0061498C" w:rsidP="00620498">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0</w:t>
            </w:r>
          </w:p>
        </w:tc>
        <w:tc>
          <w:tcPr>
            <w:tcW w:w="1459" w:type="dxa"/>
            <w:tcBorders>
              <w:top w:val="nil"/>
              <w:left w:val="nil"/>
              <w:bottom w:val="nil"/>
              <w:right w:val="nil"/>
            </w:tcBorders>
            <w:shd w:val="clear" w:color="auto" w:fill="auto"/>
            <w:noWrap/>
            <w:vAlign w:val="bottom"/>
            <w:hideMark/>
          </w:tcPr>
          <w:p w:rsidR="0061498C" w:rsidRPr="004F6544" w:rsidRDefault="0061498C" w:rsidP="00620498">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717,424</w:t>
            </w:r>
          </w:p>
        </w:tc>
      </w:tr>
      <w:tr w:rsidR="0061498C" w:rsidRPr="004F6544" w:rsidTr="00620498">
        <w:trPr>
          <w:trHeight w:val="240"/>
          <w:jc w:val="center"/>
        </w:trPr>
        <w:tc>
          <w:tcPr>
            <w:tcW w:w="3880" w:type="dxa"/>
            <w:tcBorders>
              <w:top w:val="nil"/>
              <w:left w:val="nil"/>
              <w:bottom w:val="nil"/>
              <w:right w:val="nil"/>
            </w:tcBorders>
            <w:shd w:val="clear" w:color="auto" w:fill="auto"/>
            <w:noWrap/>
            <w:vAlign w:val="bottom"/>
            <w:hideMark/>
          </w:tcPr>
          <w:p w:rsidR="0061498C" w:rsidRPr="004F6544" w:rsidRDefault="0061498C" w:rsidP="005834D6">
            <w:pPr>
              <w:spacing w:after="0" w:line="240" w:lineRule="auto"/>
              <w:jc w:val="both"/>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 xml:space="preserve">Maquinaria, Otros Equipos y Herramientas </w:t>
            </w:r>
          </w:p>
        </w:tc>
        <w:tc>
          <w:tcPr>
            <w:tcW w:w="1307" w:type="dxa"/>
            <w:tcBorders>
              <w:top w:val="nil"/>
              <w:left w:val="nil"/>
              <w:bottom w:val="nil"/>
              <w:right w:val="nil"/>
            </w:tcBorders>
            <w:shd w:val="clear" w:color="auto" w:fill="auto"/>
            <w:noWrap/>
            <w:vAlign w:val="center"/>
            <w:hideMark/>
          </w:tcPr>
          <w:p w:rsidR="0061498C" w:rsidRPr="004F6544" w:rsidRDefault="0061498C" w:rsidP="00620498">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15,</w:t>
            </w:r>
            <w:r w:rsidR="00A32F5A">
              <w:rPr>
                <w:rFonts w:asciiTheme="minorHAnsi" w:eastAsia="Times New Roman" w:hAnsiTheme="minorHAnsi" w:cstheme="minorHAnsi"/>
                <w:color w:val="000000"/>
                <w:sz w:val="20"/>
                <w:szCs w:val="20"/>
                <w:lang w:eastAsia="es-MX"/>
              </w:rPr>
              <w:t>147</w:t>
            </w:r>
            <w:r w:rsidRPr="004F6544">
              <w:rPr>
                <w:rFonts w:asciiTheme="minorHAnsi" w:eastAsia="Times New Roman" w:hAnsiTheme="minorHAnsi" w:cstheme="minorHAnsi"/>
                <w:color w:val="000000"/>
                <w:sz w:val="20"/>
                <w:szCs w:val="20"/>
                <w:lang w:eastAsia="es-MX"/>
              </w:rPr>
              <w:t>,</w:t>
            </w:r>
            <w:r w:rsidR="00A32F5A">
              <w:rPr>
                <w:rFonts w:asciiTheme="minorHAnsi" w:eastAsia="Times New Roman" w:hAnsiTheme="minorHAnsi" w:cstheme="minorHAnsi"/>
                <w:color w:val="000000"/>
                <w:sz w:val="20"/>
                <w:szCs w:val="20"/>
                <w:lang w:eastAsia="es-MX"/>
              </w:rPr>
              <w:t>933</w:t>
            </w:r>
          </w:p>
        </w:tc>
        <w:tc>
          <w:tcPr>
            <w:tcW w:w="1115" w:type="dxa"/>
            <w:tcBorders>
              <w:top w:val="nil"/>
              <w:left w:val="nil"/>
              <w:bottom w:val="nil"/>
              <w:right w:val="nil"/>
            </w:tcBorders>
            <w:shd w:val="clear" w:color="auto" w:fill="auto"/>
            <w:noWrap/>
            <w:vAlign w:val="bottom"/>
            <w:hideMark/>
          </w:tcPr>
          <w:p w:rsidR="0061498C" w:rsidRPr="004F6544" w:rsidRDefault="0061498C" w:rsidP="00620498">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0</w:t>
            </w:r>
          </w:p>
        </w:tc>
        <w:tc>
          <w:tcPr>
            <w:tcW w:w="1248" w:type="dxa"/>
            <w:tcBorders>
              <w:top w:val="nil"/>
              <w:left w:val="nil"/>
              <w:bottom w:val="nil"/>
              <w:right w:val="nil"/>
            </w:tcBorders>
            <w:shd w:val="clear" w:color="auto" w:fill="auto"/>
            <w:noWrap/>
            <w:vAlign w:val="bottom"/>
            <w:hideMark/>
          </w:tcPr>
          <w:p w:rsidR="0061498C" w:rsidRPr="004F6544" w:rsidRDefault="00620498" w:rsidP="00620498">
            <w:pPr>
              <w:spacing w:after="0" w:line="240" w:lineRule="auto"/>
              <w:jc w:val="right"/>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615,011</w:t>
            </w:r>
          </w:p>
        </w:tc>
        <w:tc>
          <w:tcPr>
            <w:tcW w:w="709" w:type="dxa"/>
            <w:tcBorders>
              <w:top w:val="nil"/>
              <w:left w:val="nil"/>
              <w:bottom w:val="nil"/>
              <w:right w:val="nil"/>
            </w:tcBorders>
            <w:shd w:val="clear" w:color="auto" w:fill="auto"/>
            <w:noWrap/>
            <w:vAlign w:val="bottom"/>
            <w:hideMark/>
          </w:tcPr>
          <w:p w:rsidR="0061498C" w:rsidRPr="004F6544" w:rsidRDefault="0061498C" w:rsidP="00620498">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0</w:t>
            </w:r>
          </w:p>
        </w:tc>
        <w:tc>
          <w:tcPr>
            <w:tcW w:w="1459" w:type="dxa"/>
            <w:tcBorders>
              <w:top w:val="nil"/>
              <w:left w:val="nil"/>
              <w:bottom w:val="nil"/>
              <w:right w:val="nil"/>
            </w:tcBorders>
            <w:shd w:val="clear" w:color="auto" w:fill="auto"/>
            <w:noWrap/>
            <w:vAlign w:val="bottom"/>
            <w:hideMark/>
          </w:tcPr>
          <w:p w:rsidR="0061498C" w:rsidRPr="004F6544" w:rsidRDefault="0061498C" w:rsidP="00620498">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15,762,944</w:t>
            </w:r>
          </w:p>
        </w:tc>
      </w:tr>
      <w:tr w:rsidR="0061498C" w:rsidRPr="004F6544" w:rsidTr="00620498">
        <w:trPr>
          <w:trHeight w:val="255"/>
          <w:jc w:val="center"/>
        </w:trPr>
        <w:tc>
          <w:tcPr>
            <w:tcW w:w="3880" w:type="dxa"/>
            <w:tcBorders>
              <w:top w:val="nil"/>
              <w:left w:val="nil"/>
              <w:bottom w:val="nil"/>
              <w:right w:val="nil"/>
            </w:tcBorders>
            <w:shd w:val="clear" w:color="auto" w:fill="auto"/>
            <w:noWrap/>
            <w:vAlign w:val="bottom"/>
            <w:hideMark/>
          </w:tcPr>
          <w:p w:rsidR="0061498C" w:rsidRPr="004F6544" w:rsidRDefault="0061498C" w:rsidP="005834D6">
            <w:pPr>
              <w:spacing w:after="0" w:line="240" w:lineRule="auto"/>
              <w:jc w:val="center"/>
              <w:rPr>
                <w:rFonts w:asciiTheme="minorHAnsi" w:eastAsia="Times New Roman" w:hAnsiTheme="minorHAnsi" w:cstheme="minorHAnsi"/>
                <w:b/>
                <w:bCs/>
                <w:color w:val="000000"/>
                <w:sz w:val="20"/>
                <w:szCs w:val="20"/>
                <w:lang w:eastAsia="es-MX"/>
              </w:rPr>
            </w:pPr>
            <w:r w:rsidRPr="004F6544">
              <w:rPr>
                <w:rFonts w:asciiTheme="minorHAnsi" w:eastAsia="Times New Roman" w:hAnsiTheme="minorHAnsi" w:cstheme="minorHAnsi"/>
                <w:b/>
                <w:bCs/>
                <w:color w:val="000000"/>
                <w:sz w:val="20"/>
                <w:szCs w:val="20"/>
                <w:lang w:eastAsia="es-MX"/>
              </w:rPr>
              <w:t>T o t a l e s</w:t>
            </w:r>
          </w:p>
        </w:tc>
        <w:tc>
          <w:tcPr>
            <w:tcW w:w="1307" w:type="dxa"/>
            <w:tcBorders>
              <w:top w:val="single" w:sz="4" w:space="0" w:color="auto"/>
              <w:left w:val="nil"/>
              <w:bottom w:val="double" w:sz="6" w:space="0" w:color="auto"/>
              <w:right w:val="nil"/>
            </w:tcBorders>
            <w:shd w:val="clear" w:color="auto" w:fill="auto"/>
            <w:noWrap/>
            <w:vAlign w:val="bottom"/>
            <w:hideMark/>
          </w:tcPr>
          <w:p w:rsidR="0061498C" w:rsidRPr="004F6544" w:rsidRDefault="00A32F5A" w:rsidP="00620498">
            <w:pPr>
              <w:spacing w:after="0" w:line="240" w:lineRule="auto"/>
              <w:rPr>
                <w:rFonts w:asciiTheme="minorHAnsi" w:eastAsia="Times New Roman" w:hAnsiTheme="minorHAnsi" w:cstheme="minorHAnsi"/>
                <w:b/>
                <w:bCs/>
                <w:color w:val="000000"/>
                <w:sz w:val="20"/>
                <w:szCs w:val="20"/>
                <w:lang w:eastAsia="es-MX"/>
              </w:rPr>
            </w:pPr>
            <w:r>
              <w:rPr>
                <w:rFonts w:asciiTheme="minorHAnsi" w:eastAsia="Times New Roman" w:hAnsiTheme="minorHAnsi" w:cstheme="minorHAnsi"/>
                <w:b/>
                <w:bCs/>
                <w:color w:val="000000"/>
                <w:sz w:val="20"/>
                <w:szCs w:val="20"/>
                <w:lang w:eastAsia="es-MX"/>
              </w:rPr>
              <w:t>$ 189,687,280</w:t>
            </w:r>
          </w:p>
        </w:tc>
        <w:tc>
          <w:tcPr>
            <w:tcW w:w="1115" w:type="dxa"/>
            <w:tcBorders>
              <w:top w:val="single" w:sz="4" w:space="0" w:color="auto"/>
              <w:left w:val="nil"/>
              <w:bottom w:val="double" w:sz="6" w:space="0" w:color="auto"/>
              <w:right w:val="nil"/>
            </w:tcBorders>
            <w:shd w:val="clear" w:color="auto" w:fill="auto"/>
            <w:noWrap/>
            <w:vAlign w:val="bottom"/>
            <w:hideMark/>
          </w:tcPr>
          <w:p w:rsidR="0061498C" w:rsidRPr="004F6544" w:rsidRDefault="0061498C" w:rsidP="00620498">
            <w:pPr>
              <w:spacing w:after="0" w:line="240" w:lineRule="auto"/>
              <w:jc w:val="right"/>
              <w:rPr>
                <w:rFonts w:asciiTheme="minorHAnsi" w:eastAsia="Times New Roman" w:hAnsiTheme="minorHAnsi" w:cstheme="minorHAnsi"/>
                <w:b/>
                <w:bCs/>
                <w:color w:val="000000"/>
                <w:sz w:val="20"/>
                <w:szCs w:val="20"/>
                <w:lang w:eastAsia="es-MX"/>
              </w:rPr>
            </w:pPr>
            <w:r w:rsidRPr="004F6544">
              <w:rPr>
                <w:rFonts w:asciiTheme="minorHAnsi" w:eastAsia="Times New Roman" w:hAnsiTheme="minorHAnsi" w:cstheme="minorHAnsi"/>
                <w:b/>
                <w:bCs/>
                <w:color w:val="000000"/>
                <w:sz w:val="20"/>
                <w:szCs w:val="20"/>
                <w:lang w:eastAsia="es-MX"/>
              </w:rPr>
              <w:t>0</w:t>
            </w:r>
          </w:p>
        </w:tc>
        <w:tc>
          <w:tcPr>
            <w:tcW w:w="1248" w:type="dxa"/>
            <w:tcBorders>
              <w:top w:val="single" w:sz="4" w:space="0" w:color="auto"/>
              <w:left w:val="nil"/>
              <w:bottom w:val="double" w:sz="6" w:space="0" w:color="auto"/>
              <w:right w:val="nil"/>
            </w:tcBorders>
            <w:shd w:val="clear" w:color="auto" w:fill="auto"/>
            <w:noWrap/>
            <w:vAlign w:val="bottom"/>
            <w:hideMark/>
          </w:tcPr>
          <w:p w:rsidR="0061498C" w:rsidRPr="004F6544" w:rsidRDefault="00620498" w:rsidP="00620498">
            <w:pPr>
              <w:spacing w:after="0" w:line="240" w:lineRule="auto"/>
              <w:jc w:val="right"/>
              <w:rPr>
                <w:rFonts w:asciiTheme="minorHAnsi" w:eastAsia="Times New Roman" w:hAnsiTheme="minorHAnsi" w:cstheme="minorHAnsi"/>
                <w:b/>
                <w:bCs/>
                <w:color w:val="000000"/>
                <w:sz w:val="20"/>
                <w:szCs w:val="20"/>
                <w:lang w:eastAsia="es-MX"/>
              </w:rPr>
            </w:pPr>
            <w:r>
              <w:rPr>
                <w:rFonts w:asciiTheme="minorHAnsi" w:eastAsia="Times New Roman" w:hAnsiTheme="minorHAnsi" w:cstheme="minorHAnsi"/>
                <w:b/>
                <w:bCs/>
                <w:color w:val="000000"/>
                <w:sz w:val="20"/>
                <w:szCs w:val="20"/>
                <w:lang w:eastAsia="es-MX"/>
              </w:rPr>
              <w:t>$ 48,616,318</w:t>
            </w:r>
          </w:p>
        </w:tc>
        <w:tc>
          <w:tcPr>
            <w:tcW w:w="709" w:type="dxa"/>
            <w:tcBorders>
              <w:top w:val="single" w:sz="4" w:space="0" w:color="auto"/>
              <w:left w:val="nil"/>
              <w:bottom w:val="double" w:sz="6" w:space="0" w:color="auto"/>
              <w:right w:val="nil"/>
            </w:tcBorders>
            <w:shd w:val="clear" w:color="auto" w:fill="auto"/>
            <w:noWrap/>
            <w:vAlign w:val="bottom"/>
            <w:hideMark/>
          </w:tcPr>
          <w:p w:rsidR="0061498C" w:rsidRPr="004F6544" w:rsidRDefault="0061498C" w:rsidP="00620498">
            <w:pPr>
              <w:spacing w:after="0" w:line="240" w:lineRule="auto"/>
              <w:jc w:val="right"/>
              <w:rPr>
                <w:rFonts w:asciiTheme="minorHAnsi" w:eastAsia="Times New Roman" w:hAnsiTheme="minorHAnsi" w:cstheme="minorHAnsi"/>
                <w:b/>
                <w:bCs/>
                <w:color w:val="000000"/>
                <w:sz w:val="20"/>
                <w:szCs w:val="20"/>
                <w:lang w:eastAsia="es-MX"/>
              </w:rPr>
            </w:pPr>
            <w:r w:rsidRPr="004F6544">
              <w:rPr>
                <w:rFonts w:asciiTheme="minorHAnsi" w:eastAsia="Times New Roman" w:hAnsiTheme="minorHAnsi" w:cstheme="minorHAnsi"/>
                <w:b/>
                <w:bCs/>
                <w:color w:val="000000"/>
                <w:sz w:val="20"/>
                <w:szCs w:val="20"/>
                <w:lang w:eastAsia="es-MX"/>
              </w:rPr>
              <w:t>0</w:t>
            </w:r>
          </w:p>
        </w:tc>
        <w:tc>
          <w:tcPr>
            <w:tcW w:w="1459" w:type="dxa"/>
            <w:tcBorders>
              <w:top w:val="single" w:sz="4" w:space="0" w:color="auto"/>
              <w:left w:val="nil"/>
              <w:bottom w:val="double" w:sz="6" w:space="0" w:color="auto"/>
              <w:right w:val="nil"/>
            </w:tcBorders>
            <w:shd w:val="clear" w:color="auto" w:fill="auto"/>
            <w:noWrap/>
            <w:vAlign w:val="bottom"/>
            <w:hideMark/>
          </w:tcPr>
          <w:p w:rsidR="0061498C" w:rsidRPr="004F6544" w:rsidRDefault="0061498C" w:rsidP="00620498">
            <w:pPr>
              <w:spacing w:after="0" w:line="240" w:lineRule="auto"/>
              <w:jc w:val="right"/>
              <w:rPr>
                <w:rFonts w:asciiTheme="minorHAnsi" w:eastAsia="Times New Roman" w:hAnsiTheme="minorHAnsi" w:cstheme="minorHAnsi"/>
                <w:b/>
                <w:bCs/>
                <w:color w:val="000000"/>
                <w:sz w:val="20"/>
                <w:szCs w:val="20"/>
                <w:lang w:eastAsia="es-MX"/>
              </w:rPr>
            </w:pPr>
            <w:r w:rsidRPr="004F6544">
              <w:rPr>
                <w:rFonts w:asciiTheme="minorHAnsi" w:eastAsia="Times New Roman" w:hAnsiTheme="minorHAnsi" w:cstheme="minorHAnsi"/>
                <w:b/>
                <w:bCs/>
                <w:color w:val="000000"/>
                <w:sz w:val="20"/>
                <w:szCs w:val="20"/>
                <w:lang w:eastAsia="es-MX"/>
              </w:rPr>
              <w:t>$ 238,303,598</w:t>
            </w:r>
          </w:p>
        </w:tc>
      </w:tr>
    </w:tbl>
    <w:p w:rsidR="0061498C" w:rsidRPr="004F6544" w:rsidRDefault="0061498C" w:rsidP="0061498C">
      <w:pPr>
        <w:rPr>
          <w:rFonts w:asciiTheme="minorHAnsi" w:hAnsiTheme="minorHAnsi" w:cstheme="minorHAnsi"/>
          <w:sz w:val="20"/>
          <w:szCs w:val="20"/>
        </w:rPr>
      </w:pPr>
    </w:p>
    <w:p w:rsidR="0061498C" w:rsidRPr="004F6544" w:rsidRDefault="0061498C" w:rsidP="0061498C">
      <w:pPr>
        <w:spacing w:after="0"/>
        <w:rPr>
          <w:rFonts w:asciiTheme="minorHAnsi" w:hAnsiTheme="minorHAnsi" w:cstheme="minorHAnsi"/>
          <w:b/>
          <w:sz w:val="20"/>
          <w:szCs w:val="20"/>
          <w:lang w:val="es-ES"/>
        </w:rPr>
      </w:pPr>
      <w:r w:rsidRPr="004F6544">
        <w:rPr>
          <w:rFonts w:asciiTheme="minorHAnsi" w:hAnsiTheme="minorHAnsi" w:cstheme="minorHAnsi"/>
          <w:b/>
          <w:sz w:val="20"/>
          <w:szCs w:val="20"/>
          <w:lang w:val="es-ES"/>
        </w:rPr>
        <w:t xml:space="preserve"> </w:t>
      </w:r>
    </w:p>
    <w:p w:rsidR="0061498C" w:rsidRPr="004F6544" w:rsidRDefault="0061498C" w:rsidP="0061498C">
      <w:pPr>
        <w:spacing w:after="0"/>
        <w:rPr>
          <w:rFonts w:asciiTheme="minorHAnsi" w:hAnsiTheme="minorHAnsi" w:cstheme="minorHAnsi"/>
          <w:b/>
          <w:sz w:val="20"/>
          <w:szCs w:val="20"/>
          <w:lang w:val="es-ES"/>
        </w:rPr>
      </w:pPr>
      <w:r w:rsidRPr="004F6544">
        <w:rPr>
          <w:rFonts w:asciiTheme="minorHAnsi" w:hAnsiTheme="minorHAnsi" w:cstheme="minorHAnsi"/>
          <w:b/>
          <w:sz w:val="20"/>
          <w:szCs w:val="20"/>
          <w:lang w:val="es-ES"/>
        </w:rPr>
        <w:t>Activos Intangibles…………………………..……………..................................……………</w:t>
      </w:r>
      <w:r w:rsidR="009A4858">
        <w:rPr>
          <w:rFonts w:asciiTheme="minorHAnsi" w:hAnsiTheme="minorHAnsi" w:cstheme="minorHAnsi"/>
          <w:b/>
          <w:sz w:val="20"/>
          <w:szCs w:val="20"/>
          <w:lang w:val="es-ES"/>
        </w:rPr>
        <w:t>…………………...…………</w:t>
      </w:r>
      <w:r w:rsidRPr="004F6544">
        <w:rPr>
          <w:rFonts w:asciiTheme="minorHAnsi" w:hAnsiTheme="minorHAnsi" w:cstheme="minorHAnsi"/>
          <w:b/>
          <w:sz w:val="20"/>
          <w:szCs w:val="20"/>
          <w:lang w:val="es-ES"/>
        </w:rPr>
        <w:t>….. $ 6’143,803</w:t>
      </w:r>
    </w:p>
    <w:p w:rsidR="0061498C" w:rsidRPr="004F6544" w:rsidRDefault="0061498C" w:rsidP="0061498C">
      <w:pPr>
        <w:spacing w:after="0"/>
        <w:rPr>
          <w:rFonts w:asciiTheme="minorHAnsi" w:hAnsiTheme="minorHAnsi" w:cstheme="minorHAnsi"/>
          <w:b/>
          <w:sz w:val="20"/>
          <w:szCs w:val="20"/>
          <w:lang w:val="es-ES"/>
        </w:rPr>
      </w:pPr>
    </w:p>
    <w:p w:rsidR="0061498C" w:rsidRPr="004F6544" w:rsidRDefault="0061498C" w:rsidP="0061498C">
      <w:pPr>
        <w:spacing w:after="0"/>
        <w:rPr>
          <w:rFonts w:asciiTheme="minorHAnsi" w:hAnsiTheme="minorHAnsi" w:cstheme="minorHAnsi"/>
          <w:b/>
          <w:sz w:val="20"/>
          <w:szCs w:val="20"/>
          <w:lang w:val="es-ES"/>
        </w:rPr>
      </w:pPr>
    </w:p>
    <w:p w:rsidR="0061498C" w:rsidRPr="004F6544" w:rsidRDefault="0061498C" w:rsidP="0061498C">
      <w:pPr>
        <w:spacing w:after="0"/>
        <w:rPr>
          <w:rFonts w:asciiTheme="minorHAnsi" w:hAnsiTheme="minorHAnsi" w:cstheme="minorHAnsi"/>
          <w:b/>
          <w:sz w:val="20"/>
          <w:szCs w:val="20"/>
          <w:lang w:val="es-ES"/>
        </w:rPr>
      </w:pPr>
    </w:p>
    <w:tbl>
      <w:tblPr>
        <w:tblW w:w="9700" w:type="dxa"/>
        <w:jc w:val="center"/>
        <w:tblCellMar>
          <w:left w:w="70" w:type="dxa"/>
          <w:right w:w="70" w:type="dxa"/>
        </w:tblCellMar>
        <w:tblLook w:val="04A0" w:firstRow="1" w:lastRow="0" w:firstColumn="1" w:lastColumn="0" w:noHBand="0" w:noVBand="1"/>
      </w:tblPr>
      <w:tblGrid>
        <w:gridCol w:w="3880"/>
        <w:gridCol w:w="1140"/>
        <w:gridCol w:w="1260"/>
        <w:gridCol w:w="1140"/>
        <w:gridCol w:w="830"/>
        <w:gridCol w:w="1450"/>
      </w:tblGrid>
      <w:tr w:rsidR="0061498C" w:rsidRPr="004F6544" w:rsidTr="00AD4C1B">
        <w:trPr>
          <w:trHeight w:val="1110"/>
          <w:jc w:val="center"/>
        </w:trPr>
        <w:tc>
          <w:tcPr>
            <w:tcW w:w="3880" w:type="dxa"/>
            <w:tcBorders>
              <w:top w:val="nil"/>
              <w:left w:val="nil"/>
              <w:bottom w:val="nil"/>
              <w:right w:val="nil"/>
            </w:tcBorders>
            <w:shd w:val="clear" w:color="auto" w:fill="9E0000"/>
            <w:noWrap/>
            <w:vAlign w:val="center"/>
            <w:hideMark/>
          </w:tcPr>
          <w:p w:rsidR="0061498C" w:rsidRPr="00AD4C1B" w:rsidRDefault="0061498C" w:rsidP="005834D6">
            <w:pPr>
              <w:spacing w:after="0" w:line="240" w:lineRule="auto"/>
              <w:jc w:val="center"/>
              <w:rPr>
                <w:rFonts w:asciiTheme="minorHAnsi" w:eastAsia="Times New Roman" w:hAnsiTheme="minorHAnsi" w:cstheme="minorHAnsi"/>
                <w:b/>
                <w:bCs/>
                <w:color w:val="FFFFFF" w:themeColor="background1"/>
                <w:sz w:val="20"/>
                <w:szCs w:val="20"/>
                <w:lang w:eastAsia="es-MX"/>
              </w:rPr>
            </w:pPr>
            <w:r w:rsidRPr="00AD4C1B">
              <w:rPr>
                <w:rFonts w:asciiTheme="minorHAnsi" w:eastAsia="Times New Roman" w:hAnsiTheme="minorHAnsi" w:cstheme="minorHAnsi"/>
                <w:b/>
                <w:bCs/>
                <w:color w:val="FFFFFF" w:themeColor="background1"/>
                <w:sz w:val="20"/>
                <w:szCs w:val="20"/>
                <w:lang w:eastAsia="es-MX"/>
              </w:rPr>
              <w:t>CUENTA</w:t>
            </w:r>
          </w:p>
        </w:tc>
        <w:tc>
          <w:tcPr>
            <w:tcW w:w="1140" w:type="dxa"/>
            <w:tcBorders>
              <w:top w:val="nil"/>
              <w:left w:val="nil"/>
              <w:bottom w:val="nil"/>
              <w:right w:val="nil"/>
            </w:tcBorders>
            <w:shd w:val="clear" w:color="auto" w:fill="9E0000"/>
            <w:vAlign w:val="center"/>
            <w:hideMark/>
          </w:tcPr>
          <w:p w:rsidR="0061498C" w:rsidRPr="00AD4C1B" w:rsidRDefault="0061498C" w:rsidP="009A4858">
            <w:pPr>
              <w:spacing w:after="0" w:line="240" w:lineRule="auto"/>
              <w:jc w:val="center"/>
              <w:rPr>
                <w:rFonts w:asciiTheme="minorHAnsi" w:eastAsia="Times New Roman" w:hAnsiTheme="minorHAnsi" w:cstheme="minorHAnsi"/>
                <w:b/>
                <w:bCs/>
                <w:color w:val="FFFFFF" w:themeColor="background1"/>
                <w:sz w:val="20"/>
                <w:szCs w:val="20"/>
                <w:lang w:eastAsia="es-MX"/>
              </w:rPr>
            </w:pPr>
            <w:r w:rsidRPr="00AD4C1B">
              <w:rPr>
                <w:rFonts w:asciiTheme="minorHAnsi" w:eastAsia="Times New Roman" w:hAnsiTheme="minorHAnsi" w:cstheme="minorHAnsi"/>
                <w:b/>
                <w:bCs/>
                <w:color w:val="FFFFFF" w:themeColor="background1"/>
                <w:sz w:val="20"/>
                <w:szCs w:val="20"/>
                <w:lang w:eastAsia="es-MX"/>
              </w:rPr>
              <w:t>SALDO AL 3</w:t>
            </w:r>
            <w:r w:rsidR="009A4858" w:rsidRPr="00AD4C1B">
              <w:rPr>
                <w:rFonts w:asciiTheme="minorHAnsi" w:eastAsia="Times New Roman" w:hAnsiTheme="minorHAnsi" w:cstheme="minorHAnsi"/>
                <w:b/>
                <w:bCs/>
                <w:color w:val="FFFFFF" w:themeColor="background1"/>
                <w:sz w:val="20"/>
                <w:szCs w:val="20"/>
                <w:lang w:eastAsia="es-MX"/>
              </w:rPr>
              <w:t>1</w:t>
            </w:r>
            <w:r w:rsidRPr="00AD4C1B">
              <w:rPr>
                <w:rFonts w:asciiTheme="minorHAnsi" w:eastAsia="Times New Roman" w:hAnsiTheme="minorHAnsi" w:cstheme="minorHAnsi"/>
                <w:b/>
                <w:bCs/>
                <w:color w:val="FFFFFF" w:themeColor="background1"/>
                <w:sz w:val="20"/>
                <w:szCs w:val="20"/>
                <w:lang w:eastAsia="es-MX"/>
              </w:rPr>
              <w:t>/</w:t>
            </w:r>
            <w:r w:rsidR="009A4858" w:rsidRPr="00AD4C1B">
              <w:rPr>
                <w:rFonts w:asciiTheme="minorHAnsi" w:eastAsia="Times New Roman" w:hAnsiTheme="minorHAnsi" w:cstheme="minorHAnsi"/>
                <w:b/>
                <w:bCs/>
                <w:color w:val="FFFFFF" w:themeColor="background1"/>
                <w:sz w:val="20"/>
                <w:szCs w:val="20"/>
                <w:lang w:eastAsia="es-MX"/>
              </w:rPr>
              <w:t>12/2021</w:t>
            </w:r>
          </w:p>
        </w:tc>
        <w:tc>
          <w:tcPr>
            <w:tcW w:w="1260" w:type="dxa"/>
            <w:tcBorders>
              <w:top w:val="nil"/>
              <w:left w:val="nil"/>
              <w:bottom w:val="nil"/>
              <w:right w:val="nil"/>
            </w:tcBorders>
            <w:shd w:val="clear" w:color="auto" w:fill="9E0000"/>
            <w:vAlign w:val="center"/>
            <w:hideMark/>
          </w:tcPr>
          <w:p w:rsidR="0061498C" w:rsidRPr="00AD4C1B" w:rsidRDefault="0061498C" w:rsidP="005834D6">
            <w:pPr>
              <w:spacing w:after="0" w:line="240" w:lineRule="auto"/>
              <w:jc w:val="center"/>
              <w:rPr>
                <w:rFonts w:asciiTheme="minorHAnsi" w:eastAsia="Times New Roman" w:hAnsiTheme="minorHAnsi" w:cstheme="minorHAnsi"/>
                <w:b/>
                <w:bCs/>
                <w:color w:val="FFFFFF" w:themeColor="background1"/>
                <w:sz w:val="20"/>
                <w:szCs w:val="20"/>
                <w:lang w:eastAsia="es-MX"/>
              </w:rPr>
            </w:pPr>
            <w:r w:rsidRPr="00AD4C1B">
              <w:rPr>
                <w:rFonts w:asciiTheme="minorHAnsi" w:eastAsia="Times New Roman" w:hAnsiTheme="minorHAnsi" w:cstheme="minorHAnsi"/>
                <w:b/>
                <w:bCs/>
                <w:color w:val="FFFFFF" w:themeColor="background1"/>
                <w:sz w:val="20"/>
                <w:szCs w:val="20"/>
                <w:lang w:eastAsia="es-MX"/>
              </w:rPr>
              <w:t>AJUSTES DE AUDITORIA POR RECLASIFIC.  A REA</w:t>
            </w:r>
          </w:p>
        </w:tc>
        <w:tc>
          <w:tcPr>
            <w:tcW w:w="1140" w:type="dxa"/>
            <w:tcBorders>
              <w:top w:val="nil"/>
              <w:left w:val="nil"/>
              <w:bottom w:val="nil"/>
              <w:right w:val="nil"/>
            </w:tcBorders>
            <w:shd w:val="clear" w:color="auto" w:fill="9E0000"/>
            <w:vAlign w:val="center"/>
            <w:hideMark/>
          </w:tcPr>
          <w:p w:rsidR="0061498C" w:rsidRPr="00AD4C1B" w:rsidRDefault="0061498C" w:rsidP="005834D6">
            <w:pPr>
              <w:spacing w:after="0" w:line="240" w:lineRule="auto"/>
              <w:jc w:val="center"/>
              <w:rPr>
                <w:rFonts w:asciiTheme="minorHAnsi" w:eastAsia="Times New Roman" w:hAnsiTheme="minorHAnsi" w:cstheme="minorHAnsi"/>
                <w:b/>
                <w:bCs/>
                <w:color w:val="FFFFFF" w:themeColor="background1"/>
                <w:sz w:val="20"/>
                <w:szCs w:val="20"/>
                <w:lang w:eastAsia="es-MX"/>
              </w:rPr>
            </w:pPr>
            <w:r w:rsidRPr="00AD4C1B">
              <w:rPr>
                <w:rFonts w:asciiTheme="minorHAnsi" w:eastAsia="Times New Roman" w:hAnsiTheme="minorHAnsi" w:cstheme="minorHAnsi"/>
                <w:b/>
                <w:bCs/>
                <w:color w:val="FFFFFF" w:themeColor="background1"/>
                <w:sz w:val="20"/>
                <w:szCs w:val="20"/>
                <w:lang w:eastAsia="es-MX"/>
              </w:rPr>
              <w:t>COMPRAS DE ACTIVO 2022</w:t>
            </w:r>
          </w:p>
        </w:tc>
        <w:tc>
          <w:tcPr>
            <w:tcW w:w="830" w:type="dxa"/>
            <w:tcBorders>
              <w:top w:val="nil"/>
              <w:left w:val="nil"/>
              <w:bottom w:val="nil"/>
              <w:right w:val="nil"/>
            </w:tcBorders>
            <w:shd w:val="clear" w:color="auto" w:fill="9E0000"/>
            <w:vAlign w:val="center"/>
            <w:hideMark/>
          </w:tcPr>
          <w:p w:rsidR="0061498C" w:rsidRPr="00AD4C1B" w:rsidRDefault="0061498C" w:rsidP="005834D6">
            <w:pPr>
              <w:spacing w:after="0" w:line="240" w:lineRule="auto"/>
              <w:jc w:val="center"/>
              <w:rPr>
                <w:rFonts w:asciiTheme="minorHAnsi" w:eastAsia="Times New Roman" w:hAnsiTheme="minorHAnsi" w:cstheme="minorHAnsi"/>
                <w:b/>
                <w:bCs/>
                <w:color w:val="FFFFFF" w:themeColor="background1"/>
                <w:sz w:val="20"/>
                <w:szCs w:val="20"/>
                <w:lang w:eastAsia="es-MX"/>
              </w:rPr>
            </w:pPr>
            <w:r w:rsidRPr="00AD4C1B">
              <w:rPr>
                <w:rFonts w:asciiTheme="minorHAnsi" w:eastAsia="Times New Roman" w:hAnsiTheme="minorHAnsi" w:cstheme="minorHAnsi"/>
                <w:b/>
                <w:bCs/>
                <w:color w:val="FFFFFF" w:themeColor="background1"/>
                <w:sz w:val="20"/>
                <w:szCs w:val="20"/>
                <w:lang w:eastAsia="es-MX"/>
              </w:rPr>
              <w:t>BAJAS</w:t>
            </w:r>
          </w:p>
        </w:tc>
        <w:tc>
          <w:tcPr>
            <w:tcW w:w="1450" w:type="dxa"/>
            <w:tcBorders>
              <w:top w:val="nil"/>
              <w:left w:val="nil"/>
              <w:bottom w:val="nil"/>
              <w:right w:val="nil"/>
            </w:tcBorders>
            <w:shd w:val="clear" w:color="auto" w:fill="9E0000"/>
            <w:vAlign w:val="center"/>
            <w:hideMark/>
          </w:tcPr>
          <w:p w:rsidR="0061498C" w:rsidRPr="00AD4C1B" w:rsidRDefault="0061498C" w:rsidP="005834D6">
            <w:pPr>
              <w:spacing w:after="0" w:line="240" w:lineRule="auto"/>
              <w:jc w:val="center"/>
              <w:rPr>
                <w:rFonts w:asciiTheme="minorHAnsi" w:eastAsia="Times New Roman" w:hAnsiTheme="minorHAnsi" w:cstheme="minorHAnsi"/>
                <w:b/>
                <w:bCs/>
                <w:color w:val="FFFFFF" w:themeColor="background1"/>
                <w:sz w:val="20"/>
                <w:szCs w:val="20"/>
                <w:lang w:eastAsia="es-MX"/>
              </w:rPr>
            </w:pPr>
            <w:r w:rsidRPr="00AD4C1B">
              <w:rPr>
                <w:rFonts w:asciiTheme="minorHAnsi" w:eastAsia="Times New Roman" w:hAnsiTheme="minorHAnsi" w:cstheme="minorHAnsi"/>
                <w:b/>
                <w:bCs/>
                <w:color w:val="FFFFFF" w:themeColor="background1"/>
                <w:sz w:val="20"/>
                <w:szCs w:val="20"/>
                <w:lang w:eastAsia="es-MX"/>
              </w:rPr>
              <w:t>SALDO AL 31/12/2022</w:t>
            </w:r>
          </w:p>
        </w:tc>
      </w:tr>
      <w:tr w:rsidR="0061498C" w:rsidRPr="004F6544" w:rsidTr="00BF0BD4">
        <w:trPr>
          <w:trHeight w:val="240"/>
          <w:jc w:val="center"/>
        </w:trPr>
        <w:tc>
          <w:tcPr>
            <w:tcW w:w="3880" w:type="dxa"/>
            <w:tcBorders>
              <w:top w:val="nil"/>
              <w:left w:val="nil"/>
              <w:bottom w:val="nil"/>
              <w:right w:val="nil"/>
            </w:tcBorders>
            <w:shd w:val="clear" w:color="auto" w:fill="auto"/>
            <w:noWrap/>
            <w:vAlign w:val="center"/>
            <w:hideMark/>
          </w:tcPr>
          <w:p w:rsidR="0061498C" w:rsidRPr="004F6544" w:rsidRDefault="0061498C" w:rsidP="005834D6">
            <w:pPr>
              <w:spacing w:after="0" w:line="240" w:lineRule="auto"/>
              <w:jc w:val="both"/>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 xml:space="preserve">Software </w:t>
            </w:r>
          </w:p>
        </w:tc>
        <w:tc>
          <w:tcPr>
            <w:tcW w:w="1140" w:type="dxa"/>
            <w:tcBorders>
              <w:top w:val="nil"/>
              <w:left w:val="nil"/>
              <w:bottom w:val="nil"/>
              <w:right w:val="nil"/>
            </w:tcBorders>
            <w:shd w:val="clear" w:color="auto" w:fill="auto"/>
            <w:noWrap/>
            <w:vAlign w:val="center"/>
            <w:hideMark/>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2,091,872</w:t>
            </w:r>
          </w:p>
        </w:tc>
        <w:tc>
          <w:tcPr>
            <w:tcW w:w="1260" w:type="dxa"/>
            <w:tcBorders>
              <w:top w:val="nil"/>
              <w:left w:val="nil"/>
              <w:bottom w:val="nil"/>
              <w:right w:val="nil"/>
            </w:tcBorders>
            <w:shd w:val="clear" w:color="auto" w:fill="auto"/>
            <w:noWrap/>
            <w:vAlign w:val="bottom"/>
            <w:hideMark/>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0</w:t>
            </w:r>
          </w:p>
        </w:tc>
        <w:tc>
          <w:tcPr>
            <w:tcW w:w="1140" w:type="dxa"/>
            <w:tcBorders>
              <w:top w:val="nil"/>
              <w:left w:val="nil"/>
              <w:bottom w:val="nil"/>
              <w:right w:val="nil"/>
            </w:tcBorders>
            <w:shd w:val="clear" w:color="auto" w:fill="auto"/>
            <w:noWrap/>
            <w:vAlign w:val="bottom"/>
            <w:hideMark/>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0</w:t>
            </w:r>
          </w:p>
        </w:tc>
        <w:tc>
          <w:tcPr>
            <w:tcW w:w="830" w:type="dxa"/>
            <w:tcBorders>
              <w:top w:val="nil"/>
              <w:left w:val="nil"/>
              <w:bottom w:val="nil"/>
              <w:right w:val="nil"/>
            </w:tcBorders>
            <w:shd w:val="clear" w:color="auto" w:fill="auto"/>
            <w:noWrap/>
            <w:vAlign w:val="bottom"/>
            <w:hideMark/>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0</w:t>
            </w:r>
          </w:p>
        </w:tc>
        <w:tc>
          <w:tcPr>
            <w:tcW w:w="1450" w:type="dxa"/>
            <w:tcBorders>
              <w:top w:val="nil"/>
              <w:left w:val="nil"/>
              <w:bottom w:val="nil"/>
              <w:right w:val="nil"/>
            </w:tcBorders>
            <w:shd w:val="clear" w:color="auto" w:fill="auto"/>
            <w:noWrap/>
            <w:vAlign w:val="bottom"/>
            <w:hideMark/>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2,091,872</w:t>
            </w:r>
          </w:p>
        </w:tc>
      </w:tr>
      <w:tr w:rsidR="0061498C" w:rsidRPr="004F6544" w:rsidTr="00BF0BD4">
        <w:trPr>
          <w:trHeight w:val="240"/>
          <w:jc w:val="center"/>
        </w:trPr>
        <w:tc>
          <w:tcPr>
            <w:tcW w:w="3880" w:type="dxa"/>
            <w:tcBorders>
              <w:top w:val="nil"/>
              <w:left w:val="nil"/>
              <w:bottom w:val="nil"/>
              <w:right w:val="nil"/>
            </w:tcBorders>
            <w:shd w:val="clear" w:color="auto" w:fill="auto"/>
            <w:noWrap/>
            <w:vAlign w:val="center"/>
            <w:hideMark/>
          </w:tcPr>
          <w:p w:rsidR="0061498C" w:rsidRPr="004F6544" w:rsidRDefault="0061498C" w:rsidP="005834D6">
            <w:pPr>
              <w:spacing w:after="0" w:line="240" w:lineRule="auto"/>
              <w:jc w:val="both"/>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 xml:space="preserve">Licencias Informáticas </w:t>
            </w:r>
          </w:p>
        </w:tc>
        <w:tc>
          <w:tcPr>
            <w:tcW w:w="1140" w:type="dxa"/>
            <w:tcBorders>
              <w:top w:val="nil"/>
              <w:left w:val="nil"/>
              <w:bottom w:val="nil"/>
              <w:right w:val="nil"/>
            </w:tcBorders>
            <w:shd w:val="clear" w:color="auto" w:fill="auto"/>
            <w:noWrap/>
            <w:vAlign w:val="center"/>
            <w:hideMark/>
          </w:tcPr>
          <w:p w:rsidR="0061498C" w:rsidRPr="004F6544" w:rsidRDefault="0061498C" w:rsidP="00527088">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3,</w:t>
            </w:r>
            <w:r w:rsidR="00527088">
              <w:rPr>
                <w:rFonts w:asciiTheme="minorHAnsi" w:eastAsia="Times New Roman" w:hAnsiTheme="minorHAnsi" w:cstheme="minorHAnsi"/>
                <w:color w:val="000000"/>
                <w:sz w:val="20"/>
                <w:szCs w:val="20"/>
                <w:lang w:eastAsia="es-MX"/>
              </w:rPr>
              <w:t>046</w:t>
            </w:r>
            <w:r w:rsidRPr="004F6544">
              <w:rPr>
                <w:rFonts w:asciiTheme="minorHAnsi" w:eastAsia="Times New Roman" w:hAnsiTheme="minorHAnsi" w:cstheme="minorHAnsi"/>
                <w:color w:val="000000"/>
                <w:sz w:val="20"/>
                <w:szCs w:val="20"/>
                <w:lang w:eastAsia="es-MX"/>
              </w:rPr>
              <w:t>,</w:t>
            </w:r>
            <w:r w:rsidR="00527088">
              <w:rPr>
                <w:rFonts w:asciiTheme="minorHAnsi" w:eastAsia="Times New Roman" w:hAnsiTheme="minorHAnsi" w:cstheme="minorHAnsi"/>
                <w:color w:val="000000"/>
                <w:sz w:val="20"/>
                <w:szCs w:val="20"/>
                <w:lang w:eastAsia="es-MX"/>
              </w:rPr>
              <w:t>581</w:t>
            </w:r>
          </w:p>
        </w:tc>
        <w:tc>
          <w:tcPr>
            <w:tcW w:w="1260" w:type="dxa"/>
            <w:tcBorders>
              <w:top w:val="nil"/>
              <w:left w:val="nil"/>
              <w:bottom w:val="nil"/>
              <w:right w:val="nil"/>
            </w:tcBorders>
            <w:shd w:val="clear" w:color="auto" w:fill="auto"/>
            <w:noWrap/>
            <w:vAlign w:val="bottom"/>
            <w:hideMark/>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0</w:t>
            </w:r>
          </w:p>
        </w:tc>
        <w:tc>
          <w:tcPr>
            <w:tcW w:w="1140" w:type="dxa"/>
            <w:tcBorders>
              <w:top w:val="nil"/>
              <w:left w:val="nil"/>
              <w:bottom w:val="nil"/>
              <w:right w:val="nil"/>
            </w:tcBorders>
            <w:shd w:val="clear" w:color="auto" w:fill="auto"/>
            <w:noWrap/>
            <w:vAlign w:val="bottom"/>
            <w:hideMark/>
          </w:tcPr>
          <w:p w:rsidR="0061498C" w:rsidRPr="004F6544" w:rsidRDefault="00527088" w:rsidP="005834D6">
            <w:pPr>
              <w:spacing w:after="0" w:line="240" w:lineRule="auto"/>
              <w:jc w:val="right"/>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787,865</w:t>
            </w:r>
          </w:p>
        </w:tc>
        <w:tc>
          <w:tcPr>
            <w:tcW w:w="830" w:type="dxa"/>
            <w:tcBorders>
              <w:top w:val="nil"/>
              <w:left w:val="nil"/>
              <w:bottom w:val="nil"/>
              <w:right w:val="nil"/>
            </w:tcBorders>
            <w:shd w:val="clear" w:color="auto" w:fill="auto"/>
            <w:noWrap/>
            <w:vAlign w:val="bottom"/>
            <w:hideMark/>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0</w:t>
            </w:r>
          </w:p>
        </w:tc>
        <w:tc>
          <w:tcPr>
            <w:tcW w:w="1450" w:type="dxa"/>
            <w:tcBorders>
              <w:top w:val="nil"/>
              <w:left w:val="nil"/>
              <w:bottom w:val="nil"/>
              <w:right w:val="nil"/>
            </w:tcBorders>
            <w:shd w:val="clear" w:color="auto" w:fill="auto"/>
            <w:noWrap/>
            <w:vAlign w:val="bottom"/>
            <w:hideMark/>
          </w:tcPr>
          <w:p w:rsidR="0061498C" w:rsidRPr="004F6544" w:rsidRDefault="0061498C" w:rsidP="00527088">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3,834,44</w:t>
            </w:r>
            <w:r w:rsidR="00527088">
              <w:rPr>
                <w:rFonts w:asciiTheme="minorHAnsi" w:eastAsia="Times New Roman" w:hAnsiTheme="minorHAnsi" w:cstheme="minorHAnsi"/>
                <w:color w:val="000000"/>
                <w:sz w:val="20"/>
                <w:szCs w:val="20"/>
                <w:lang w:eastAsia="es-MX"/>
              </w:rPr>
              <w:t>6</w:t>
            </w:r>
          </w:p>
        </w:tc>
      </w:tr>
      <w:tr w:rsidR="0061498C" w:rsidRPr="004F6544" w:rsidTr="00BF0BD4">
        <w:trPr>
          <w:trHeight w:val="240"/>
          <w:jc w:val="center"/>
        </w:trPr>
        <w:tc>
          <w:tcPr>
            <w:tcW w:w="3880" w:type="dxa"/>
            <w:tcBorders>
              <w:top w:val="nil"/>
              <w:left w:val="nil"/>
              <w:bottom w:val="nil"/>
              <w:right w:val="nil"/>
            </w:tcBorders>
            <w:shd w:val="clear" w:color="auto" w:fill="auto"/>
            <w:noWrap/>
            <w:vAlign w:val="center"/>
            <w:hideMark/>
          </w:tcPr>
          <w:p w:rsidR="0061498C" w:rsidRPr="004F6544" w:rsidRDefault="0061498C" w:rsidP="005834D6">
            <w:pPr>
              <w:spacing w:after="0" w:line="240" w:lineRule="auto"/>
              <w:jc w:val="both"/>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Otros Activos Intangibles</w:t>
            </w:r>
          </w:p>
        </w:tc>
        <w:tc>
          <w:tcPr>
            <w:tcW w:w="1140" w:type="dxa"/>
            <w:tcBorders>
              <w:top w:val="nil"/>
              <w:left w:val="nil"/>
              <w:bottom w:val="nil"/>
              <w:right w:val="nil"/>
            </w:tcBorders>
            <w:shd w:val="clear" w:color="auto" w:fill="auto"/>
            <w:noWrap/>
            <w:vAlign w:val="center"/>
            <w:hideMark/>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217,485</w:t>
            </w:r>
          </w:p>
        </w:tc>
        <w:tc>
          <w:tcPr>
            <w:tcW w:w="1260" w:type="dxa"/>
            <w:tcBorders>
              <w:top w:val="nil"/>
              <w:left w:val="nil"/>
              <w:bottom w:val="nil"/>
              <w:right w:val="nil"/>
            </w:tcBorders>
            <w:shd w:val="clear" w:color="auto" w:fill="auto"/>
            <w:noWrap/>
            <w:vAlign w:val="bottom"/>
            <w:hideMark/>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0</w:t>
            </w:r>
          </w:p>
        </w:tc>
        <w:tc>
          <w:tcPr>
            <w:tcW w:w="1140" w:type="dxa"/>
            <w:tcBorders>
              <w:top w:val="nil"/>
              <w:left w:val="nil"/>
              <w:bottom w:val="nil"/>
              <w:right w:val="nil"/>
            </w:tcBorders>
            <w:shd w:val="clear" w:color="auto" w:fill="auto"/>
            <w:noWrap/>
            <w:vAlign w:val="bottom"/>
            <w:hideMark/>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0</w:t>
            </w:r>
          </w:p>
        </w:tc>
        <w:tc>
          <w:tcPr>
            <w:tcW w:w="830" w:type="dxa"/>
            <w:tcBorders>
              <w:top w:val="nil"/>
              <w:left w:val="nil"/>
              <w:bottom w:val="nil"/>
              <w:right w:val="nil"/>
            </w:tcBorders>
            <w:shd w:val="clear" w:color="auto" w:fill="auto"/>
            <w:noWrap/>
            <w:vAlign w:val="bottom"/>
            <w:hideMark/>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0</w:t>
            </w:r>
          </w:p>
        </w:tc>
        <w:tc>
          <w:tcPr>
            <w:tcW w:w="1450" w:type="dxa"/>
            <w:tcBorders>
              <w:top w:val="nil"/>
              <w:left w:val="nil"/>
              <w:bottom w:val="nil"/>
              <w:right w:val="nil"/>
            </w:tcBorders>
            <w:shd w:val="clear" w:color="auto" w:fill="auto"/>
            <w:noWrap/>
            <w:vAlign w:val="bottom"/>
            <w:hideMark/>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217,485</w:t>
            </w:r>
          </w:p>
        </w:tc>
      </w:tr>
      <w:tr w:rsidR="0061498C" w:rsidRPr="004F6544" w:rsidTr="00BF0BD4">
        <w:trPr>
          <w:trHeight w:val="255"/>
          <w:jc w:val="center"/>
        </w:trPr>
        <w:tc>
          <w:tcPr>
            <w:tcW w:w="3880" w:type="dxa"/>
            <w:tcBorders>
              <w:top w:val="nil"/>
              <w:left w:val="nil"/>
              <w:bottom w:val="nil"/>
              <w:right w:val="nil"/>
            </w:tcBorders>
            <w:shd w:val="clear" w:color="auto" w:fill="auto"/>
            <w:noWrap/>
            <w:vAlign w:val="bottom"/>
            <w:hideMark/>
          </w:tcPr>
          <w:p w:rsidR="0061498C" w:rsidRPr="004F6544" w:rsidRDefault="0061498C" w:rsidP="005834D6">
            <w:pPr>
              <w:spacing w:after="0" w:line="240" w:lineRule="auto"/>
              <w:jc w:val="center"/>
              <w:rPr>
                <w:rFonts w:asciiTheme="minorHAnsi" w:eastAsia="Times New Roman" w:hAnsiTheme="minorHAnsi" w:cstheme="minorHAnsi"/>
                <w:b/>
                <w:bCs/>
                <w:color w:val="000000"/>
                <w:sz w:val="20"/>
                <w:szCs w:val="20"/>
                <w:lang w:eastAsia="es-MX"/>
              </w:rPr>
            </w:pPr>
            <w:r w:rsidRPr="004F6544">
              <w:rPr>
                <w:rFonts w:asciiTheme="minorHAnsi" w:eastAsia="Times New Roman" w:hAnsiTheme="minorHAnsi" w:cstheme="minorHAnsi"/>
                <w:b/>
                <w:bCs/>
                <w:color w:val="000000"/>
                <w:sz w:val="20"/>
                <w:szCs w:val="20"/>
                <w:lang w:eastAsia="es-MX"/>
              </w:rPr>
              <w:t>T o t a l e s</w:t>
            </w:r>
          </w:p>
        </w:tc>
        <w:tc>
          <w:tcPr>
            <w:tcW w:w="1140" w:type="dxa"/>
            <w:tcBorders>
              <w:top w:val="single" w:sz="4" w:space="0" w:color="auto"/>
              <w:left w:val="nil"/>
              <w:bottom w:val="double" w:sz="6" w:space="0" w:color="auto"/>
              <w:right w:val="nil"/>
            </w:tcBorders>
            <w:shd w:val="clear" w:color="auto" w:fill="auto"/>
            <w:noWrap/>
            <w:vAlign w:val="bottom"/>
            <w:hideMark/>
          </w:tcPr>
          <w:p w:rsidR="0061498C" w:rsidRPr="004F6544" w:rsidRDefault="0061498C" w:rsidP="00527088">
            <w:pPr>
              <w:spacing w:after="0" w:line="240" w:lineRule="auto"/>
              <w:jc w:val="right"/>
              <w:rPr>
                <w:rFonts w:asciiTheme="minorHAnsi" w:eastAsia="Times New Roman" w:hAnsiTheme="minorHAnsi" w:cstheme="minorHAnsi"/>
                <w:b/>
                <w:bCs/>
                <w:color w:val="000000"/>
                <w:sz w:val="20"/>
                <w:szCs w:val="20"/>
                <w:lang w:eastAsia="es-MX"/>
              </w:rPr>
            </w:pPr>
            <w:r w:rsidRPr="004F6544">
              <w:rPr>
                <w:rFonts w:asciiTheme="minorHAnsi" w:eastAsia="Times New Roman" w:hAnsiTheme="minorHAnsi" w:cstheme="minorHAnsi"/>
                <w:b/>
                <w:bCs/>
                <w:color w:val="000000"/>
                <w:sz w:val="20"/>
                <w:szCs w:val="20"/>
                <w:lang w:eastAsia="es-MX"/>
              </w:rPr>
              <w:t xml:space="preserve">$ </w:t>
            </w:r>
            <w:r w:rsidR="00527088">
              <w:rPr>
                <w:rFonts w:asciiTheme="minorHAnsi" w:eastAsia="Times New Roman" w:hAnsiTheme="minorHAnsi" w:cstheme="minorHAnsi"/>
                <w:b/>
                <w:bCs/>
                <w:color w:val="000000"/>
                <w:sz w:val="20"/>
                <w:szCs w:val="20"/>
                <w:lang w:eastAsia="es-MX"/>
              </w:rPr>
              <w:t>5,355,938</w:t>
            </w:r>
          </w:p>
        </w:tc>
        <w:tc>
          <w:tcPr>
            <w:tcW w:w="1260" w:type="dxa"/>
            <w:tcBorders>
              <w:top w:val="single" w:sz="4" w:space="0" w:color="auto"/>
              <w:left w:val="nil"/>
              <w:bottom w:val="double" w:sz="6" w:space="0" w:color="auto"/>
              <w:right w:val="nil"/>
            </w:tcBorders>
            <w:shd w:val="clear" w:color="auto" w:fill="auto"/>
            <w:noWrap/>
            <w:vAlign w:val="bottom"/>
            <w:hideMark/>
          </w:tcPr>
          <w:p w:rsidR="0061498C" w:rsidRPr="004F6544" w:rsidRDefault="0061498C" w:rsidP="005834D6">
            <w:pPr>
              <w:spacing w:after="0" w:line="240" w:lineRule="auto"/>
              <w:jc w:val="right"/>
              <w:rPr>
                <w:rFonts w:asciiTheme="minorHAnsi" w:eastAsia="Times New Roman" w:hAnsiTheme="minorHAnsi" w:cstheme="minorHAnsi"/>
                <w:b/>
                <w:bCs/>
                <w:color w:val="000000"/>
                <w:sz w:val="20"/>
                <w:szCs w:val="20"/>
                <w:lang w:eastAsia="es-MX"/>
              </w:rPr>
            </w:pPr>
            <w:r w:rsidRPr="004F6544">
              <w:rPr>
                <w:rFonts w:asciiTheme="minorHAnsi" w:eastAsia="Times New Roman" w:hAnsiTheme="minorHAnsi" w:cstheme="minorHAnsi"/>
                <w:b/>
                <w:bCs/>
                <w:color w:val="000000"/>
                <w:sz w:val="20"/>
                <w:szCs w:val="20"/>
                <w:lang w:eastAsia="es-MX"/>
              </w:rPr>
              <w:t>0</w:t>
            </w:r>
          </w:p>
        </w:tc>
        <w:tc>
          <w:tcPr>
            <w:tcW w:w="1140" w:type="dxa"/>
            <w:tcBorders>
              <w:top w:val="single" w:sz="4" w:space="0" w:color="auto"/>
              <w:left w:val="nil"/>
              <w:bottom w:val="double" w:sz="6" w:space="0" w:color="auto"/>
              <w:right w:val="nil"/>
            </w:tcBorders>
            <w:shd w:val="clear" w:color="auto" w:fill="auto"/>
            <w:noWrap/>
            <w:vAlign w:val="bottom"/>
            <w:hideMark/>
          </w:tcPr>
          <w:p w:rsidR="0061498C" w:rsidRPr="004F6544" w:rsidRDefault="0061498C" w:rsidP="00527088">
            <w:pPr>
              <w:spacing w:after="0" w:line="240" w:lineRule="auto"/>
              <w:jc w:val="right"/>
              <w:rPr>
                <w:rFonts w:asciiTheme="minorHAnsi" w:eastAsia="Times New Roman" w:hAnsiTheme="minorHAnsi" w:cstheme="minorHAnsi"/>
                <w:b/>
                <w:bCs/>
                <w:color w:val="000000"/>
                <w:sz w:val="20"/>
                <w:szCs w:val="20"/>
                <w:lang w:eastAsia="es-MX"/>
              </w:rPr>
            </w:pPr>
            <w:r w:rsidRPr="004F6544">
              <w:rPr>
                <w:rFonts w:asciiTheme="minorHAnsi" w:eastAsia="Times New Roman" w:hAnsiTheme="minorHAnsi" w:cstheme="minorHAnsi"/>
                <w:b/>
                <w:bCs/>
                <w:color w:val="000000"/>
                <w:sz w:val="20"/>
                <w:szCs w:val="20"/>
                <w:lang w:eastAsia="es-MX"/>
              </w:rPr>
              <w:t xml:space="preserve">$ </w:t>
            </w:r>
            <w:r w:rsidR="00527088">
              <w:rPr>
                <w:rFonts w:asciiTheme="minorHAnsi" w:eastAsia="Times New Roman" w:hAnsiTheme="minorHAnsi" w:cstheme="minorHAnsi"/>
                <w:b/>
                <w:bCs/>
                <w:color w:val="000000"/>
                <w:sz w:val="20"/>
                <w:szCs w:val="20"/>
                <w:lang w:eastAsia="es-MX"/>
              </w:rPr>
              <w:t>787,865</w:t>
            </w:r>
          </w:p>
        </w:tc>
        <w:tc>
          <w:tcPr>
            <w:tcW w:w="830" w:type="dxa"/>
            <w:tcBorders>
              <w:top w:val="single" w:sz="4" w:space="0" w:color="auto"/>
              <w:left w:val="nil"/>
              <w:bottom w:val="double" w:sz="6" w:space="0" w:color="auto"/>
              <w:right w:val="nil"/>
            </w:tcBorders>
            <w:shd w:val="clear" w:color="auto" w:fill="auto"/>
            <w:noWrap/>
            <w:vAlign w:val="bottom"/>
            <w:hideMark/>
          </w:tcPr>
          <w:p w:rsidR="0061498C" w:rsidRPr="004F6544" w:rsidRDefault="0061498C" w:rsidP="005834D6">
            <w:pPr>
              <w:spacing w:after="0" w:line="240" w:lineRule="auto"/>
              <w:jc w:val="right"/>
              <w:rPr>
                <w:rFonts w:asciiTheme="minorHAnsi" w:eastAsia="Times New Roman" w:hAnsiTheme="minorHAnsi" w:cstheme="minorHAnsi"/>
                <w:b/>
                <w:bCs/>
                <w:color w:val="000000"/>
                <w:sz w:val="20"/>
                <w:szCs w:val="20"/>
                <w:lang w:eastAsia="es-MX"/>
              </w:rPr>
            </w:pPr>
            <w:r w:rsidRPr="004F6544">
              <w:rPr>
                <w:rFonts w:asciiTheme="minorHAnsi" w:eastAsia="Times New Roman" w:hAnsiTheme="minorHAnsi" w:cstheme="minorHAnsi"/>
                <w:b/>
                <w:bCs/>
                <w:color w:val="000000"/>
                <w:sz w:val="20"/>
                <w:szCs w:val="20"/>
                <w:lang w:eastAsia="es-MX"/>
              </w:rPr>
              <w:t>0</w:t>
            </w:r>
          </w:p>
        </w:tc>
        <w:tc>
          <w:tcPr>
            <w:tcW w:w="1450" w:type="dxa"/>
            <w:tcBorders>
              <w:top w:val="single" w:sz="4" w:space="0" w:color="auto"/>
              <w:left w:val="nil"/>
              <w:bottom w:val="double" w:sz="6" w:space="0" w:color="auto"/>
              <w:right w:val="nil"/>
            </w:tcBorders>
            <w:shd w:val="clear" w:color="auto" w:fill="auto"/>
            <w:noWrap/>
            <w:vAlign w:val="bottom"/>
            <w:hideMark/>
          </w:tcPr>
          <w:p w:rsidR="0061498C" w:rsidRPr="004F6544" w:rsidRDefault="0061498C" w:rsidP="005834D6">
            <w:pPr>
              <w:spacing w:after="0" w:line="240" w:lineRule="auto"/>
              <w:jc w:val="right"/>
              <w:rPr>
                <w:rFonts w:asciiTheme="minorHAnsi" w:eastAsia="Times New Roman" w:hAnsiTheme="minorHAnsi" w:cstheme="minorHAnsi"/>
                <w:b/>
                <w:bCs/>
                <w:color w:val="000000"/>
                <w:sz w:val="20"/>
                <w:szCs w:val="20"/>
                <w:lang w:eastAsia="es-MX"/>
              </w:rPr>
            </w:pPr>
            <w:r w:rsidRPr="004F6544">
              <w:rPr>
                <w:rFonts w:asciiTheme="minorHAnsi" w:eastAsia="Times New Roman" w:hAnsiTheme="minorHAnsi" w:cstheme="minorHAnsi"/>
                <w:b/>
                <w:bCs/>
                <w:color w:val="000000"/>
                <w:sz w:val="20"/>
                <w:szCs w:val="20"/>
                <w:lang w:eastAsia="es-MX"/>
              </w:rPr>
              <w:t>$ 6,143,803</w:t>
            </w:r>
          </w:p>
        </w:tc>
      </w:tr>
    </w:tbl>
    <w:p w:rsidR="0061498C" w:rsidRPr="004F6544" w:rsidRDefault="0061498C" w:rsidP="0061498C">
      <w:pPr>
        <w:spacing w:after="0"/>
        <w:jc w:val="both"/>
        <w:rPr>
          <w:rFonts w:asciiTheme="minorHAnsi" w:hAnsiTheme="minorHAnsi" w:cstheme="minorHAnsi"/>
          <w:b/>
          <w:sz w:val="20"/>
          <w:szCs w:val="20"/>
          <w:lang w:val="es-ES"/>
        </w:rPr>
      </w:pPr>
    </w:p>
    <w:p w:rsidR="0061498C" w:rsidRPr="004F6544" w:rsidRDefault="0061498C" w:rsidP="0061498C">
      <w:pPr>
        <w:spacing w:after="0"/>
        <w:jc w:val="both"/>
        <w:rPr>
          <w:rFonts w:asciiTheme="minorHAnsi" w:hAnsiTheme="minorHAnsi" w:cstheme="minorHAnsi"/>
          <w:b/>
          <w:sz w:val="20"/>
          <w:szCs w:val="20"/>
          <w:lang w:val="es-ES"/>
        </w:rPr>
      </w:pPr>
    </w:p>
    <w:p w:rsidR="0061498C" w:rsidRPr="004F6544" w:rsidRDefault="0061498C" w:rsidP="0061498C">
      <w:pPr>
        <w:spacing w:after="0"/>
        <w:jc w:val="both"/>
        <w:rPr>
          <w:rFonts w:asciiTheme="minorHAnsi" w:hAnsiTheme="minorHAnsi" w:cstheme="minorHAnsi"/>
          <w:b/>
          <w:sz w:val="20"/>
          <w:szCs w:val="20"/>
          <w:lang w:val="es-ES"/>
        </w:rPr>
      </w:pPr>
    </w:p>
    <w:p w:rsidR="0061498C" w:rsidRPr="004F6544" w:rsidRDefault="0061498C" w:rsidP="0061498C">
      <w:pPr>
        <w:spacing w:after="0"/>
        <w:jc w:val="both"/>
        <w:rPr>
          <w:rFonts w:asciiTheme="minorHAnsi" w:hAnsiTheme="minorHAnsi" w:cstheme="minorHAnsi"/>
          <w:b/>
          <w:sz w:val="20"/>
          <w:szCs w:val="20"/>
          <w:lang w:val="es-ES"/>
        </w:rPr>
      </w:pPr>
      <w:r w:rsidRPr="004F6544">
        <w:rPr>
          <w:rFonts w:asciiTheme="minorHAnsi" w:hAnsiTheme="minorHAnsi" w:cstheme="minorHAnsi"/>
          <w:b/>
          <w:sz w:val="20"/>
          <w:szCs w:val="20"/>
          <w:lang w:val="es-ES"/>
        </w:rPr>
        <w:t>Depreciaciones, Deterioro y Amortización acumulada de Bienes….………………</w:t>
      </w:r>
      <w:r w:rsidR="00EA5536">
        <w:rPr>
          <w:rFonts w:asciiTheme="minorHAnsi" w:hAnsiTheme="minorHAnsi" w:cstheme="minorHAnsi"/>
          <w:b/>
          <w:sz w:val="20"/>
          <w:szCs w:val="20"/>
          <w:lang w:val="es-ES"/>
        </w:rPr>
        <w:t>………………………...</w:t>
      </w:r>
      <w:r w:rsidR="008A2B9A">
        <w:rPr>
          <w:rFonts w:asciiTheme="minorHAnsi" w:hAnsiTheme="minorHAnsi" w:cstheme="minorHAnsi"/>
          <w:b/>
          <w:sz w:val="20"/>
          <w:szCs w:val="20"/>
          <w:lang w:val="es-ES"/>
        </w:rPr>
        <w:t>.…... $ 144’192,720</w:t>
      </w:r>
    </w:p>
    <w:p w:rsidR="0061498C" w:rsidRPr="004F6544" w:rsidRDefault="0061498C" w:rsidP="0061498C">
      <w:pPr>
        <w:spacing w:after="0"/>
        <w:jc w:val="both"/>
        <w:rPr>
          <w:rFonts w:asciiTheme="minorHAnsi" w:hAnsiTheme="minorHAnsi" w:cstheme="minorHAnsi"/>
          <w:b/>
          <w:sz w:val="20"/>
          <w:szCs w:val="20"/>
          <w:lang w:val="es-ES"/>
        </w:rPr>
      </w:pPr>
    </w:p>
    <w:p w:rsidR="0061498C" w:rsidRPr="004F6544" w:rsidRDefault="0061498C" w:rsidP="0061498C">
      <w:pPr>
        <w:spacing w:after="0"/>
        <w:jc w:val="both"/>
        <w:rPr>
          <w:rFonts w:asciiTheme="minorHAnsi" w:hAnsiTheme="minorHAnsi" w:cstheme="minorHAnsi"/>
          <w:b/>
          <w:sz w:val="20"/>
          <w:szCs w:val="20"/>
          <w:lang w:val="es-ES"/>
        </w:rPr>
      </w:pPr>
    </w:p>
    <w:p w:rsidR="0061498C" w:rsidRPr="004F6544" w:rsidRDefault="0061498C" w:rsidP="0061498C">
      <w:pPr>
        <w:spacing w:after="0" w:line="360" w:lineRule="auto"/>
        <w:jc w:val="both"/>
        <w:rPr>
          <w:rFonts w:asciiTheme="minorHAnsi" w:hAnsiTheme="minorHAnsi" w:cstheme="minorHAnsi"/>
          <w:sz w:val="20"/>
          <w:szCs w:val="20"/>
          <w:lang w:val="es-ES"/>
        </w:rPr>
      </w:pPr>
      <w:r w:rsidRPr="004F6544">
        <w:rPr>
          <w:rFonts w:asciiTheme="minorHAnsi" w:hAnsiTheme="minorHAnsi" w:cstheme="minorHAnsi"/>
          <w:sz w:val="20"/>
          <w:szCs w:val="20"/>
          <w:lang w:val="es-ES"/>
        </w:rPr>
        <w:t xml:space="preserve">         </w:t>
      </w:r>
      <w:r w:rsidRPr="004F6544">
        <w:rPr>
          <w:rFonts w:asciiTheme="minorHAnsi" w:hAnsiTheme="minorHAnsi" w:cstheme="minorHAnsi"/>
          <w:b/>
          <w:sz w:val="20"/>
          <w:szCs w:val="20"/>
          <w:lang w:val="es-ES"/>
        </w:rPr>
        <w:t>a)</w:t>
      </w:r>
      <w:r w:rsidRPr="004F6544">
        <w:rPr>
          <w:rFonts w:asciiTheme="minorHAnsi" w:hAnsiTheme="minorHAnsi" w:cstheme="minorHAnsi"/>
          <w:sz w:val="20"/>
          <w:szCs w:val="20"/>
          <w:lang w:val="es-ES"/>
        </w:rPr>
        <w:t xml:space="preserve"> Depreciación Acumulada de Bienes Inmuebles ……………………………</w:t>
      </w:r>
      <w:r w:rsidR="00EA5536">
        <w:rPr>
          <w:rFonts w:asciiTheme="minorHAnsi" w:hAnsiTheme="minorHAnsi" w:cstheme="minorHAnsi"/>
          <w:sz w:val="20"/>
          <w:szCs w:val="20"/>
          <w:lang w:val="es-ES"/>
        </w:rPr>
        <w:t>……………………………</w:t>
      </w:r>
      <w:r w:rsidRPr="004F6544">
        <w:rPr>
          <w:rFonts w:asciiTheme="minorHAnsi" w:hAnsiTheme="minorHAnsi" w:cstheme="minorHAnsi"/>
          <w:sz w:val="20"/>
          <w:szCs w:val="20"/>
          <w:lang w:val="es-ES"/>
        </w:rPr>
        <w:t>…...…..….. $ 14’865,941</w:t>
      </w:r>
    </w:p>
    <w:p w:rsidR="0061498C" w:rsidRPr="004F6544" w:rsidRDefault="0061498C" w:rsidP="0061498C">
      <w:pPr>
        <w:spacing w:after="0" w:line="360" w:lineRule="auto"/>
        <w:jc w:val="both"/>
        <w:rPr>
          <w:rFonts w:asciiTheme="minorHAnsi" w:hAnsiTheme="minorHAnsi" w:cstheme="minorHAnsi"/>
          <w:sz w:val="20"/>
          <w:szCs w:val="20"/>
          <w:lang w:val="es-ES"/>
        </w:rPr>
      </w:pPr>
      <w:r w:rsidRPr="004F6544">
        <w:rPr>
          <w:rFonts w:asciiTheme="minorHAnsi" w:hAnsiTheme="minorHAnsi" w:cstheme="minorHAnsi"/>
          <w:b/>
          <w:sz w:val="20"/>
          <w:szCs w:val="20"/>
          <w:lang w:val="es-ES"/>
        </w:rPr>
        <w:t xml:space="preserve">         b)</w:t>
      </w:r>
      <w:r w:rsidRPr="004F6544">
        <w:rPr>
          <w:rFonts w:asciiTheme="minorHAnsi" w:hAnsiTheme="minorHAnsi" w:cstheme="minorHAnsi"/>
          <w:sz w:val="20"/>
          <w:szCs w:val="20"/>
          <w:lang w:val="es-ES"/>
        </w:rPr>
        <w:t xml:space="preserve"> Depreciación Acumulada de Bienes Muebles ……………….………</w:t>
      </w:r>
      <w:r w:rsidR="00EA5536">
        <w:rPr>
          <w:rFonts w:asciiTheme="minorHAnsi" w:hAnsiTheme="minorHAnsi" w:cstheme="minorHAnsi"/>
          <w:sz w:val="20"/>
          <w:szCs w:val="20"/>
          <w:lang w:val="es-ES"/>
        </w:rPr>
        <w:t>…………………………….</w:t>
      </w:r>
      <w:r w:rsidRPr="004F6544">
        <w:rPr>
          <w:rFonts w:asciiTheme="minorHAnsi" w:hAnsiTheme="minorHAnsi" w:cstheme="minorHAnsi"/>
          <w:sz w:val="20"/>
          <w:szCs w:val="20"/>
          <w:lang w:val="es-ES"/>
        </w:rPr>
        <w:t>………………... $ 123’970,842</w:t>
      </w:r>
    </w:p>
    <w:p w:rsidR="0061498C" w:rsidRPr="004F6544" w:rsidRDefault="0061498C" w:rsidP="0061498C">
      <w:pPr>
        <w:spacing w:after="0" w:line="360" w:lineRule="auto"/>
        <w:jc w:val="both"/>
        <w:rPr>
          <w:rFonts w:asciiTheme="minorHAnsi" w:hAnsiTheme="minorHAnsi" w:cstheme="minorHAnsi"/>
          <w:sz w:val="20"/>
          <w:szCs w:val="20"/>
          <w:lang w:val="es-ES"/>
        </w:rPr>
      </w:pPr>
      <w:r w:rsidRPr="004F6544">
        <w:rPr>
          <w:rFonts w:asciiTheme="minorHAnsi" w:hAnsiTheme="minorHAnsi" w:cstheme="minorHAnsi"/>
          <w:b/>
          <w:sz w:val="20"/>
          <w:szCs w:val="20"/>
          <w:lang w:val="es-ES"/>
        </w:rPr>
        <w:t xml:space="preserve">         c)</w:t>
      </w:r>
      <w:r w:rsidRPr="004F6544">
        <w:rPr>
          <w:rFonts w:asciiTheme="minorHAnsi" w:hAnsiTheme="minorHAnsi" w:cstheme="minorHAnsi"/>
          <w:sz w:val="20"/>
          <w:szCs w:val="20"/>
          <w:lang w:val="es-ES"/>
        </w:rPr>
        <w:t xml:space="preserve"> Amortización Acumulada de Activos Intangibles   ……….………………</w:t>
      </w:r>
      <w:r w:rsidR="00EA5536">
        <w:rPr>
          <w:rFonts w:asciiTheme="minorHAnsi" w:hAnsiTheme="minorHAnsi" w:cstheme="minorHAnsi"/>
          <w:sz w:val="20"/>
          <w:szCs w:val="20"/>
          <w:lang w:val="es-ES"/>
        </w:rPr>
        <w:t>……………………………</w:t>
      </w:r>
      <w:r w:rsidR="00D21D6E">
        <w:rPr>
          <w:rFonts w:asciiTheme="minorHAnsi" w:hAnsiTheme="minorHAnsi" w:cstheme="minorHAnsi"/>
          <w:sz w:val="20"/>
          <w:szCs w:val="20"/>
          <w:lang w:val="es-ES"/>
        </w:rPr>
        <w:t>.</w:t>
      </w:r>
      <w:r w:rsidRPr="004F6544">
        <w:rPr>
          <w:rFonts w:asciiTheme="minorHAnsi" w:hAnsiTheme="minorHAnsi" w:cstheme="minorHAnsi"/>
          <w:sz w:val="20"/>
          <w:szCs w:val="20"/>
          <w:lang w:val="es-ES"/>
        </w:rPr>
        <w:t>………………. $ 5’355,93</w:t>
      </w:r>
      <w:r w:rsidR="0029617F">
        <w:rPr>
          <w:rFonts w:asciiTheme="minorHAnsi" w:hAnsiTheme="minorHAnsi" w:cstheme="minorHAnsi"/>
          <w:sz w:val="20"/>
          <w:szCs w:val="20"/>
          <w:lang w:val="es-ES"/>
        </w:rPr>
        <w:t>7</w:t>
      </w:r>
    </w:p>
    <w:p w:rsidR="0061498C" w:rsidRDefault="0061498C" w:rsidP="0061498C">
      <w:pPr>
        <w:spacing w:after="0" w:line="360" w:lineRule="auto"/>
        <w:jc w:val="both"/>
        <w:rPr>
          <w:rFonts w:asciiTheme="minorHAnsi" w:hAnsiTheme="minorHAnsi" w:cstheme="minorHAnsi"/>
          <w:sz w:val="20"/>
          <w:szCs w:val="20"/>
          <w:lang w:val="es-ES"/>
        </w:rPr>
      </w:pPr>
    </w:p>
    <w:p w:rsidR="00775126" w:rsidRDefault="00775126" w:rsidP="0061498C">
      <w:pPr>
        <w:spacing w:after="0" w:line="360" w:lineRule="auto"/>
        <w:jc w:val="both"/>
        <w:rPr>
          <w:rFonts w:asciiTheme="minorHAnsi" w:hAnsiTheme="minorHAnsi" w:cstheme="minorHAnsi"/>
          <w:sz w:val="20"/>
          <w:szCs w:val="20"/>
          <w:lang w:val="es-ES"/>
        </w:rPr>
      </w:pPr>
    </w:p>
    <w:p w:rsidR="00775126" w:rsidRDefault="00775126" w:rsidP="0061498C">
      <w:pPr>
        <w:spacing w:after="0" w:line="360" w:lineRule="auto"/>
        <w:jc w:val="both"/>
        <w:rPr>
          <w:rFonts w:asciiTheme="minorHAnsi" w:hAnsiTheme="minorHAnsi" w:cstheme="minorHAnsi"/>
          <w:sz w:val="20"/>
          <w:szCs w:val="20"/>
          <w:lang w:val="es-ES"/>
        </w:rPr>
      </w:pPr>
    </w:p>
    <w:p w:rsidR="00775126" w:rsidRDefault="00775126" w:rsidP="0061498C">
      <w:pPr>
        <w:spacing w:after="0" w:line="360" w:lineRule="auto"/>
        <w:jc w:val="both"/>
        <w:rPr>
          <w:rFonts w:asciiTheme="minorHAnsi" w:hAnsiTheme="minorHAnsi" w:cstheme="minorHAnsi"/>
          <w:sz w:val="20"/>
          <w:szCs w:val="20"/>
          <w:lang w:val="es-ES"/>
        </w:rPr>
      </w:pPr>
    </w:p>
    <w:p w:rsidR="008474C9" w:rsidRPr="004F6544" w:rsidRDefault="008474C9" w:rsidP="0061498C">
      <w:pPr>
        <w:spacing w:after="0" w:line="360" w:lineRule="auto"/>
        <w:jc w:val="both"/>
        <w:rPr>
          <w:rFonts w:asciiTheme="minorHAnsi" w:hAnsiTheme="minorHAnsi" w:cstheme="minorHAnsi"/>
          <w:sz w:val="20"/>
          <w:szCs w:val="20"/>
          <w:lang w:val="es-ES"/>
        </w:rPr>
      </w:pPr>
    </w:p>
    <w:p w:rsidR="0061498C" w:rsidRPr="004F6544" w:rsidRDefault="0061498C" w:rsidP="0061498C">
      <w:pPr>
        <w:spacing w:after="0" w:line="360" w:lineRule="auto"/>
        <w:jc w:val="both"/>
        <w:rPr>
          <w:rFonts w:asciiTheme="minorHAnsi" w:hAnsiTheme="minorHAnsi" w:cstheme="minorHAnsi"/>
          <w:sz w:val="20"/>
          <w:szCs w:val="20"/>
          <w:lang w:val="es-ES"/>
        </w:rPr>
      </w:pPr>
    </w:p>
    <w:tbl>
      <w:tblPr>
        <w:tblW w:w="9480" w:type="dxa"/>
        <w:jc w:val="center"/>
        <w:tblCellMar>
          <w:left w:w="70" w:type="dxa"/>
          <w:right w:w="70" w:type="dxa"/>
        </w:tblCellMar>
        <w:tblLook w:val="04A0" w:firstRow="1" w:lastRow="0" w:firstColumn="1" w:lastColumn="0" w:noHBand="0" w:noVBand="1"/>
      </w:tblPr>
      <w:tblGrid>
        <w:gridCol w:w="4137"/>
        <w:gridCol w:w="1214"/>
        <w:gridCol w:w="1375"/>
        <w:gridCol w:w="1375"/>
        <w:gridCol w:w="1399"/>
      </w:tblGrid>
      <w:tr w:rsidR="0061498C" w:rsidRPr="004F6544" w:rsidTr="00AD4C1B">
        <w:trPr>
          <w:trHeight w:val="480"/>
          <w:jc w:val="center"/>
        </w:trPr>
        <w:tc>
          <w:tcPr>
            <w:tcW w:w="4177" w:type="dxa"/>
            <w:tcBorders>
              <w:top w:val="nil"/>
              <w:left w:val="nil"/>
              <w:bottom w:val="nil"/>
              <w:right w:val="nil"/>
            </w:tcBorders>
            <w:shd w:val="clear" w:color="auto" w:fill="9E0000"/>
            <w:noWrap/>
            <w:vAlign w:val="center"/>
            <w:hideMark/>
          </w:tcPr>
          <w:p w:rsidR="0061498C" w:rsidRPr="00AD4C1B" w:rsidRDefault="0061498C" w:rsidP="005834D6">
            <w:pPr>
              <w:spacing w:after="0" w:line="240" w:lineRule="auto"/>
              <w:jc w:val="center"/>
              <w:rPr>
                <w:rFonts w:asciiTheme="minorHAnsi" w:eastAsia="Times New Roman" w:hAnsiTheme="minorHAnsi" w:cstheme="minorHAnsi"/>
                <w:b/>
                <w:bCs/>
                <w:color w:val="FFFFFF" w:themeColor="background1"/>
                <w:sz w:val="20"/>
                <w:szCs w:val="20"/>
                <w:lang w:eastAsia="es-MX"/>
              </w:rPr>
            </w:pPr>
            <w:r w:rsidRPr="00AD4C1B">
              <w:rPr>
                <w:rFonts w:asciiTheme="minorHAnsi" w:eastAsia="Times New Roman" w:hAnsiTheme="minorHAnsi" w:cstheme="minorHAnsi"/>
                <w:b/>
                <w:bCs/>
                <w:color w:val="FFFFFF" w:themeColor="background1"/>
                <w:sz w:val="20"/>
                <w:szCs w:val="20"/>
                <w:lang w:eastAsia="es-MX"/>
              </w:rPr>
              <w:t>CUENTA</w:t>
            </w:r>
          </w:p>
        </w:tc>
        <w:tc>
          <w:tcPr>
            <w:tcW w:w="1224" w:type="dxa"/>
            <w:tcBorders>
              <w:top w:val="nil"/>
              <w:left w:val="nil"/>
              <w:bottom w:val="nil"/>
              <w:right w:val="nil"/>
            </w:tcBorders>
            <w:shd w:val="clear" w:color="auto" w:fill="9E0000"/>
            <w:vAlign w:val="center"/>
            <w:hideMark/>
          </w:tcPr>
          <w:p w:rsidR="0061498C" w:rsidRPr="00AD4C1B" w:rsidRDefault="0061498C" w:rsidP="005834D6">
            <w:pPr>
              <w:spacing w:after="0" w:line="240" w:lineRule="auto"/>
              <w:jc w:val="center"/>
              <w:rPr>
                <w:rFonts w:asciiTheme="minorHAnsi" w:eastAsia="Times New Roman" w:hAnsiTheme="minorHAnsi" w:cstheme="minorHAnsi"/>
                <w:b/>
                <w:bCs/>
                <w:color w:val="FFFFFF" w:themeColor="background1"/>
                <w:sz w:val="20"/>
                <w:szCs w:val="20"/>
                <w:lang w:eastAsia="es-MX"/>
              </w:rPr>
            </w:pPr>
            <w:r w:rsidRPr="00AD4C1B">
              <w:rPr>
                <w:rFonts w:asciiTheme="minorHAnsi" w:eastAsia="Times New Roman" w:hAnsiTheme="minorHAnsi" w:cstheme="minorHAnsi"/>
                <w:b/>
                <w:bCs/>
                <w:color w:val="FFFFFF" w:themeColor="background1"/>
                <w:sz w:val="20"/>
                <w:szCs w:val="20"/>
                <w:lang w:eastAsia="es-MX"/>
              </w:rPr>
              <w:t>SALDO 2021</w:t>
            </w:r>
          </w:p>
        </w:tc>
        <w:tc>
          <w:tcPr>
            <w:tcW w:w="1334" w:type="dxa"/>
            <w:tcBorders>
              <w:top w:val="nil"/>
              <w:left w:val="nil"/>
              <w:bottom w:val="nil"/>
              <w:right w:val="nil"/>
            </w:tcBorders>
            <w:shd w:val="clear" w:color="auto" w:fill="9E0000"/>
            <w:vAlign w:val="center"/>
            <w:hideMark/>
          </w:tcPr>
          <w:p w:rsidR="0061498C" w:rsidRPr="00AD4C1B" w:rsidRDefault="0061498C" w:rsidP="005834D6">
            <w:pPr>
              <w:spacing w:after="0" w:line="240" w:lineRule="auto"/>
              <w:jc w:val="center"/>
              <w:rPr>
                <w:rFonts w:asciiTheme="minorHAnsi" w:eastAsia="Times New Roman" w:hAnsiTheme="minorHAnsi" w:cstheme="minorHAnsi"/>
                <w:b/>
                <w:bCs/>
                <w:color w:val="FFFFFF" w:themeColor="background1"/>
                <w:sz w:val="20"/>
                <w:szCs w:val="20"/>
                <w:lang w:eastAsia="es-MX"/>
              </w:rPr>
            </w:pPr>
            <w:r w:rsidRPr="00AD4C1B">
              <w:rPr>
                <w:rFonts w:asciiTheme="minorHAnsi" w:eastAsia="Times New Roman" w:hAnsiTheme="minorHAnsi" w:cstheme="minorHAnsi"/>
                <w:b/>
                <w:bCs/>
                <w:color w:val="FFFFFF" w:themeColor="background1"/>
                <w:sz w:val="20"/>
                <w:szCs w:val="20"/>
                <w:lang w:eastAsia="es-MX"/>
              </w:rPr>
              <w:t>DEPRECIACION EJERCICIO 2022</w:t>
            </w:r>
          </w:p>
        </w:tc>
        <w:tc>
          <w:tcPr>
            <w:tcW w:w="1334" w:type="dxa"/>
            <w:tcBorders>
              <w:top w:val="nil"/>
              <w:left w:val="nil"/>
              <w:bottom w:val="nil"/>
              <w:right w:val="nil"/>
            </w:tcBorders>
            <w:shd w:val="clear" w:color="auto" w:fill="9E0000"/>
            <w:vAlign w:val="center"/>
            <w:hideMark/>
          </w:tcPr>
          <w:p w:rsidR="0061498C" w:rsidRPr="00AD4C1B" w:rsidRDefault="0061498C" w:rsidP="005834D6">
            <w:pPr>
              <w:spacing w:after="0" w:line="240" w:lineRule="auto"/>
              <w:rPr>
                <w:rFonts w:asciiTheme="minorHAnsi" w:eastAsia="Times New Roman" w:hAnsiTheme="minorHAnsi" w:cstheme="minorHAnsi"/>
                <w:b/>
                <w:bCs/>
                <w:color w:val="FFFFFF" w:themeColor="background1"/>
                <w:sz w:val="20"/>
                <w:szCs w:val="20"/>
                <w:lang w:eastAsia="es-MX"/>
              </w:rPr>
            </w:pPr>
            <w:r w:rsidRPr="00AD4C1B">
              <w:rPr>
                <w:rFonts w:asciiTheme="minorHAnsi" w:eastAsia="Times New Roman" w:hAnsiTheme="minorHAnsi" w:cstheme="minorHAnsi"/>
                <w:b/>
                <w:bCs/>
                <w:color w:val="FFFFFF" w:themeColor="background1"/>
                <w:sz w:val="20"/>
                <w:szCs w:val="20"/>
                <w:lang w:eastAsia="es-MX"/>
              </w:rPr>
              <w:t>DEPRECIACION ACUMULADA</w:t>
            </w:r>
          </w:p>
        </w:tc>
        <w:tc>
          <w:tcPr>
            <w:tcW w:w="1411" w:type="dxa"/>
            <w:tcBorders>
              <w:top w:val="nil"/>
              <w:left w:val="nil"/>
              <w:bottom w:val="nil"/>
              <w:right w:val="nil"/>
            </w:tcBorders>
            <w:shd w:val="clear" w:color="auto" w:fill="9E0000"/>
            <w:vAlign w:val="center"/>
            <w:hideMark/>
          </w:tcPr>
          <w:p w:rsidR="0061498C" w:rsidRPr="00AD4C1B" w:rsidRDefault="0061498C" w:rsidP="005834D6">
            <w:pPr>
              <w:spacing w:after="0" w:line="240" w:lineRule="auto"/>
              <w:jc w:val="center"/>
              <w:rPr>
                <w:rFonts w:asciiTheme="minorHAnsi" w:eastAsia="Times New Roman" w:hAnsiTheme="minorHAnsi" w:cstheme="minorHAnsi"/>
                <w:b/>
                <w:bCs/>
                <w:color w:val="FFFFFF" w:themeColor="background1"/>
                <w:sz w:val="20"/>
                <w:szCs w:val="20"/>
                <w:lang w:eastAsia="es-MX"/>
              </w:rPr>
            </w:pPr>
            <w:r w:rsidRPr="00AD4C1B">
              <w:rPr>
                <w:rFonts w:asciiTheme="minorHAnsi" w:eastAsia="Times New Roman" w:hAnsiTheme="minorHAnsi" w:cstheme="minorHAnsi"/>
                <w:b/>
                <w:bCs/>
                <w:color w:val="FFFFFF" w:themeColor="background1"/>
                <w:sz w:val="20"/>
                <w:szCs w:val="20"/>
                <w:lang w:eastAsia="es-MX"/>
              </w:rPr>
              <w:t>TASA DE DEPRECIACIÓN</w:t>
            </w:r>
          </w:p>
        </w:tc>
      </w:tr>
      <w:tr w:rsidR="0061498C" w:rsidRPr="004F6544" w:rsidTr="005834D6">
        <w:trPr>
          <w:trHeight w:val="255"/>
          <w:jc w:val="center"/>
        </w:trPr>
        <w:tc>
          <w:tcPr>
            <w:tcW w:w="4177" w:type="dxa"/>
            <w:tcBorders>
              <w:top w:val="nil"/>
              <w:left w:val="nil"/>
              <w:bottom w:val="nil"/>
              <w:right w:val="nil"/>
            </w:tcBorders>
            <w:shd w:val="clear" w:color="auto" w:fill="auto"/>
            <w:noWrap/>
            <w:vAlign w:val="center"/>
            <w:hideMark/>
          </w:tcPr>
          <w:p w:rsidR="0061498C" w:rsidRPr="004F6544" w:rsidRDefault="0061498C" w:rsidP="005834D6">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Edificios</w:t>
            </w:r>
          </w:p>
        </w:tc>
        <w:tc>
          <w:tcPr>
            <w:tcW w:w="1224" w:type="dxa"/>
            <w:tcBorders>
              <w:top w:val="nil"/>
              <w:left w:val="nil"/>
              <w:bottom w:val="nil"/>
              <w:right w:val="nil"/>
            </w:tcBorders>
            <w:shd w:val="clear" w:color="auto" w:fill="auto"/>
            <w:vAlign w:val="center"/>
            <w:hideMark/>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-13,025,993</w:t>
            </w:r>
          </w:p>
        </w:tc>
        <w:tc>
          <w:tcPr>
            <w:tcW w:w="1334" w:type="dxa"/>
            <w:tcBorders>
              <w:top w:val="nil"/>
              <w:left w:val="nil"/>
              <w:bottom w:val="nil"/>
              <w:right w:val="nil"/>
            </w:tcBorders>
            <w:shd w:val="clear" w:color="auto" w:fill="auto"/>
            <w:noWrap/>
            <w:vAlign w:val="center"/>
            <w:hideMark/>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-1,839,948</w:t>
            </w:r>
          </w:p>
        </w:tc>
        <w:tc>
          <w:tcPr>
            <w:tcW w:w="1334" w:type="dxa"/>
            <w:tcBorders>
              <w:top w:val="nil"/>
              <w:left w:val="nil"/>
              <w:bottom w:val="nil"/>
              <w:right w:val="nil"/>
            </w:tcBorders>
            <w:shd w:val="clear" w:color="auto" w:fill="auto"/>
            <w:vAlign w:val="center"/>
            <w:hideMark/>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-14,865,941</w:t>
            </w:r>
          </w:p>
        </w:tc>
        <w:tc>
          <w:tcPr>
            <w:tcW w:w="1411" w:type="dxa"/>
            <w:tcBorders>
              <w:top w:val="nil"/>
              <w:left w:val="nil"/>
              <w:bottom w:val="nil"/>
              <w:right w:val="nil"/>
            </w:tcBorders>
            <w:shd w:val="clear" w:color="auto" w:fill="auto"/>
            <w:noWrap/>
            <w:vAlign w:val="center"/>
            <w:hideMark/>
          </w:tcPr>
          <w:p w:rsidR="0061498C" w:rsidRPr="004F6544" w:rsidRDefault="0061498C" w:rsidP="005834D6">
            <w:pPr>
              <w:spacing w:after="0" w:line="240" w:lineRule="auto"/>
              <w:jc w:val="center"/>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3.30%</w:t>
            </w:r>
          </w:p>
        </w:tc>
      </w:tr>
      <w:tr w:rsidR="0061498C" w:rsidRPr="004F6544" w:rsidTr="005834D6">
        <w:trPr>
          <w:trHeight w:val="255"/>
          <w:jc w:val="center"/>
        </w:trPr>
        <w:tc>
          <w:tcPr>
            <w:tcW w:w="4177" w:type="dxa"/>
            <w:tcBorders>
              <w:top w:val="nil"/>
              <w:left w:val="nil"/>
              <w:bottom w:val="nil"/>
              <w:right w:val="nil"/>
            </w:tcBorders>
            <w:shd w:val="clear" w:color="auto" w:fill="auto"/>
            <w:noWrap/>
            <w:vAlign w:val="center"/>
            <w:hideMark/>
          </w:tcPr>
          <w:p w:rsidR="0061498C" w:rsidRPr="004F6544" w:rsidRDefault="0061498C" w:rsidP="005834D6">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 xml:space="preserve">Mobiliario y Equipo de Administración </w:t>
            </w:r>
          </w:p>
        </w:tc>
        <w:tc>
          <w:tcPr>
            <w:tcW w:w="1224" w:type="dxa"/>
            <w:tcBorders>
              <w:top w:val="nil"/>
              <w:left w:val="nil"/>
              <w:bottom w:val="nil"/>
              <w:right w:val="nil"/>
            </w:tcBorders>
            <w:shd w:val="clear" w:color="auto" w:fill="auto"/>
            <w:noWrap/>
            <w:vAlign w:val="center"/>
            <w:hideMark/>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-75,658,532</w:t>
            </w:r>
          </w:p>
        </w:tc>
        <w:tc>
          <w:tcPr>
            <w:tcW w:w="1334" w:type="dxa"/>
            <w:tcBorders>
              <w:top w:val="nil"/>
              <w:left w:val="nil"/>
              <w:bottom w:val="nil"/>
              <w:right w:val="nil"/>
            </w:tcBorders>
            <w:shd w:val="clear" w:color="auto" w:fill="auto"/>
            <w:noWrap/>
            <w:vAlign w:val="center"/>
            <w:hideMark/>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-9,134,546</w:t>
            </w:r>
          </w:p>
        </w:tc>
        <w:tc>
          <w:tcPr>
            <w:tcW w:w="1334" w:type="dxa"/>
            <w:tcBorders>
              <w:top w:val="nil"/>
              <w:left w:val="nil"/>
              <w:bottom w:val="nil"/>
              <w:right w:val="nil"/>
            </w:tcBorders>
            <w:shd w:val="clear" w:color="auto" w:fill="auto"/>
            <w:vAlign w:val="center"/>
            <w:hideMark/>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-84,793,078</w:t>
            </w:r>
          </w:p>
        </w:tc>
        <w:tc>
          <w:tcPr>
            <w:tcW w:w="1411" w:type="dxa"/>
            <w:tcBorders>
              <w:top w:val="nil"/>
              <w:left w:val="nil"/>
              <w:bottom w:val="nil"/>
              <w:right w:val="nil"/>
            </w:tcBorders>
            <w:shd w:val="clear" w:color="auto" w:fill="auto"/>
            <w:noWrap/>
            <w:vAlign w:val="center"/>
            <w:hideMark/>
          </w:tcPr>
          <w:p w:rsidR="0061498C" w:rsidRPr="004F6544" w:rsidRDefault="0061498C" w:rsidP="005834D6">
            <w:pPr>
              <w:spacing w:after="0" w:line="240" w:lineRule="auto"/>
              <w:jc w:val="center"/>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10% - 33.30%</w:t>
            </w:r>
          </w:p>
        </w:tc>
      </w:tr>
      <w:tr w:rsidR="0061498C" w:rsidRPr="004F6544" w:rsidTr="005834D6">
        <w:trPr>
          <w:trHeight w:val="255"/>
          <w:jc w:val="center"/>
        </w:trPr>
        <w:tc>
          <w:tcPr>
            <w:tcW w:w="4177" w:type="dxa"/>
            <w:tcBorders>
              <w:top w:val="nil"/>
              <w:left w:val="nil"/>
              <w:bottom w:val="nil"/>
              <w:right w:val="nil"/>
            </w:tcBorders>
            <w:shd w:val="clear" w:color="auto" w:fill="auto"/>
            <w:noWrap/>
            <w:vAlign w:val="center"/>
            <w:hideMark/>
          </w:tcPr>
          <w:p w:rsidR="0061498C" w:rsidRPr="004F6544" w:rsidRDefault="0061498C" w:rsidP="005834D6">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 xml:space="preserve">Mobiliario y Equipo Educacional y recreativo </w:t>
            </w:r>
          </w:p>
        </w:tc>
        <w:tc>
          <w:tcPr>
            <w:tcW w:w="1224" w:type="dxa"/>
            <w:tcBorders>
              <w:top w:val="nil"/>
              <w:left w:val="nil"/>
              <w:bottom w:val="nil"/>
              <w:right w:val="nil"/>
            </w:tcBorders>
            <w:shd w:val="clear" w:color="auto" w:fill="auto"/>
            <w:noWrap/>
            <w:vAlign w:val="center"/>
            <w:hideMark/>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-2,634,511</w:t>
            </w:r>
          </w:p>
        </w:tc>
        <w:tc>
          <w:tcPr>
            <w:tcW w:w="1334" w:type="dxa"/>
            <w:tcBorders>
              <w:top w:val="nil"/>
              <w:left w:val="nil"/>
              <w:bottom w:val="nil"/>
              <w:right w:val="nil"/>
            </w:tcBorders>
            <w:shd w:val="clear" w:color="auto" w:fill="auto"/>
            <w:noWrap/>
            <w:vAlign w:val="center"/>
            <w:hideMark/>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-1,049,867</w:t>
            </w:r>
          </w:p>
        </w:tc>
        <w:tc>
          <w:tcPr>
            <w:tcW w:w="1334" w:type="dxa"/>
            <w:tcBorders>
              <w:top w:val="nil"/>
              <w:left w:val="nil"/>
              <w:bottom w:val="nil"/>
              <w:right w:val="nil"/>
            </w:tcBorders>
            <w:shd w:val="clear" w:color="auto" w:fill="auto"/>
            <w:vAlign w:val="center"/>
            <w:hideMark/>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-3,684,378</w:t>
            </w:r>
          </w:p>
        </w:tc>
        <w:tc>
          <w:tcPr>
            <w:tcW w:w="1411" w:type="dxa"/>
            <w:tcBorders>
              <w:top w:val="nil"/>
              <w:left w:val="nil"/>
              <w:bottom w:val="nil"/>
              <w:right w:val="nil"/>
            </w:tcBorders>
            <w:shd w:val="clear" w:color="auto" w:fill="auto"/>
            <w:noWrap/>
            <w:vAlign w:val="center"/>
            <w:hideMark/>
          </w:tcPr>
          <w:p w:rsidR="0061498C" w:rsidRPr="004F6544" w:rsidRDefault="0061498C" w:rsidP="005834D6">
            <w:pPr>
              <w:spacing w:after="0" w:line="240" w:lineRule="auto"/>
              <w:jc w:val="center"/>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33.33%</w:t>
            </w:r>
          </w:p>
        </w:tc>
      </w:tr>
      <w:tr w:rsidR="0061498C" w:rsidRPr="004F6544" w:rsidTr="005834D6">
        <w:trPr>
          <w:trHeight w:val="255"/>
          <w:jc w:val="center"/>
        </w:trPr>
        <w:tc>
          <w:tcPr>
            <w:tcW w:w="4177" w:type="dxa"/>
            <w:tcBorders>
              <w:top w:val="nil"/>
              <w:left w:val="nil"/>
              <w:bottom w:val="nil"/>
              <w:right w:val="nil"/>
            </w:tcBorders>
            <w:shd w:val="clear" w:color="auto" w:fill="auto"/>
            <w:noWrap/>
            <w:vAlign w:val="center"/>
            <w:hideMark/>
          </w:tcPr>
          <w:p w:rsidR="0061498C" w:rsidRPr="004F6544" w:rsidRDefault="0061498C" w:rsidP="005834D6">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Equipo e Instrumental Médico y de Laboratorio</w:t>
            </w:r>
          </w:p>
        </w:tc>
        <w:tc>
          <w:tcPr>
            <w:tcW w:w="1224" w:type="dxa"/>
            <w:tcBorders>
              <w:top w:val="nil"/>
              <w:left w:val="nil"/>
              <w:bottom w:val="nil"/>
              <w:right w:val="nil"/>
            </w:tcBorders>
            <w:shd w:val="clear" w:color="auto" w:fill="auto"/>
            <w:noWrap/>
            <w:vAlign w:val="center"/>
            <w:hideMark/>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-42,025</w:t>
            </w:r>
          </w:p>
        </w:tc>
        <w:tc>
          <w:tcPr>
            <w:tcW w:w="1334" w:type="dxa"/>
            <w:tcBorders>
              <w:top w:val="nil"/>
              <w:left w:val="nil"/>
              <w:bottom w:val="nil"/>
              <w:right w:val="nil"/>
            </w:tcBorders>
            <w:shd w:val="clear" w:color="auto" w:fill="auto"/>
            <w:noWrap/>
            <w:vAlign w:val="center"/>
            <w:hideMark/>
          </w:tcPr>
          <w:p w:rsidR="0061498C" w:rsidRPr="004F6544" w:rsidRDefault="00D21D6E" w:rsidP="005834D6">
            <w:pPr>
              <w:spacing w:after="0" w:line="240" w:lineRule="auto"/>
              <w:jc w:val="right"/>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-9,106</w:t>
            </w:r>
          </w:p>
        </w:tc>
        <w:tc>
          <w:tcPr>
            <w:tcW w:w="1334" w:type="dxa"/>
            <w:tcBorders>
              <w:top w:val="nil"/>
              <w:left w:val="nil"/>
              <w:bottom w:val="nil"/>
              <w:right w:val="nil"/>
            </w:tcBorders>
            <w:shd w:val="clear" w:color="auto" w:fill="auto"/>
            <w:vAlign w:val="center"/>
            <w:hideMark/>
          </w:tcPr>
          <w:p w:rsidR="0061498C" w:rsidRPr="004F6544" w:rsidRDefault="0061498C" w:rsidP="00D21D6E">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-51,13</w:t>
            </w:r>
            <w:r w:rsidR="00D21D6E">
              <w:rPr>
                <w:rFonts w:asciiTheme="minorHAnsi" w:eastAsia="Times New Roman" w:hAnsiTheme="minorHAnsi" w:cstheme="minorHAnsi"/>
                <w:color w:val="000000"/>
                <w:sz w:val="20"/>
                <w:szCs w:val="20"/>
                <w:lang w:eastAsia="es-MX"/>
              </w:rPr>
              <w:t>1</w:t>
            </w:r>
          </w:p>
        </w:tc>
        <w:tc>
          <w:tcPr>
            <w:tcW w:w="1411" w:type="dxa"/>
            <w:tcBorders>
              <w:top w:val="nil"/>
              <w:left w:val="nil"/>
              <w:bottom w:val="nil"/>
              <w:right w:val="nil"/>
            </w:tcBorders>
            <w:shd w:val="clear" w:color="auto" w:fill="auto"/>
            <w:noWrap/>
            <w:vAlign w:val="center"/>
            <w:hideMark/>
          </w:tcPr>
          <w:p w:rsidR="0061498C" w:rsidRPr="004F6544" w:rsidRDefault="0061498C" w:rsidP="005834D6">
            <w:pPr>
              <w:spacing w:after="0" w:line="240" w:lineRule="auto"/>
              <w:jc w:val="center"/>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20.00%</w:t>
            </w:r>
          </w:p>
        </w:tc>
      </w:tr>
      <w:tr w:rsidR="0061498C" w:rsidRPr="004F6544" w:rsidTr="005834D6">
        <w:trPr>
          <w:trHeight w:val="255"/>
          <w:jc w:val="center"/>
        </w:trPr>
        <w:tc>
          <w:tcPr>
            <w:tcW w:w="4177" w:type="dxa"/>
            <w:tcBorders>
              <w:top w:val="nil"/>
              <w:left w:val="nil"/>
              <w:bottom w:val="nil"/>
              <w:right w:val="nil"/>
            </w:tcBorders>
            <w:shd w:val="clear" w:color="auto" w:fill="auto"/>
            <w:noWrap/>
            <w:vAlign w:val="center"/>
            <w:hideMark/>
          </w:tcPr>
          <w:p w:rsidR="0061498C" w:rsidRPr="004F6544" w:rsidRDefault="0061498C" w:rsidP="005834D6">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 xml:space="preserve">Vehículos y Equipo de Transporte  </w:t>
            </w:r>
          </w:p>
        </w:tc>
        <w:tc>
          <w:tcPr>
            <w:tcW w:w="1224" w:type="dxa"/>
            <w:tcBorders>
              <w:top w:val="nil"/>
              <w:left w:val="nil"/>
              <w:bottom w:val="nil"/>
              <w:right w:val="nil"/>
            </w:tcBorders>
            <w:shd w:val="clear" w:color="auto" w:fill="auto"/>
            <w:noWrap/>
            <w:vAlign w:val="center"/>
            <w:hideMark/>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-25,335,723</w:t>
            </w:r>
          </w:p>
        </w:tc>
        <w:tc>
          <w:tcPr>
            <w:tcW w:w="1334" w:type="dxa"/>
            <w:tcBorders>
              <w:top w:val="nil"/>
              <w:left w:val="nil"/>
              <w:bottom w:val="nil"/>
              <w:right w:val="nil"/>
            </w:tcBorders>
            <w:shd w:val="clear" w:color="auto" w:fill="auto"/>
            <w:noWrap/>
            <w:vAlign w:val="center"/>
            <w:hideMark/>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-3,385,353</w:t>
            </w:r>
          </w:p>
        </w:tc>
        <w:tc>
          <w:tcPr>
            <w:tcW w:w="1334" w:type="dxa"/>
            <w:tcBorders>
              <w:top w:val="nil"/>
              <w:left w:val="nil"/>
              <w:bottom w:val="nil"/>
              <w:right w:val="nil"/>
            </w:tcBorders>
            <w:shd w:val="clear" w:color="auto" w:fill="auto"/>
            <w:vAlign w:val="center"/>
            <w:hideMark/>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-28,721,076</w:t>
            </w:r>
          </w:p>
        </w:tc>
        <w:tc>
          <w:tcPr>
            <w:tcW w:w="1411" w:type="dxa"/>
            <w:tcBorders>
              <w:top w:val="nil"/>
              <w:left w:val="nil"/>
              <w:bottom w:val="nil"/>
              <w:right w:val="nil"/>
            </w:tcBorders>
            <w:shd w:val="clear" w:color="auto" w:fill="auto"/>
            <w:noWrap/>
            <w:vAlign w:val="center"/>
            <w:hideMark/>
          </w:tcPr>
          <w:p w:rsidR="0061498C" w:rsidRPr="004F6544" w:rsidRDefault="0061498C" w:rsidP="005834D6">
            <w:pPr>
              <w:spacing w:after="0" w:line="240" w:lineRule="auto"/>
              <w:jc w:val="center"/>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20.00%</w:t>
            </w:r>
          </w:p>
        </w:tc>
      </w:tr>
      <w:tr w:rsidR="0061498C" w:rsidRPr="004F6544" w:rsidTr="005834D6">
        <w:trPr>
          <w:trHeight w:val="255"/>
          <w:jc w:val="center"/>
        </w:trPr>
        <w:tc>
          <w:tcPr>
            <w:tcW w:w="4177" w:type="dxa"/>
            <w:tcBorders>
              <w:top w:val="nil"/>
              <w:left w:val="nil"/>
              <w:bottom w:val="nil"/>
              <w:right w:val="nil"/>
            </w:tcBorders>
            <w:shd w:val="clear" w:color="auto" w:fill="auto"/>
            <w:noWrap/>
            <w:vAlign w:val="center"/>
            <w:hideMark/>
          </w:tcPr>
          <w:p w:rsidR="0061498C" w:rsidRPr="004F6544" w:rsidRDefault="0061498C" w:rsidP="005834D6">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Equipo de Defensa y Seguridad</w:t>
            </w:r>
          </w:p>
        </w:tc>
        <w:tc>
          <w:tcPr>
            <w:tcW w:w="1224" w:type="dxa"/>
            <w:tcBorders>
              <w:top w:val="nil"/>
              <w:left w:val="nil"/>
              <w:bottom w:val="nil"/>
              <w:right w:val="nil"/>
            </w:tcBorders>
            <w:shd w:val="clear" w:color="auto" w:fill="auto"/>
            <w:noWrap/>
            <w:vAlign w:val="center"/>
            <w:hideMark/>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-717,424</w:t>
            </w:r>
          </w:p>
        </w:tc>
        <w:tc>
          <w:tcPr>
            <w:tcW w:w="1334" w:type="dxa"/>
            <w:tcBorders>
              <w:top w:val="nil"/>
              <w:left w:val="nil"/>
              <w:bottom w:val="nil"/>
              <w:right w:val="nil"/>
            </w:tcBorders>
            <w:shd w:val="clear" w:color="auto" w:fill="auto"/>
            <w:noWrap/>
            <w:vAlign w:val="center"/>
            <w:hideMark/>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p>
        </w:tc>
        <w:tc>
          <w:tcPr>
            <w:tcW w:w="1334" w:type="dxa"/>
            <w:tcBorders>
              <w:top w:val="nil"/>
              <w:left w:val="nil"/>
              <w:bottom w:val="nil"/>
              <w:right w:val="nil"/>
            </w:tcBorders>
            <w:shd w:val="clear" w:color="auto" w:fill="auto"/>
            <w:vAlign w:val="center"/>
            <w:hideMark/>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-717,424</w:t>
            </w:r>
          </w:p>
        </w:tc>
        <w:tc>
          <w:tcPr>
            <w:tcW w:w="1411" w:type="dxa"/>
            <w:tcBorders>
              <w:top w:val="nil"/>
              <w:left w:val="nil"/>
              <w:bottom w:val="nil"/>
              <w:right w:val="nil"/>
            </w:tcBorders>
            <w:shd w:val="clear" w:color="auto" w:fill="auto"/>
            <w:noWrap/>
            <w:vAlign w:val="center"/>
            <w:hideMark/>
          </w:tcPr>
          <w:p w:rsidR="0061498C" w:rsidRPr="004F6544" w:rsidRDefault="0061498C" w:rsidP="005834D6">
            <w:pPr>
              <w:spacing w:after="0" w:line="240" w:lineRule="auto"/>
              <w:jc w:val="center"/>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33.30%</w:t>
            </w:r>
          </w:p>
        </w:tc>
      </w:tr>
      <w:tr w:rsidR="0061498C" w:rsidRPr="004F6544" w:rsidTr="005834D6">
        <w:trPr>
          <w:trHeight w:val="255"/>
          <w:jc w:val="center"/>
        </w:trPr>
        <w:tc>
          <w:tcPr>
            <w:tcW w:w="4177" w:type="dxa"/>
            <w:tcBorders>
              <w:top w:val="nil"/>
              <w:left w:val="nil"/>
              <w:bottom w:val="nil"/>
              <w:right w:val="nil"/>
            </w:tcBorders>
            <w:shd w:val="clear" w:color="auto" w:fill="auto"/>
            <w:noWrap/>
            <w:vAlign w:val="center"/>
            <w:hideMark/>
          </w:tcPr>
          <w:p w:rsidR="0061498C" w:rsidRPr="004F6544" w:rsidRDefault="0061498C" w:rsidP="005834D6">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 xml:space="preserve">Maquinaria, Otros Equipos y Herramientas </w:t>
            </w:r>
          </w:p>
        </w:tc>
        <w:tc>
          <w:tcPr>
            <w:tcW w:w="1224" w:type="dxa"/>
            <w:tcBorders>
              <w:top w:val="nil"/>
              <w:left w:val="nil"/>
              <w:bottom w:val="nil"/>
              <w:right w:val="nil"/>
            </w:tcBorders>
            <w:shd w:val="clear" w:color="auto" w:fill="auto"/>
            <w:noWrap/>
            <w:vAlign w:val="center"/>
            <w:hideMark/>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-5,118,599</w:t>
            </w:r>
          </w:p>
        </w:tc>
        <w:tc>
          <w:tcPr>
            <w:tcW w:w="1334" w:type="dxa"/>
            <w:tcBorders>
              <w:top w:val="nil"/>
              <w:left w:val="nil"/>
              <w:bottom w:val="nil"/>
              <w:right w:val="nil"/>
            </w:tcBorders>
            <w:shd w:val="clear" w:color="auto" w:fill="auto"/>
            <w:noWrap/>
            <w:vAlign w:val="center"/>
            <w:hideMark/>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-885,156</w:t>
            </w:r>
          </w:p>
        </w:tc>
        <w:tc>
          <w:tcPr>
            <w:tcW w:w="1334" w:type="dxa"/>
            <w:tcBorders>
              <w:top w:val="nil"/>
              <w:left w:val="nil"/>
              <w:bottom w:val="nil"/>
              <w:right w:val="nil"/>
            </w:tcBorders>
            <w:shd w:val="clear" w:color="auto" w:fill="auto"/>
            <w:vAlign w:val="center"/>
            <w:hideMark/>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-6,003,755</w:t>
            </w:r>
          </w:p>
        </w:tc>
        <w:tc>
          <w:tcPr>
            <w:tcW w:w="1411" w:type="dxa"/>
            <w:tcBorders>
              <w:top w:val="nil"/>
              <w:left w:val="nil"/>
              <w:bottom w:val="nil"/>
              <w:right w:val="nil"/>
            </w:tcBorders>
            <w:shd w:val="clear" w:color="auto" w:fill="auto"/>
            <w:noWrap/>
            <w:vAlign w:val="center"/>
            <w:hideMark/>
          </w:tcPr>
          <w:p w:rsidR="0061498C" w:rsidRPr="004F6544" w:rsidRDefault="0061498C" w:rsidP="005834D6">
            <w:pPr>
              <w:spacing w:after="0" w:line="240" w:lineRule="auto"/>
              <w:jc w:val="center"/>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10.00%</w:t>
            </w:r>
          </w:p>
        </w:tc>
      </w:tr>
      <w:tr w:rsidR="0061498C" w:rsidRPr="004F6544" w:rsidTr="005834D6">
        <w:trPr>
          <w:trHeight w:val="255"/>
          <w:jc w:val="center"/>
        </w:trPr>
        <w:tc>
          <w:tcPr>
            <w:tcW w:w="4177" w:type="dxa"/>
            <w:tcBorders>
              <w:top w:val="nil"/>
              <w:left w:val="nil"/>
              <w:bottom w:val="nil"/>
              <w:right w:val="nil"/>
            </w:tcBorders>
            <w:shd w:val="clear" w:color="auto" w:fill="auto"/>
            <w:noWrap/>
            <w:vAlign w:val="center"/>
            <w:hideMark/>
          </w:tcPr>
          <w:p w:rsidR="0061498C" w:rsidRPr="004F6544" w:rsidRDefault="0061498C" w:rsidP="005834D6">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Software</w:t>
            </w:r>
          </w:p>
        </w:tc>
        <w:tc>
          <w:tcPr>
            <w:tcW w:w="1224" w:type="dxa"/>
            <w:tcBorders>
              <w:top w:val="nil"/>
              <w:left w:val="nil"/>
              <w:bottom w:val="nil"/>
              <w:right w:val="nil"/>
            </w:tcBorders>
            <w:shd w:val="clear" w:color="auto" w:fill="auto"/>
            <w:noWrap/>
            <w:vAlign w:val="center"/>
            <w:hideMark/>
          </w:tcPr>
          <w:p w:rsidR="0061498C" w:rsidRPr="004F6544" w:rsidRDefault="0061498C" w:rsidP="008A2B9A">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-2,091,87</w:t>
            </w:r>
            <w:r w:rsidR="008A2B9A">
              <w:rPr>
                <w:rFonts w:asciiTheme="minorHAnsi" w:eastAsia="Times New Roman" w:hAnsiTheme="minorHAnsi" w:cstheme="minorHAnsi"/>
                <w:color w:val="000000"/>
                <w:sz w:val="20"/>
                <w:szCs w:val="20"/>
                <w:lang w:eastAsia="es-MX"/>
              </w:rPr>
              <w:t>1</w:t>
            </w:r>
          </w:p>
        </w:tc>
        <w:tc>
          <w:tcPr>
            <w:tcW w:w="1334" w:type="dxa"/>
            <w:tcBorders>
              <w:top w:val="nil"/>
              <w:left w:val="nil"/>
              <w:bottom w:val="nil"/>
              <w:right w:val="nil"/>
            </w:tcBorders>
            <w:shd w:val="clear" w:color="auto" w:fill="auto"/>
            <w:noWrap/>
            <w:vAlign w:val="center"/>
            <w:hideMark/>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p>
        </w:tc>
        <w:tc>
          <w:tcPr>
            <w:tcW w:w="1334" w:type="dxa"/>
            <w:tcBorders>
              <w:top w:val="nil"/>
              <w:left w:val="nil"/>
              <w:bottom w:val="nil"/>
              <w:right w:val="nil"/>
            </w:tcBorders>
            <w:shd w:val="clear" w:color="auto" w:fill="auto"/>
            <w:vAlign w:val="center"/>
            <w:hideMark/>
          </w:tcPr>
          <w:p w:rsidR="0061498C" w:rsidRPr="004F6544" w:rsidRDefault="0061498C" w:rsidP="008A2B9A">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-2,091,87</w:t>
            </w:r>
            <w:r w:rsidR="008A2B9A">
              <w:rPr>
                <w:rFonts w:asciiTheme="minorHAnsi" w:eastAsia="Times New Roman" w:hAnsiTheme="minorHAnsi" w:cstheme="minorHAnsi"/>
                <w:color w:val="000000"/>
                <w:sz w:val="20"/>
                <w:szCs w:val="20"/>
                <w:lang w:eastAsia="es-MX"/>
              </w:rPr>
              <w:t>1</w:t>
            </w:r>
          </w:p>
        </w:tc>
        <w:tc>
          <w:tcPr>
            <w:tcW w:w="1411" w:type="dxa"/>
            <w:tcBorders>
              <w:top w:val="nil"/>
              <w:left w:val="nil"/>
              <w:bottom w:val="nil"/>
              <w:right w:val="nil"/>
            </w:tcBorders>
            <w:shd w:val="clear" w:color="auto" w:fill="auto"/>
            <w:noWrap/>
            <w:vAlign w:val="center"/>
            <w:hideMark/>
          </w:tcPr>
          <w:p w:rsidR="0061498C" w:rsidRPr="004F6544" w:rsidRDefault="0061498C" w:rsidP="005834D6">
            <w:pPr>
              <w:spacing w:after="0" w:line="240" w:lineRule="auto"/>
              <w:jc w:val="center"/>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5.00%</w:t>
            </w:r>
          </w:p>
        </w:tc>
      </w:tr>
      <w:tr w:rsidR="0061498C" w:rsidRPr="004F6544" w:rsidTr="005834D6">
        <w:trPr>
          <w:trHeight w:val="255"/>
          <w:jc w:val="center"/>
        </w:trPr>
        <w:tc>
          <w:tcPr>
            <w:tcW w:w="4177" w:type="dxa"/>
            <w:tcBorders>
              <w:top w:val="nil"/>
              <w:left w:val="nil"/>
              <w:bottom w:val="nil"/>
              <w:right w:val="nil"/>
            </w:tcBorders>
            <w:shd w:val="clear" w:color="auto" w:fill="auto"/>
            <w:noWrap/>
            <w:vAlign w:val="center"/>
            <w:hideMark/>
          </w:tcPr>
          <w:p w:rsidR="0061498C" w:rsidRPr="004F6544" w:rsidRDefault="0061498C" w:rsidP="005834D6">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Licencias</w:t>
            </w:r>
          </w:p>
        </w:tc>
        <w:tc>
          <w:tcPr>
            <w:tcW w:w="1224" w:type="dxa"/>
            <w:tcBorders>
              <w:top w:val="nil"/>
              <w:left w:val="nil"/>
              <w:bottom w:val="nil"/>
              <w:right w:val="nil"/>
            </w:tcBorders>
            <w:shd w:val="clear" w:color="auto" w:fill="auto"/>
            <w:noWrap/>
            <w:vAlign w:val="center"/>
            <w:hideMark/>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-2,793,431</w:t>
            </w:r>
          </w:p>
        </w:tc>
        <w:tc>
          <w:tcPr>
            <w:tcW w:w="1334" w:type="dxa"/>
            <w:tcBorders>
              <w:top w:val="nil"/>
              <w:left w:val="nil"/>
              <w:bottom w:val="nil"/>
              <w:right w:val="nil"/>
            </w:tcBorders>
            <w:shd w:val="clear" w:color="auto" w:fill="auto"/>
            <w:noWrap/>
            <w:vAlign w:val="center"/>
            <w:hideMark/>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-253,150</w:t>
            </w:r>
          </w:p>
        </w:tc>
        <w:tc>
          <w:tcPr>
            <w:tcW w:w="1334" w:type="dxa"/>
            <w:tcBorders>
              <w:top w:val="nil"/>
              <w:left w:val="nil"/>
              <w:bottom w:val="nil"/>
              <w:right w:val="nil"/>
            </w:tcBorders>
            <w:shd w:val="clear" w:color="auto" w:fill="auto"/>
            <w:vAlign w:val="center"/>
            <w:hideMark/>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-3,046,581</w:t>
            </w:r>
          </w:p>
        </w:tc>
        <w:tc>
          <w:tcPr>
            <w:tcW w:w="1411" w:type="dxa"/>
            <w:tcBorders>
              <w:top w:val="nil"/>
              <w:left w:val="nil"/>
              <w:bottom w:val="nil"/>
              <w:right w:val="nil"/>
            </w:tcBorders>
            <w:shd w:val="clear" w:color="auto" w:fill="auto"/>
            <w:noWrap/>
            <w:vAlign w:val="center"/>
            <w:hideMark/>
          </w:tcPr>
          <w:p w:rsidR="0061498C" w:rsidRPr="004F6544" w:rsidRDefault="0061498C" w:rsidP="005834D6">
            <w:pPr>
              <w:spacing w:after="0" w:line="240" w:lineRule="auto"/>
              <w:jc w:val="center"/>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5.00%</w:t>
            </w:r>
          </w:p>
        </w:tc>
      </w:tr>
      <w:tr w:rsidR="0061498C" w:rsidRPr="004F6544" w:rsidTr="005834D6">
        <w:trPr>
          <w:trHeight w:val="270"/>
          <w:jc w:val="center"/>
        </w:trPr>
        <w:tc>
          <w:tcPr>
            <w:tcW w:w="4177" w:type="dxa"/>
            <w:tcBorders>
              <w:top w:val="nil"/>
              <w:left w:val="nil"/>
              <w:bottom w:val="nil"/>
              <w:right w:val="nil"/>
            </w:tcBorders>
            <w:shd w:val="clear" w:color="auto" w:fill="auto"/>
            <w:noWrap/>
            <w:vAlign w:val="center"/>
            <w:hideMark/>
          </w:tcPr>
          <w:p w:rsidR="0061498C" w:rsidRPr="004F6544" w:rsidRDefault="0061498C" w:rsidP="005834D6">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Otros Activos Intangibles</w:t>
            </w:r>
          </w:p>
        </w:tc>
        <w:tc>
          <w:tcPr>
            <w:tcW w:w="1224" w:type="dxa"/>
            <w:tcBorders>
              <w:top w:val="nil"/>
              <w:left w:val="nil"/>
              <w:bottom w:val="nil"/>
              <w:right w:val="nil"/>
            </w:tcBorders>
            <w:shd w:val="clear" w:color="auto" w:fill="auto"/>
            <w:noWrap/>
            <w:vAlign w:val="center"/>
            <w:hideMark/>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-204,850</w:t>
            </w:r>
          </w:p>
        </w:tc>
        <w:tc>
          <w:tcPr>
            <w:tcW w:w="1334" w:type="dxa"/>
            <w:tcBorders>
              <w:top w:val="nil"/>
              <w:left w:val="nil"/>
              <w:bottom w:val="nil"/>
              <w:right w:val="nil"/>
            </w:tcBorders>
            <w:shd w:val="clear" w:color="auto" w:fill="auto"/>
            <w:noWrap/>
            <w:vAlign w:val="center"/>
            <w:hideMark/>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-12</w:t>
            </w:r>
            <w:r w:rsidR="00D21D6E">
              <w:rPr>
                <w:rFonts w:asciiTheme="minorHAnsi" w:eastAsia="Times New Roman" w:hAnsiTheme="minorHAnsi" w:cstheme="minorHAnsi"/>
                <w:color w:val="000000"/>
                <w:sz w:val="20"/>
                <w:szCs w:val="20"/>
                <w:lang w:eastAsia="es-MX"/>
              </w:rPr>
              <w:t>,</w:t>
            </w:r>
            <w:r w:rsidRPr="004F6544">
              <w:rPr>
                <w:rFonts w:asciiTheme="minorHAnsi" w:eastAsia="Times New Roman" w:hAnsiTheme="minorHAnsi" w:cstheme="minorHAnsi"/>
                <w:color w:val="000000"/>
                <w:sz w:val="20"/>
                <w:szCs w:val="20"/>
                <w:lang w:eastAsia="es-MX"/>
              </w:rPr>
              <w:t>635</w:t>
            </w:r>
          </w:p>
        </w:tc>
        <w:tc>
          <w:tcPr>
            <w:tcW w:w="1334" w:type="dxa"/>
            <w:tcBorders>
              <w:top w:val="nil"/>
              <w:left w:val="nil"/>
              <w:bottom w:val="nil"/>
              <w:right w:val="nil"/>
            </w:tcBorders>
            <w:shd w:val="clear" w:color="auto" w:fill="auto"/>
            <w:vAlign w:val="center"/>
            <w:hideMark/>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-217,485</w:t>
            </w:r>
          </w:p>
        </w:tc>
        <w:tc>
          <w:tcPr>
            <w:tcW w:w="1411" w:type="dxa"/>
            <w:tcBorders>
              <w:top w:val="nil"/>
              <w:left w:val="nil"/>
              <w:bottom w:val="nil"/>
              <w:right w:val="nil"/>
            </w:tcBorders>
            <w:shd w:val="clear" w:color="auto" w:fill="auto"/>
            <w:noWrap/>
            <w:vAlign w:val="bottom"/>
            <w:hideMark/>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p>
        </w:tc>
      </w:tr>
      <w:tr w:rsidR="0061498C" w:rsidRPr="004F6544" w:rsidTr="005834D6">
        <w:trPr>
          <w:trHeight w:val="270"/>
          <w:jc w:val="center"/>
        </w:trPr>
        <w:tc>
          <w:tcPr>
            <w:tcW w:w="4177" w:type="dxa"/>
            <w:tcBorders>
              <w:top w:val="nil"/>
              <w:left w:val="nil"/>
              <w:bottom w:val="nil"/>
              <w:right w:val="nil"/>
            </w:tcBorders>
            <w:shd w:val="clear" w:color="auto" w:fill="auto"/>
            <w:noWrap/>
            <w:vAlign w:val="center"/>
            <w:hideMark/>
          </w:tcPr>
          <w:p w:rsidR="0061498C" w:rsidRPr="004F6544" w:rsidRDefault="0061498C" w:rsidP="005834D6">
            <w:pPr>
              <w:spacing w:after="0" w:line="240" w:lineRule="auto"/>
              <w:jc w:val="right"/>
              <w:rPr>
                <w:rFonts w:asciiTheme="minorHAnsi" w:eastAsia="Times New Roman" w:hAnsiTheme="minorHAnsi" w:cstheme="minorHAnsi"/>
                <w:b/>
                <w:bCs/>
                <w:color w:val="000000"/>
                <w:sz w:val="20"/>
                <w:szCs w:val="20"/>
                <w:lang w:eastAsia="es-MX"/>
              </w:rPr>
            </w:pPr>
            <w:r w:rsidRPr="004F6544">
              <w:rPr>
                <w:rFonts w:asciiTheme="minorHAnsi" w:eastAsia="Times New Roman" w:hAnsiTheme="minorHAnsi" w:cstheme="minorHAnsi"/>
                <w:b/>
                <w:bCs/>
                <w:color w:val="000000"/>
                <w:sz w:val="20"/>
                <w:szCs w:val="20"/>
                <w:lang w:eastAsia="es-MX"/>
              </w:rPr>
              <w:t>T o t a l e s      -</w:t>
            </w:r>
          </w:p>
        </w:tc>
        <w:tc>
          <w:tcPr>
            <w:tcW w:w="1224" w:type="dxa"/>
            <w:tcBorders>
              <w:top w:val="single" w:sz="8" w:space="0" w:color="auto"/>
              <w:left w:val="nil"/>
              <w:bottom w:val="double" w:sz="6" w:space="0" w:color="auto"/>
              <w:right w:val="nil"/>
            </w:tcBorders>
            <w:shd w:val="clear" w:color="auto" w:fill="auto"/>
            <w:noWrap/>
            <w:vAlign w:val="center"/>
            <w:hideMark/>
          </w:tcPr>
          <w:p w:rsidR="0061498C" w:rsidRPr="004F6544" w:rsidRDefault="0061498C" w:rsidP="008A2B9A">
            <w:pPr>
              <w:spacing w:after="0" w:line="240" w:lineRule="auto"/>
              <w:rPr>
                <w:rFonts w:asciiTheme="minorHAnsi" w:eastAsia="Times New Roman" w:hAnsiTheme="minorHAnsi" w:cstheme="minorHAnsi"/>
                <w:b/>
                <w:bCs/>
                <w:color w:val="000000"/>
                <w:sz w:val="20"/>
                <w:szCs w:val="20"/>
                <w:lang w:eastAsia="es-MX"/>
              </w:rPr>
            </w:pPr>
            <w:r w:rsidRPr="004F6544">
              <w:rPr>
                <w:rFonts w:asciiTheme="minorHAnsi" w:eastAsia="Times New Roman" w:hAnsiTheme="minorHAnsi" w:cstheme="minorHAnsi"/>
                <w:b/>
                <w:bCs/>
                <w:color w:val="000000"/>
                <w:sz w:val="20"/>
                <w:szCs w:val="20"/>
                <w:lang w:eastAsia="es-MX"/>
              </w:rPr>
              <w:t>127,622,9</w:t>
            </w:r>
            <w:r w:rsidR="008A2B9A">
              <w:rPr>
                <w:rFonts w:asciiTheme="minorHAnsi" w:eastAsia="Times New Roman" w:hAnsiTheme="minorHAnsi" w:cstheme="minorHAnsi"/>
                <w:b/>
                <w:bCs/>
                <w:color w:val="000000"/>
                <w:sz w:val="20"/>
                <w:szCs w:val="20"/>
                <w:lang w:eastAsia="es-MX"/>
              </w:rPr>
              <w:t>59</w:t>
            </w:r>
          </w:p>
        </w:tc>
        <w:tc>
          <w:tcPr>
            <w:tcW w:w="1334" w:type="dxa"/>
            <w:tcBorders>
              <w:top w:val="single" w:sz="8" w:space="0" w:color="auto"/>
              <w:left w:val="nil"/>
              <w:bottom w:val="double" w:sz="6" w:space="0" w:color="auto"/>
              <w:right w:val="nil"/>
            </w:tcBorders>
            <w:shd w:val="clear" w:color="auto" w:fill="auto"/>
            <w:noWrap/>
            <w:vAlign w:val="center"/>
            <w:hideMark/>
          </w:tcPr>
          <w:p w:rsidR="0061498C" w:rsidRPr="004F6544" w:rsidRDefault="0061498C" w:rsidP="005834D6">
            <w:pPr>
              <w:spacing w:after="0" w:line="240" w:lineRule="auto"/>
              <w:jc w:val="right"/>
              <w:rPr>
                <w:rFonts w:asciiTheme="minorHAnsi" w:eastAsia="Times New Roman" w:hAnsiTheme="minorHAnsi" w:cstheme="minorHAnsi"/>
                <w:b/>
                <w:bCs/>
                <w:color w:val="000000"/>
                <w:sz w:val="20"/>
                <w:szCs w:val="20"/>
                <w:lang w:eastAsia="es-MX"/>
              </w:rPr>
            </w:pPr>
            <w:r w:rsidRPr="004F6544">
              <w:rPr>
                <w:rFonts w:asciiTheme="minorHAnsi" w:eastAsia="Times New Roman" w:hAnsiTheme="minorHAnsi" w:cstheme="minorHAnsi"/>
                <w:b/>
                <w:bCs/>
                <w:color w:val="000000"/>
                <w:sz w:val="20"/>
                <w:szCs w:val="20"/>
                <w:lang w:eastAsia="es-MX"/>
              </w:rPr>
              <w:t>-16,569,761</w:t>
            </w:r>
          </w:p>
        </w:tc>
        <w:tc>
          <w:tcPr>
            <w:tcW w:w="1334" w:type="dxa"/>
            <w:tcBorders>
              <w:top w:val="single" w:sz="8" w:space="0" w:color="auto"/>
              <w:left w:val="nil"/>
              <w:bottom w:val="double" w:sz="6" w:space="0" w:color="auto"/>
              <w:right w:val="nil"/>
            </w:tcBorders>
            <w:shd w:val="clear" w:color="auto" w:fill="auto"/>
            <w:noWrap/>
            <w:vAlign w:val="center"/>
            <w:hideMark/>
          </w:tcPr>
          <w:p w:rsidR="0061498C" w:rsidRPr="004F6544" w:rsidRDefault="0061498C" w:rsidP="008A2B9A">
            <w:pPr>
              <w:spacing w:after="0" w:line="240" w:lineRule="auto"/>
              <w:jc w:val="right"/>
              <w:rPr>
                <w:rFonts w:asciiTheme="minorHAnsi" w:eastAsia="Times New Roman" w:hAnsiTheme="minorHAnsi" w:cstheme="minorHAnsi"/>
                <w:b/>
                <w:bCs/>
                <w:color w:val="000000"/>
                <w:sz w:val="20"/>
                <w:szCs w:val="20"/>
                <w:lang w:eastAsia="es-MX"/>
              </w:rPr>
            </w:pPr>
            <w:r w:rsidRPr="004F6544">
              <w:rPr>
                <w:rFonts w:asciiTheme="minorHAnsi" w:eastAsia="Times New Roman" w:hAnsiTheme="minorHAnsi" w:cstheme="minorHAnsi"/>
                <w:b/>
                <w:bCs/>
                <w:color w:val="000000"/>
                <w:sz w:val="20"/>
                <w:szCs w:val="20"/>
                <w:lang w:eastAsia="es-MX"/>
              </w:rPr>
              <w:t>-144,192,72</w:t>
            </w:r>
            <w:r w:rsidR="008A2B9A">
              <w:rPr>
                <w:rFonts w:asciiTheme="minorHAnsi" w:eastAsia="Times New Roman" w:hAnsiTheme="minorHAnsi" w:cstheme="minorHAnsi"/>
                <w:b/>
                <w:bCs/>
                <w:color w:val="000000"/>
                <w:sz w:val="20"/>
                <w:szCs w:val="20"/>
                <w:lang w:eastAsia="es-MX"/>
              </w:rPr>
              <w:t>0</w:t>
            </w:r>
          </w:p>
        </w:tc>
        <w:tc>
          <w:tcPr>
            <w:tcW w:w="1411" w:type="dxa"/>
            <w:tcBorders>
              <w:top w:val="nil"/>
              <w:left w:val="nil"/>
              <w:bottom w:val="nil"/>
              <w:right w:val="nil"/>
            </w:tcBorders>
            <w:shd w:val="clear" w:color="auto" w:fill="auto"/>
            <w:noWrap/>
            <w:vAlign w:val="bottom"/>
            <w:hideMark/>
          </w:tcPr>
          <w:p w:rsidR="0061498C" w:rsidRPr="004F6544" w:rsidRDefault="0061498C" w:rsidP="005834D6">
            <w:pPr>
              <w:spacing w:after="0" w:line="240" w:lineRule="auto"/>
              <w:jc w:val="right"/>
              <w:rPr>
                <w:rFonts w:asciiTheme="minorHAnsi" w:eastAsia="Times New Roman" w:hAnsiTheme="minorHAnsi" w:cstheme="minorHAnsi"/>
                <w:b/>
                <w:bCs/>
                <w:color w:val="000000"/>
                <w:sz w:val="20"/>
                <w:szCs w:val="20"/>
                <w:lang w:eastAsia="es-MX"/>
              </w:rPr>
            </w:pPr>
          </w:p>
        </w:tc>
      </w:tr>
    </w:tbl>
    <w:p w:rsidR="0061498C" w:rsidRPr="004F6544" w:rsidRDefault="0061498C" w:rsidP="0061498C">
      <w:pPr>
        <w:jc w:val="both"/>
        <w:rPr>
          <w:rFonts w:asciiTheme="minorHAnsi" w:hAnsiTheme="minorHAnsi" w:cstheme="minorHAnsi"/>
          <w:sz w:val="20"/>
          <w:szCs w:val="20"/>
          <w:lang w:val="es-ES"/>
        </w:rPr>
      </w:pPr>
    </w:p>
    <w:p w:rsidR="0061498C" w:rsidRPr="004F6544" w:rsidRDefault="0061498C" w:rsidP="0061498C">
      <w:pPr>
        <w:jc w:val="both"/>
        <w:rPr>
          <w:rFonts w:asciiTheme="minorHAnsi" w:hAnsiTheme="minorHAnsi" w:cstheme="minorHAnsi"/>
          <w:sz w:val="20"/>
          <w:szCs w:val="20"/>
        </w:rPr>
      </w:pPr>
      <w:r w:rsidRPr="004F6544">
        <w:rPr>
          <w:rFonts w:asciiTheme="minorHAnsi" w:hAnsiTheme="minorHAnsi" w:cstheme="minorHAnsi"/>
          <w:sz w:val="20"/>
          <w:szCs w:val="20"/>
        </w:rPr>
        <w:t xml:space="preserve">El cálculo y determinación del monto de las depreciaciones, se basa en los lineamientos establecidos para la Contabilidad Gubernamental, relativos a los parámetros de estimación de vida útil y porcentajes de depreciación aplicables. </w:t>
      </w:r>
      <w:r w:rsidRPr="004F6544">
        <w:rPr>
          <w:rFonts w:asciiTheme="minorHAnsi" w:hAnsiTheme="minorHAnsi" w:cstheme="minorHAnsi"/>
          <w:b/>
          <w:sz w:val="20"/>
          <w:szCs w:val="20"/>
        </w:rPr>
        <w:t>El cálculo de las depreciaciones se realiza por práctica contable a fin del ejercicio fiscal.</w:t>
      </w:r>
    </w:p>
    <w:p w:rsidR="0061498C" w:rsidRPr="004F6544" w:rsidRDefault="0061498C" w:rsidP="0061498C">
      <w:pPr>
        <w:jc w:val="both"/>
        <w:rPr>
          <w:rFonts w:asciiTheme="minorHAnsi" w:hAnsiTheme="minorHAnsi" w:cstheme="minorHAnsi"/>
          <w:sz w:val="20"/>
          <w:szCs w:val="20"/>
        </w:rPr>
      </w:pPr>
      <w:r w:rsidRPr="004F6544">
        <w:rPr>
          <w:rFonts w:asciiTheme="minorHAnsi" w:hAnsiTheme="minorHAnsi" w:cstheme="minorHAnsi"/>
          <w:sz w:val="20"/>
          <w:szCs w:val="20"/>
        </w:rPr>
        <w:t>La tasa de depreciación aplicable a las cuentas de Mobiliario y Equipo de Administración es del 10%, excepto la cuenta de Equipo de Cómputo, cuya tasa aplicable es de 33.30%</w:t>
      </w:r>
    </w:p>
    <w:p w:rsidR="0061498C" w:rsidRPr="004F6544" w:rsidRDefault="0061498C" w:rsidP="0061498C">
      <w:pPr>
        <w:jc w:val="both"/>
        <w:rPr>
          <w:rFonts w:asciiTheme="minorHAnsi" w:hAnsiTheme="minorHAnsi" w:cstheme="minorHAnsi"/>
          <w:sz w:val="20"/>
          <w:szCs w:val="20"/>
        </w:rPr>
      </w:pPr>
      <w:r w:rsidRPr="004F6544">
        <w:rPr>
          <w:rFonts w:asciiTheme="minorHAnsi" w:hAnsiTheme="minorHAnsi" w:cstheme="minorHAnsi"/>
          <w:iCs/>
          <w:color w:val="000000"/>
          <w:sz w:val="20"/>
          <w:szCs w:val="20"/>
          <w:shd w:val="clear" w:color="auto" w:fill="FFFFFF"/>
        </w:rPr>
        <w:t>El Equipo de Defensa y Seguridad fue estimado a 3 años de vida útil conforme a los Equipos de Tecnologías de la Información a un 33.30% de depreciación anual, de acuerdo a las características de los bienes de referencia de la guía de parámetros de estimación de vida útil publicado en el 2011 por el Consejo Nacional de Armonización Contable.</w:t>
      </w:r>
    </w:p>
    <w:p w:rsidR="0061498C" w:rsidRPr="004F6544" w:rsidRDefault="0061498C" w:rsidP="0061498C">
      <w:pPr>
        <w:jc w:val="both"/>
        <w:rPr>
          <w:rFonts w:asciiTheme="minorHAnsi" w:hAnsiTheme="minorHAnsi" w:cstheme="minorHAnsi"/>
          <w:sz w:val="20"/>
          <w:szCs w:val="20"/>
        </w:rPr>
      </w:pPr>
      <w:r w:rsidRPr="004F6544">
        <w:rPr>
          <w:rFonts w:asciiTheme="minorHAnsi" w:hAnsiTheme="minorHAnsi" w:cstheme="minorHAnsi"/>
          <w:sz w:val="20"/>
          <w:szCs w:val="20"/>
        </w:rPr>
        <w:t>El Ente cuenta dentro de su estructura orgánica con un Departamento de Bienes Patrimoniales que tiene a su cargo las funciones de Control de los bienes de activo fijo. Este departamento realiza un trabajo permanente de depuración de inventarios que permite realizar los ajustes correspondientes para corregir la valuación y estado físico de los bienes propiedad del Poder Judicial.</w:t>
      </w:r>
    </w:p>
    <w:p w:rsidR="0061498C" w:rsidRPr="004F6544" w:rsidRDefault="0061498C" w:rsidP="0061498C">
      <w:pPr>
        <w:jc w:val="both"/>
        <w:rPr>
          <w:rFonts w:asciiTheme="minorHAnsi" w:hAnsiTheme="minorHAnsi" w:cstheme="minorHAnsi"/>
          <w:sz w:val="20"/>
          <w:szCs w:val="20"/>
        </w:rPr>
      </w:pPr>
      <w:r w:rsidRPr="004F6544">
        <w:rPr>
          <w:rFonts w:asciiTheme="minorHAnsi" w:hAnsiTheme="minorHAnsi" w:cstheme="minorHAnsi"/>
          <w:sz w:val="20"/>
          <w:szCs w:val="20"/>
        </w:rPr>
        <w:t>En términos generales el estado físico que guardan los bienes propiedad del Poder Judicial es Buen Estado.</w:t>
      </w:r>
    </w:p>
    <w:p w:rsidR="0061498C" w:rsidRPr="004F6544" w:rsidRDefault="0061498C" w:rsidP="0061498C">
      <w:pPr>
        <w:jc w:val="both"/>
        <w:rPr>
          <w:rFonts w:asciiTheme="minorHAnsi" w:hAnsiTheme="minorHAnsi" w:cstheme="minorHAnsi"/>
          <w:sz w:val="20"/>
          <w:szCs w:val="20"/>
        </w:rPr>
      </w:pPr>
    </w:p>
    <w:p w:rsidR="0061498C" w:rsidRPr="004F6544" w:rsidRDefault="0061498C" w:rsidP="0061498C">
      <w:pPr>
        <w:spacing w:after="0"/>
        <w:rPr>
          <w:rFonts w:asciiTheme="minorHAnsi" w:hAnsiTheme="minorHAnsi" w:cstheme="minorHAnsi"/>
          <w:b/>
          <w:sz w:val="20"/>
          <w:szCs w:val="20"/>
          <w:lang w:val="es-ES"/>
        </w:rPr>
      </w:pPr>
      <w:r w:rsidRPr="004F6544">
        <w:rPr>
          <w:rFonts w:asciiTheme="minorHAnsi" w:hAnsiTheme="minorHAnsi" w:cstheme="minorHAnsi"/>
          <w:b/>
          <w:sz w:val="20"/>
          <w:szCs w:val="20"/>
          <w:lang w:val="es-ES"/>
        </w:rPr>
        <w:t>Estimaciones y Deterioros</w:t>
      </w:r>
      <w:r w:rsidR="004D598C">
        <w:rPr>
          <w:rFonts w:asciiTheme="minorHAnsi" w:hAnsiTheme="minorHAnsi" w:cstheme="minorHAnsi"/>
          <w:b/>
          <w:sz w:val="20"/>
          <w:szCs w:val="20"/>
          <w:lang w:val="es-ES"/>
        </w:rPr>
        <w:t xml:space="preserve">  </w:t>
      </w:r>
      <w:r w:rsidRPr="004F6544">
        <w:rPr>
          <w:rFonts w:asciiTheme="minorHAnsi" w:hAnsiTheme="minorHAnsi" w:cstheme="minorHAnsi"/>
          <w:b/>
          <w:sz w:val="20"/>
          <w:szCs w:val="20"/>
          <w:lang w:val="es-ES"/>
        </w:rPr>
        <w:t>.……………………………………..………</w:t>
      </w:r>
      <w:r w:rsidR="004D598C">
        <w:rPr>
          <w:rFonts w:asciiTheme="minorHAnsi" w:hAnsiTheme="minorHAnsi" w:cstheme="minorHAnsi"/>
          <w:b/>
          <w:sz w:val="20"/>
          <w:szCs w:val="20"/>
          <w:lang w:val="es-ES"/>
        </w:rPr>
        <w:t>………………………..</w:t>
      </w:r>
      <w:r w:rsidRPr="004F6544">
        <w:rPr>
          <w:rFonts w:asciiTheme="minorHAnsi" w:hAnsiTheme="minorHAnsi" w:cstheme="minorHAnsi"/>
          <w:b/>
          <w:sz w:val="20"/>
          <w:szCs w:val="20"/>
          <w:lang w:val="es-ES"/>
        </w:rPr>
        <w:t>…..........................................…... $ 0</w:t>
      </w:r>
    </w:p>
    <w:p w:rsidR="0061498C" w:rsidRPr="004F6544" w:rsidRDefault="0061498C" w:rsidP="0061498C">
      <w:pPr>
        <w:jc w:val="both"/>
        <w:rPr>
          <w:rFonts w:asciiTheme="minorHAnsi" w:hAnsiTheme="minorHAnsi" w:cstheme="minorHAnsi"/>
          <w:sz w:val="20"/>
          <w:szCs w:val="20"/>
        </w:rPr>
      </w:pPr>
      <w:r w:rsidRPr="004F6544">
        <w:rPr>
          <w:rFonts w:asciiTheme="minorHAnsi" w:hAnsiTheme="minorHAnsi" w:cstheme="minorHAnsi"/>
          <w:sz w:val="20"/>
          <w:szCs w:val="20"/>
        </w:rPr>
        <w:t>No existe registro de estimaciones por cuentas incobrables, inventarios etc.</w:t>
      </w:r>
    </w:p>
    <w:p w:rsidR="0061498C" w:rsidRPr="004F6544" w:rsidRDefault="0061498C" w:rsidP="0061498C">
      <w:pPr>
        <w:jc w:val="both"/>
        <w:rPr>
          <w:rFonts w:asciiTheme="minorHAnsi" w:hAnsiTheme="minorHAnsi" w:cstheme="minorHAnsi"/>
          <w:sz w:val="20"/>
          <w:szCs w:val="20"/>
        </w:rPr>
      </w:pPr>
      <w:r w:rsidRPr="004F6544">
        <w:rPr>
          <w:rFonts w:asciiTheme="minorHAnsi" w:hAnsiTheme="minorHAnsi" w:cstheme="minorHAnsi"/>
          <w:b/>
          <w:sz w:val="20"/>
          <w:szCs w:val="20"/>
          <w:lang w:val="es-ES"/>
        </w:rPr>
        <w:t>Otros Activos</w:t>
      </w:r>
      <w:r w:rsidR="004D598C">
        <w:rPr>
          <w:rFonts w:asciiTheme="minorHAnsi" w:hAnsiTheme="minorHAnsi" w:cstheme="minorHAnsi"/>
          <w:b/>
          <w:sz w:val="20"/>
          <w:szCs w:val="20"/>
          <w:lang w:val="es-ES"/>
        </w:rPr>
        <w:t xml:space="preserve">  </w:t>
      </w:r>
      <w:r w:rsidRPr="004F6544">
        <w:rPr>
          <w:rFonts w:asciiTheme="minorHAnsi" w:hAnsiTheme="minorHAnsi" w:cstheme="minorHAnsi"/>
          <w:b/>
          <w:sz w:val="20"/>
          <w:szCs w:val="20"/>
          <w:lang w:val="es-ES"/>
        </w:rPr>
        <w:t>…………….……………………………………..……………………………</w:t>
      </w:r>
      <w:r w:rsidR="004D598C">
        <w:rPr>
          <w:rFonts w:asciiTheme="minorHAnsi" w:hAnsiTheme="minorHAnsi" w:cstheme="minorHAnsi"/>
          <w:b/>
          <w:sz w:val="20"/>
          <w:szCs w:val="20"/>
          <w:lang w:val="es-ES"/>
        </w:rPr>
        <w:t>…………………………………….</w:t>
      </w:r>
      <w:r w:rsidRPr="004F6544">
        <w:rPr>
          <w:rFonts w:asciiTheme="minorHAnsi" w:hAnsiTheme="minorHAnsi" w:cstheme="minorHAnsi"/>
          <w:b/>
          <w:sz w:val="20"/>
          <w:szCs w:val="20"/>
          <w:lang w:val="es-ES"/>
        </w:rPr>
        <w:t>…..…………….... $ 0</w:t>
      </w:r>
    </w:p>
    <w:p w:rsidR="0061498C" w:rsidRPr="004F6544" w:rsidRDefault="0061498C" w:rsidP="0061498C">
      <w:pPr>
        <w:jc w:val="both"/>
        <w:rPr>
          <w:rFonts w:asciiTheme="minorHAnsi" w:hAnsiTheme="minorHAnsi" w:cstheme="minorHAnsi"/>
          <w:sz w:val="20"/>
          <w:szCs w:val="20"/>
        </w:rPr>
      </w:pPr>
      <w:r w:rsidRPr="004F6544">
        <w:rPr>
          <w:rFonts w:asciiTheme="minorHAnsi" w:hAnsiTheme="minorHAnsi" w:cstheme="minorHAnsi"/>
          <w:sz w:val="20"/>
          <w:szCs w:val="20"/>
        </w:rPr>
        <w:t>No existen otros activos fijos o no circulantes.</w:t>
      </w:r>
    </w:p>
    <w:p w:rsidR="004D598C" w:rsidRDefault="004D598C" w:rsidP="0061498C">
      <w:pPr>
        <w:jc w:val="both"/>
        <w:rPr>
          <w:rFonts w:asciiTheme="minorHAnsi" w:hAnsiTheme="minorHAnsi" w:cstheme="minorHAnsi"/>
          <w:sz w:val="20"/>
          <w:szCs w:val="20"/>
        </w:rPr>
      </w:pPr>
    </w:p>
    <w:p w:rsidR="008474C9" w:rsidRDefault="008474C9" w:rsidP="0061498C">
      <w:pPr>
        <w:jc w:val="both"/>
        <w:rPr>
          <w:rFonts w:asciiTheme="minorHAnsi" w:hAnsiTheme="minorHAnsi" w:cstheme="minorHAnsi"/>
          <w:sz w:val="20"/>
          <w:szCs w:val="20"/>
        </w:rPr>
      </w:pPr>
    </w:p>
    <w:p w:rsidR="008474C9" w:rsidRDefault="008474C9" w:rsidP="0061498C">
      <w:pPr>
        <w:jc w:val="both"/>
        <w:rPr>
          <w:rFonts w:asciiTheme="minorHAnsi" w:hAnsiTheme="minorHAnsi" w:cstheme="minorHAnsi"/>
          <w:sz w:val="20"/>
          <w:szCs w:val="20"/>
        </w:rPr>
      </w:pPr>
    </w:p>
    <w:p w:rsidR="00091F92" w:rsidRPr="004F6544" w:rsidRDefault="00091F92" w:rsidP="0061498C">
      <w:pPr>
        <w:jc w:val="both"/>
        <w:rPr>
          <w:rFonts w:asciiTheme="minorHAnsi" w:hAnsiTheme="minorHAnsi" w:cstheme="minorHAnsi"/>
          <w:sz w:val="20"/>
          <w:szCs w:val="20"/>
        </w:rPr>
      </w:pPr>
    </w:p>
    <w:p w:rsidR="0061498C" w:rsidRPr="004F6544" w:rsidRDefault="0061498C" w:rsidP="0061498C">
      <w:pPr>
        <w:pStyle w:val="Prrafodelista"/>
        <w:spacing w:after="0"/>
        <w:ind w:left="0"/>
        <w:rPr>
          <w:rFonts w:asciiTheme="minorHAnsi" w:hAnsiTheme="minorHAnsi" w:cstheme="minorHAnsi"/>
          <w:b/>
          <w:sz w:val="20"/>
          <w:szCs w:val="20"/>
        </w:rPr>
      </w:pPr>
      <w:r w:rsidRPr="004F6544">
        <w:rPr>
          <w:rFonts w:asciiTheme="minorHAnsi" w:hAnsiTheme="minorHAnsi" w:cstheme="minorHAnsi"/>
          <w:b/>
          <w:sz w:val="20"/>
          <w:szCs w:val="20"/>
        </w:rPr>
        <w:t xml:space="preserve">     Pasivo</w:t>
      </w:r>
    </w:p>
    <w:p w:rsidR="0061498C" w:rsidRPr="004F6544" w:rsidRDefault="0061498C" w:rsidP="0061498C">
      <w:pPr>
        <w:spacing w:after="0"/>
        <w:rPr>
          <w:rFonts w:asciiTheme="minorHAnsi" w:hAnsiTheme="minorHAnsi" w:cstheme="minorHAnsi"/>
          <w:b/>
          <w:sz w:val="20"/>
          <w:szCs w:val="20"/>
          <w:lang w:val="es-ES"/>
        </w:rPr>
      </w:pPr>
    </w:p>
    <w:p w:rsidR="0061498C" w:rsidRPr="004F6544" w:rsidRDefault="0061498C" w:rsidP="0061498C">
      <w:pPr>
        <w:spacing w:after="0"/>
        <w:rPr>
          <w:rFonts w:asciiTheme="minorHAnsi" w:hAnsiTheme="minorHAnsi" w:cstheme="minorHAnsi"/>
          <w:b/>
          <w:sz w:val="20"/>
          <w:szCs w:val="20"/>
          <w:lang w:val="es-ES"/>
        </w:rPr>
      </w:pPr>
      <w:r w:rsidRPr="004F6544">
        <w:rPr>
          <w:rFonts w:asciiTheme="minorHAnsi" w:hAnsiTheme="minorHAnsi" w:cstheme="minorHAnsi"/>
          <w:b/>
          <w:sz w:val="20"/>
          <w:szCs w:val="20"/>
          <w:lang w:val="es-ES"/>
        </w:rPr>
        <w:t>Cuentas por pagar a corto</w:t>
      </w:r>
      <w:r w:rsidR="00091F92">
        <w:rPr>
          <w:rFonts w:asciiTheme="minorHAnsi" w:hAnsiTheme="minorHAnsi" w:cstheme="minorHAnsi"/>
          <w:b/>
          <w:sz w:val="20"/>
          <w:szCs w:val="20"/>
          <w:lang w:val="es-ES"/>
        </w:rPr>
        <w:t xml:space="preserve"> plazo  ………………..…………….......….......</w:t>
      </w:r>
      <w:r w:rsidRPr="004F6544">
        <w:rPr>
          <w:rFonts w:asciiTheme="minorHAnsi" w:hAnsiTheme="minorHAnsi" w:cstheme="minorHAnsi"/>
          <w:b/>
          <w:sz w:val="20"/>
          <w:szCs w:val="20"/>
          <w:lang w:val="es-ES"/>
        </w:rPr>
        <w:t>...........</w:t>
      </w:r>
      <w:r w:rsidR="00091F92">
        <w:rPr>
          <w:rFonts w:asciiTheme="minorHAnsi" w:hAnsiTheme="minorHAnsi" w:cstheme="minorHAnsi"/>
          <w:b/>
          <w:sz w:val="20"/>
          <w:szCs w:val="20"/>
          <w:lang w:val="es-ES"/>
        </w:rPr>
        <w:t>.........................</w:t>
      </w:r>
      <w:r w:rsidRPr="004F6544">
        <w:rPr>
          <w:rFonts w:asciiTheme="minorHAnsi" w:hAnsiTheme="minorHAnsi" w:cstheme="minorHAnsi"/>
          <w:b/>
          <w:sz w:val="20"/>
          <w:szCs w:val="20"/>
          <w:lang w:val="es-ES"/>
        </w:rPr>
        <w:t>........……</w:t>
      </w:r>
      <w:r w:rsidR="00AD021B">
        <w:rPr>
          <w:rFonts w:asciiTheme="minorHAnsi" w:hAnsiTheme="minorHAnsi" w:cstheme="minorHAnsi"/>
          <w:b/>
          <w:sz w:val="20"/>
          <w:szCs w:val="20"/>
          <w:lang w:val="es-ES"/>
        </w:rPr>
        <w:t>.… $ 50,</w:t>
      </w:r>
      <w:r w:rsidRPr="004F6544">
        <w:rPr>
          <w:rFonts w:asciiTheme="minorHAnsi" w:hAnsiTheme="minorHAnsi" w:cstheme="minorHAnsi"/>
          <w:b/>
          <w:sz w:val="20"/>
          <w:szCs w:val="20"/>
          <w:lang w:val="es-ES"/>
        </w:rPr>
        <w:t>881,584</w:t>
      </w:r>
    </w:p>
    <w:p w:rsidR="0061498C" w:rsidRPr="004F6544" w:rsidRDefault="0061498C" w:rsidP="0061498C">
      <w:pPr>
        <w:pStyle w:val="ROMANOS"/>
        <w:spacing w:after="0" w:line="240" w:lineRule="exact"/>
        <w:ind w:left="0" w:firstLine="0"/>
        <w:rPr>
          <w:rFonts w:asciiTheme="minorHAnsi" w:hAnsiTheme="minorHAnsi" w:cstheme="minorHAnsi"/>
          <w:color w:val="FF0000"/>
          <w:sz w:val="20"/>
          <w:szCs w:val="20"/>
          <w:lang w:val="es-MX"/>
        </w:rPr>
      </w:pPr>
    </w:p>
    <w:p w:rsidR="0061498C" w:rsidRPr="004F6544" w:rsidRDefault="0061498C" w:rsidP="0061498C">
      <w:pPr>
        <w:pStyle w:val="Prrafodelista"/>
        <w:numPr>
          <w:ilvl w:val="0"/>
          <w:numId w:val="14"/>
        </w:numPr>
        <w:spacing w:after="0"/>
        <w:ind w:left="709"/>
        <w:jc w:val="both"/>
        <w:rPr>
          <w:rFonts w:asciiTheme="minorHAnsi" w:hAnsiTheme="minorHAnsi" w:cstheme="minorHAnsi"/>
          <w:sz w:val="20"/>
          <w:szCs w:val="20"/>
          <w:lang w:val="es-ES"/>
        </w:rPr>
      </w:pPr>
      <w:r w:rsidRPr="004F6544">
        <w:rPr>
          <w:rFonts w:asciiTheme="minorHAnsi" w:hAnsiTheme="minorHAnsi" w:cstheme="minorHAnsi"/>
          <w:sz w:val="20"/>
          <w:szCs w:val="20"/>
          <w:lang w:val="es-ES"/>
        </w:rPr>
        <w:t>Proveedores por pagar</w:t>
      </w:r>
      <w:r w:rsidR="00091F92">
        <w:rPr>
          <w:rFonts w:asciiTheme="minorHAnsi" w:hAnsiTheme="minorHAnsi" w:cstheme="minorHAnsi"/>
          <w:sz w:val="20"/>
          <w:szCs w:val="20"/>
          <w:lang w:val="es-ES"/>
        </w:rPr>
        <w:t xml:space="preserve">  </w:t>
      </w:r>
      <w:r w:rsidRPr="004F6544">
        <w:rPr>
          <w:rFonts w:asciiTheme="minorHAnsi" w:hAnsiTheme="minorHAnsi" w:cstheme="minorHAnsi"/>
          <w:sz w:val="20"/>
          <w:szCs w:val="20"/>
          <w:lang w:val="es-ES"/>
        </w:rPr>
        <w:t>…………...…………........……………</w:t>
      </w:r>
      <w:r w:rsidR="00091F92">
        <w:rPr>
          <w:rFonts w:asciiTheme="minorHAnsi" w:hAnsiTheme="minorHAnsi" w:cstheme="minorHAnsi"/>
          <w:sz w:val="20"/>
          <w:szCs w:val="20"/>
          <w:lang w:val="es-ES"/>
        </w:rPr>
        <w:t>………………………………..</w:t>
      </w:r>
      <w:r w:rsidRPr="004F6544">
        <w:rPr>
          <w:rFonts w:asciiTheme="minorHAnsi" w:hAnsiTheme="minorHAnsi" w:cstheme="minorHAnsi"/>
          <w:sz w:val="20"/>
          <w:szCs w:val="20"/>
          <w:lang w:val="es-ES"/>
        </w:rPr>
        <w:t>……….....……..……………………. $ 0</w:t>
      </w:r>
    </w:p>
    <w:p w:rsidR="0061498C" w:rsidRPr="004F6544" w:rsidRDefault="0061498C" w:rsidP="0061498C">
      <w:pPr>
        <w:spacing w:after="0"/>
        <w:jc w:val="both"/>
        <w:rPr>
          <w:rFonts w:asciiTheme="minorHAnsi" w:hAnsiTheme="minorHAnsi" w:cstheme="minorHAnsi"/>
          <w:sz w:val="20"/>
          <w:szCs w:val="20"/>
          <w:lang w:val="es-ES"/>
        </w:rPr>
      </w:pPr>
      <w:r w:rsidRPr="004F6544">
        <w:rPr>
          <w:rFonts w:asciiTheme="minorHAnsi" w:hAnsiTheme="minorHAnsi" w:cstheme="minorHAnsi"/>
          <w:sz w:val="20"/>
          <w:szCs w:val="20"/>
          <w:lang w:val="es-ES"/>
        </w:rPr>
        <w:t>El saldo de esta cuenta se integra por el pasivo por deudas a corto plazo con proveedores y deudas por adquisición de bienes.</w:t>
      </w:r>
    </w:p>
    <w:p w:rsidR="0061498C" w:rsidRPr="004F6544" w:rsidRDefault="0061498C" w:rsidP="0061498C">
      <w:pPr>
        <w:spacing w:after="0"/>
        <w:jc w:val="both"/>
        <w:rPr>
          <w:rFonts w:asciiTheme="minorHAnsi" w:hAnsiTheme="minorHAnsi" w:cstheme="minorHAnsi"/>
          <w:sz w:val="20"/>
          <w:szCs w:val="20"/>
          <w:lang w:val="es-ES"/>
        </w:rPr>
      </w:pPr>
    </w:p>
    <w:p w:rsidR="0061498C" w:rsidRPr="004F6544" w:rsidRDefault="0061498C" w:rsidP="0061498C">
      <w:pPr>
        <w:pStyle w:val="Prrafodelista"/>
        <w:numPr>
          <w:ilvl w:val="0"/>
          <w:numId w:val="14"/>
        </w:numPr>
        <w:spacing w:after="0"/>
        <w:ind w:left="709"/>
        <w:jc w:val="both"/>
        <w:rPr>
          <w:rFonts w:asciiTheme="minorHAnsi" w:hAnsiTheme="minorHAnsi" w:cstheme="minorHAnsi"/>
          <w:sz w:val="20"/>
          <w:szCs w:val="20"/>
          <w:lang w:val="es-ES"/>
        </w:rPr>
      </w:pPr>
      <w:r w:rsidRPr="004F6544">
        <w:rPr>
          <w:rFonts w:asciiTheme="minorHAnsi" w:hAnsiTheme="minorHAnsi" w:cstheme="minorHAnsi"/>
          <w:sz w:val="20"/>
          <w:szCs w:val="20"/>
        </w:rPr>
        <w:t>Retenciones y Contribuciones por pagar</w:t>
      </w:r>
      <w:r w:rsidR="00091F92">
        <w:rPr>
          <w:rFonts w:asciiTheme="minorHAnsi" w:hAnsiTheme="minorHAnsi" w:cstheme="minorHAnsi"/>
          <w:sz w:val="20"/>
          <w:szCs w:val="20"/>
        </w:rPr>
        <w:t xml:space="preserve"> </w:t>
      </w:r>
      <w:r w:rsidRPr="004F6544">
        <w:rPr>
          <w:rFonts w:asciiTheme="minorHAnsi" w:hAnsiTheme="minorHAnsi" w:cstheme="minorHAnsi"/>
          <w:sz w:val="20"/>
          <w:szCs w:val="20"/>
        </w:rPr>
        <w:t>…………….......………….……….…</w:t>
      </w:r>
      <w:r w:rsidR="00091F92">
        <w:rPr>
          <w:rFonts w:asciiTheme="minorHAnsi" w:hAnsiTheme="minorHAnsi" w:cstheme="minorHAnsi"/>
          <w:sz w:val="20"/>
          <w:szCs w:val="20"/>
        </w:rPr>
        <w:t>…………………………</w:t>
      </w:r>
      <w:r w:rsidRPr="004F6544">
        <w:rPr>
          <w:rFonts w:asciiTheme="minorHAnsi" w:hAnsiTheme="minorHAnsi" w:cstheme="minorHAnsi"/>
          <w:sz w:val="20"/>
          <w:szCs w:val="20"/>
        </w:rPr>
        <w:t>……..... $ 50’881,584</w:t>
      </w:r>
    </w:p>
    <w:p w:rsidR="0061498C" w:rsidRPr="004F6544" w:rsidRDefault="0061498C" w:rsidP="0061498C">
      <w:pPr>
        <w:spacing w:after="0"/>
        <w:jc w:val="both"/>
        <w:rPr>
          <w:rFonts w:asciiTheme="minorHAnsi" w:hAnsiTheme="minorHAnsi" w:cstheme="minorHAnsi"/>
          <w:sz w:val="20"/>
          <w:szCs w:val="20"/>
        </w:rPr>
      </w:pPr>
      <w:r w:rsidRPr="004F6544">
        <w:rPr>
          <w:rFonts w:asciiTheme="minorHAnsi" w:hAnsiTheme="minorHAnsi" w:cstheme="minorHAnsi"/>
          <w:sz w:val="20"/>
          <w:szCs w:val="20"/>
        </w:rPr>
        <w:t>La cuenta Retenciones y Contribuciones por pagar se integran de las retenciones a favor de terceros.</w:t>
      </w:r>
    </w:p>
    <w:p w:rsidR="0061498C" w:rsidRPr="004F6544" w:rsidRDefault="0061498C" w:rsidP="0061498C">
      <w:pPr>
        <w:spacing w:after="0"/>
        <w:jc w:val="both"/>
        <w:rPr>
          <w:rFonts w:asciiTheme="minorHAnsi" w:hAnsiTheme="minorHAnsi" w:cstheme="minorHAnsi"/>
          <w:sz w:val="20"/>
          <w:szCs w:val="20"/>
        </w:rPr>
      </w:pPr>
    </w:p>
    <w:tbl>
      <w:tblPr>
        <w:tblW w:w="8522" w:type="dxa"/>
        <w:jc w:val="center"/>
        <w:tblCellMar>
          <w:left w:w="70" w:type="dxa"/>
          <w:right w:w="70" w:type="dxa"/>
        </w:tblCellMar>
        <w:tblLook w:val="04A0" w:firstRow="1" w:lastRow="0" w:firstColumn="1" w:lastColumn="0" w:noHBand="0" w:noVBand="1"/>
      </w:tblPr>
      <w:tblGrid>
        <w:gridCol w:w="1460"/>
        <w:gridCol w:w="5644"/>
        <w:gridCol w:w="1418"/>
      </w:tblGrid>
      <w:tr w:rsidR="00BE4CF3" w:rsidRPr="004F6544" w:rsidTr="00AD4C1B">
        <w:trPr>
          <w:trHeight w:val="435"/>
          <w:jc w:val="center"/>
        </w:trPr>
        <w:tc>
          <w:tcPr>
            <w:tcW w:w="1460" w:type="dxa"/>
            <w:tcBorders>
              <w:top w:val="nil"/>
              <w:left w:val="nil"/>
              <w:bottom w:val="nil"/>
              <w:right w:val="nil"/>
            </w:tcBorders>
            <w:shd w:val="clear" w:color="auto" w:fill="9E0000"/>
            <w:noWrap/>
            <w:vAlign w:val="center"/>
            <w:hideMark/>
          </w:tcPr>
          <w:p w:rsidR="00BE4CF3" w:rsidRPr="00AD4C1B" w:rsidRDefault="00BE4CF3" w:rsidP="005834D6">
            <w:pPr>
              <w:spacing w:after="0" w:line="240" w:lineRule="auto"/>
              <w:rPr>
                <w:rFonts w:asciiTheme="minorHAnsi" w:eastAsia="Times New Roman" w:hAnsiTheme="minorHAnsi" w:cstheme="minorHAnsi"/>
                <w:color w:val="FFFFFF" w:themeColor="background1"/>
                <w:sz w:val="20"/>
                <w:szCs w:val="20"/>
                <w:lang w:eastAsia="es-MX"/>
              </w:rPr>
            </w:pPr>
            <w:r w:rsidRPr="00AD4C1B">
              <w:rPr>
                <w:rFonts w:asciiTheme="minorHAnsi" w:eastAsia="Times New Roman" w:hAnsiTheme="minorHAnsi" w:cstheme="minorHAnsi"/>
                <w:color w:val="FFFFFF" w:themeColor="background1"/>
                <w:sz w:val="20"/>
                <w:szCs w:val="20"/>
                <w:lang w:eastAsia="es-MX"/>
              </w:rPr>
              <w:t> </w:t>
            </w:r>
          </w:p>
        </w:tc>
        <w:tc>
          <w:tcPr>
            <w:tcW w:w="5644" w:type="dxa"/>
            <w:tcBorders>
              <w:top w:val="nil"/>
              <w:left w:val="nil"/>
              <w:bottom w:val="nil"/>
              <w:right w:val="nil"/>
            </w:tcBorders>
            <w:shd w:val="clear" w:color="auto" w:fill="9E0000"/>
            <w:noWrap/>
            <w:vAlign w:val="center"/>
            <w:hideMark/>
          </w:tcPr>
          <w:p w:rsidR="00BE4CF3" w:rsidRPr="00AD4C1B" w:rsidRDefault="00BE4CF3" w:rsidP="005834D6">
            <w:pPr>
              <w:spacing w:after="0" w:line="240" w:lineRule="auto"/>
              <w:jc w:val="center"/>
              <w:rPr>
                <w:rFonts w:asciiTheme="minorHAnsi" w:eastAsia="Times New Roman" w:hAnsiTheme="minorHAnsi" w:cstheme="minorHAnsi"/>
                <w:b/>
                <w:bCs/>
                <w:color w:val="FFFFFF" w:themeColor="background1"/>
                <w:sz w:val="20"/>
                <w:szCs w:val="20"/>
                <w:lang w:eastAsia="es-MX"/>
              </w:rPr>
            </w:pPr>
            <w:r w:rsidRPr="00AD4C1B">
              <w:rPr>
                <w:rFonts w:asciiTheme="minorHAnsi" w:eastAsia="Times New Roman" w:hAnsiTheme="minorHAnsi" w:cstheme="minorHAnsi"/>
                <w:b/>
                <w:bCs/>
                <w:color w:val="FFFFFF" w:themeColor="background1"/>
                <w:sz w:val="20"/>
                <w:szCs w:val="20"/>
                <w:lang w:eastAsia="es-MX"/>
              </w:rPr>
              <w:t>NOMBRE O RAZON SOCIAL</w:t>
            </w:r>
          </w:p>
        </w:tc>
        <w:tc>
          <w:tcPr>
            <w:tcW w:w="1418" w:type="dxa"/>
            <w:tcBorders>
              <w:top w:val="nil"/>
              <w:left w:val="nil"/>
              <w:bottom w:val="nil"/>
              <w:right w:val="nil"/>
            </w:tcBorders>
            <w:shd w:val="clear" w:color="auto" w:fill="9E0000"/>
            <w:noWrap/>
            <w:vAlign w:val="center"/>
            <w:hideMark/>
          </w:tcPr>
          <w:p w:rsidR="00BE4CF3" w:rsidRPr="00AD4C1B" w:rsidRDefault="00BE4CF3" w:rsidP="005834D6">
            <w:pPr>
              <w:spacing w:after="0" w:line="240" w:lineRule="auto"/>
              <w:jc w:val="center"/>
              <w:rPr>
                <w:rFonts w:asciiTheme="minorHAnsi" w:eastAsia="Times New Roman" w:hAnsiTheme="minorHAnsi" w:cstheme="minorHAnsi"/>
                <w:b/>
                <w:bCs/>
                <w:color w:val="FFFFFF" w:themeColor="background1"/>
                <w:sz w:val="20"/>
                <w:szCs w:val="20"/>
                <w:lang w:eastAsia="es-MX"/>
              </w:rPr>
            </w:pPr>
            <w:r w:rsidRPr="00AD4C1B">
              <w:rPr>
                <w:rFonts w:asciiTheme="minorHAnsi" w:eastAsia="Times New Roman" w:hAnsiTheme="minorHAnsi" w:cstheme="minorHAnsi"/>
                <w:b/>
                <w:bCs/>
                <w:color w:val="FFFFFF" w:themeColor="background1"/>
                <w:sz w:val="20"/>
                <w:szCs w:val="20"/>
                <w:lang w:eastAsia="es-MX"/>
              </w:rPr>
              <w:t>IMPORTE</w:t>
            </w:r>
          </w:p>
        </w:tc>
      </w:tr>
      <w:tr w:rsidR="00BE4CF3" w:rsidRPr="004F6544" w:rsidTr="00BE4CF3">
        <w:trPr>
          <w:trHeight w:val="240"/>
          <w:jc w:val="center"/>
        </w:trPr>
        <w:tc>
          <w:tcPr>
            <w:tcW w:w="1460" w:type="dxa"/>
            <w:tcBorders>
              <w:top w:val="nil"/>
              <w:left w:val="nil"/>
              <w:bottom w:val="nil"/>
              <w:right w:val="nil"/>
            </w:tcBorders>
            <w:shd w:val="clear" w:color="auto" w:fill="auto"/>
            <w:vAlign w:val="center"/>
            <w:hideMark/>
          </w:tcPr>
          <w:p w:rsidR="00BE4CF3" w:rsidRPr="004F6544" w:rsidRDefault="007E750E" w:rsidP="005834D6">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Retenciones</w:t>
            </w:r>
          </w:p>
        </w:tc>
        <w:tc>
          <w:tcPr>
            <w:tcW w:w="5644" w:type="dxa"/>
            <w:tcBorders>
              <w:top w:val="nil"/>
              <w:left w:val="nil"/>
              <w:bottom w:val="nil"/>
              <w:right w:val="nil"/>
            </w:tcBorders>
            <w:shd w:val="clear" w:color="auto" w:fill="auto"/>
            <w:noWrap/>
            <w:vAlign w:val="center"/>
            <w:hideMark/>
          </w:tcPr>
          <w:p w:rsidR="00BE4CF3" w:rsidRPr="004F6544" w:rsidRDefault="00A20CF8" w:rsidP="005834D6">
            <w:pPr>
              <w:spacing w:after="0" w:line="240" w:lineRule="auto"/>
              <w:rPr>
                <w:rFonts w:asciiTheme="minorHAnsi" w:eastAsia="Times New Roman" w:hAnsiTheme="minorHAnsi" w:cstheme="minorHAnsi"/>
                <w:sz w:val="20"/>
                <w:szCs w:val="20"/>
                <w:lang w:eastAsia="es-MX"/>
              </w:rPr>
            </w:pPr>
            <w:r>
              <w:rPr>
                <w:rFonts w:asciiTheme="minorHAnsi" w:eastAsia="Times New Roman" w:hAnsiTheme="minorHAnsi" w:cstheme="minorHAnsi"/>
                <w:sz w:val="20"/>
                <w:szCs w:val="20"/>
                <w:lang w:eastAsia="es-MX"/>
              </w:rPr>
              <w:t>3% sobre nó</w:t>
            </w:r>
            <w:r w:rsidRPr="004F6544">
              <w:rPr>
                <w:rFonts w:asciiTheme="minorHAnsi" w:eastAsia="Times New Roman" w:hAnsiTheme="minorHAnsi" w:cstheme="minorHAnsi"/>
                <w:sz w:val="20"/>
                <w:szCs w:val="20"/>
                <w:lang w:eastAsia="es-MX"/>
              </w:rPr>
              <w:t>minas del mes de diciembre</w:t>
            </w:r>
          </w:p>
        </w:tc>
        <w:tc>
          <w:tcPr>
            <w:tcW w:w="1418" w:type="dxa"/>
            <w:tcBorders>
              <w:top w:val="nil"/>
              <w:left w:val="nil"/>
              <w:bottom w:val="nil"/>
              <w:right w:val="nil"/>
            </w:tcBorders>
            <w:shd w:val="clear" w:color="auto" w:fill="auto"/>
            <w:noWrap/>
            <w:vAlign w:val="center"/>
            <w:hideMark/>
          </w:tcPr>
          <w:p w:rsidR="00BE4CF3" w:rsidRPr="004F6544" w:rsidRDefault="00BE4CF3"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$ 3,214,683</w:t>
            </w:r>
          </w:p>
        </w:tc>
      </w:tr>
      <w:tr w:rsidR="00BE4CF3" w:rsidRPr="004F6544" w:rsidTr="00BE4CF3">
        <w:trPr>
          <w:trHeight w:val="240"/>
          <w:jc w:val="center"/>
        </w:trPr>
        <w:tc>
          <w:tcPr>
            <w:tcW w:w="1460" w:type="dxa"/>
            <w:tcBorders>
              <w:top w:val="nil"/>
              <w:left w:val="nil"/>
              <w:bottom w:val="nil"/>
              <w:right w:val="nil"/>
            </w:tcBorders>
            <w:shd w:val="clear" w:color="auto" w:fill="auto"/>
            <w:vAlign w:val="center"/>
            <w:hideMark/>
          </w:tcPr>
          <w:p w:rsidR="00BE4CF3" w:rsidRPr="004F6544" w:rsidRDefault="007E750E" w:rsidP="005834D6">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Retenciones</w:t>
            </w:r>
          </w:p>
        </w:tc>
        <w:tc>
          <w:tcPr>
            <w:tcW w:w="5644" w:type="dxa"/>
            <w:tcBorders>
              <w:top w:val="nil"/>
              <w:left w:val="nil"/>
              <w:bottom w:val="nil"/>
              <w:right w:val="nil"/>
            </w:tcBorders>
            <w:shd w:val="clear" w:color="auto" w:fill="auto"/>
            <w:vAlign w:val="center"/>
            <w:hideMark/>
          </w:tcPr>
          <w:p w:rsidR="00BE4CF3" w:rsidRPr="004F6544" w:rsidRDefault="00A20CF8" w:rsidP="00A20CF8">
            <w:pPr>
              <w:spacing w:after="0" w:line="240" w:lineRule="auto"/>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Retenciones de ISR</w:t>
            </w:r>
            <w:r w:rsidRPr="004F6544">
              <w:rPr>
                <w:rFonts w:asciiTheme="minorHAnsi" w:eastAsia="Times New Roman" w:hAnsiTheme="minorHAnsi" w:cstheme="minorHAnsi"/>
                <w:color w:val="000000"/>
                <w:sz w:val="20"/>
                <w:szCs w:val="20"/>
                <w:lang w:eastAsia="es-MX"/>
              </w:rPr>
              <w:t xml:space="preserve">  por sueldos y salarios</w:t>
            </w:r>
          </w:p>
        </w:tc>
        <w:tc>
          <w:tcPr>
            <w:tcW w:w="1418" w:type="dxa"/>
            <w:tcBorders>
              <w:top w:val="nil"/>
              <w:left w:val="nil"/>
              <w:bottom w:val="nil"/>
              <w:right w:val="nil"/>
            </w:tcBorders>
            <w:shd w:val="clear" w:color="auto" w:fill="auto"/>
            <w:noWrap/>
            <w:vAlign w:val="center"/>
            <w:hideMark/>
          </w:tcPr>
          <w:p w:rsidR="00BE4CF3" w:rsidRPr="004F6544" w:rsidRDefault="00BE4CF3"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22,995,061</w:t>
            </w:r>
          </w:p>
        </w:tc>
      </w:tr>
      <w:tr w:rsidR="00BE4CF3" w:rsidRPr="004F6544" w:rsidTr="00BE4CF3">
        <w:trPr>
          <w:trHeight w:val="240"/>
          <w:jc w:val="center"/>
        </w:trPr>
        <w:tc>
          <w:tcPr>
            <w:tcW w:w="1460" w:type="dxa"/>
            <w:tcBorders>
              <w:top w:val="nil"/>
              <w:left w:val="nil"/>
              <w:bottom w:val="nil"/>
              <w:right w:val="nil"/>
            </w:tcBorders>
            <w:shd w:val="clear" w:color="auto" w:fill="auto"/>
            <w:vAlign w:val="center"/>
            <w:hideMark/>
          </w:tcPr>
          <w:p w:rsidR="00BE4CF3" w:rsidRPr="004F6544" w:rsidRDefault="007E750E" w:rsidP="005834D6">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Retenciones</w:t>
            </w:r>
          </w:p>
        </w:tc>
        <w:tc>
          <w:tcPr>
            <w:tcW w:w="5644" w:type="dxa"/>
            <w:tcBorders>
              <w:top w:val="nil"/>
              <w:left w:val="nil"/>
              <w:bottom w:val="nil"/>
              <w:right w:val="nil"/>
            </w:tcBorders>
            <w:shd w:val="clear" w:color="auto" w:fill="auto"/>
            <w:vAlign w:val="center"/>
            <w:hideMark/>
          </w:tcPr>
          <w:p w:rsidR="00BE4CF3" w:rsidRPr="004F6544" w:rsidRDefault="00A20CF8" w:rsidP="00A20CF8">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 xml:space="preserve">Retenciones de </w:t>
            </w:r>
            <w:r>
              <w:rPr>
                <w:rFonts w:asciiTheme="minorHAnsi" w:eastAsia="Times New Roman" w:hAnsiTheme="minorHAnsi" w:cstheme="minorHAnsi"/>
                <w:color w:val="000000"/>
                <w:sz w:val="20"/>
                <w:szCs w:val="20"/>
                <w:lang w:eastAsia="es-MX"/>
              </w:rPr>
              <w:t>ISR</w:t>
            </w:r>
            <w:r w:rsidRPr="004F6544">
              <w:rPr>
                <w:rFonts w:asciiTheme="minorHAnsi" w:eastAsia="Times New Roman" w:hAnsiTheme="minorHAnsi" w:cstheme="minorHAnsi"/>
                <w:color w:val="000000"/>
                <w:sz w:val="20"/>
                <w:szCs w:val="20"/>
                <w:lang w:eastAsia="es-MX"/>
              </w:rPr>
              <w:t xml:space="preserve"> por arrendamientos</w:t>
            </w:r>
          </w:p>
        </w:tc>
        <w:tc>
          <w:tcPr>
            <w:tcW w:w="1418" w:type="dxa"/>
            <w:tcBorders>
              <w:top w:val="nil"/>
              <w:left w:val="nil"/>
              <w:bottom w:val="nil"/>
              <w:right w:val="nil"/>
            </w:tcBorders>
            <w:shd w:val="clear" w:color="auto" w:fill="auto"/>
            <w:noWrap/>
            <w:vAlign w:val="center"/>
            <w:hideMark/>
          </w:tcPr>
          <w:p w:rsidR="00BE4CF3" w:rsidRPr="004F6544" w:rsidRDefault="00BE4CF3"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54,722</w:t>
            </w:r>
          </w:p>
        </w:tc>
      </w:tr>
      <w:tr w:rsidR="00BE4CF3" w:rsidRPr="004F6544" w:rsidTr="00BE4CF3">
        <w:trPr>
          <w:trHeight w:val="240"/>
          <w:jc w:val="center"/>
        </w:trPr>
        <w:tc>
          <w:tcPr>
            <w:tcW w:w="1460" w:type="dxa"/>
            <w:tcBorders>
              <w:top w:val="nil"/>
              <w:left w:val="nil"/>
              <w:bottom w:val="nil"/>
              <w:right w:val="nil"/>
            </w:tcBorders>
            <w:shd w:val="clear" w:color="auto" w:fill="auto"/>
            <w:vAlign w:val="center"/>
            <w:hideMark/>
          </w:tcPr>
          <w:p w:rsidR="00BE4CF3" w:rsidRPr="004F6544" w:rsidRDefault="007E750E" w:rsidP="005834D6">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Retenciones</w:t>
            </w:r>
          </w:p>
        </w:tc>
        <w:tc>
          <w:tcPr>
            <w:tcW w:w="5644" w:type="dxa"/>
            <w:tcBorders>
              <w:top w:val="nil"/>
              <w:left w:val="nil"/>
              <w:bottom w:val="nil"/>
              <w:right w:val="nil"/>
            </w:tcBorders>
            <w:shd w:val="clear" w:color="auto" w:fill="auto"/>
            <w:vAlign w:val="center"/>
            <w:hideMark/>
          </w:tcPr>
          <w:p w:rsidR="00BE4CF3" w:rsidRPr="004F6544" w:rsidRDefault="00A20CF8" w:rsidP="00A20CF8">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 xml:space="preserve">Seguro social </w:t>
            </w:r>
            <w:r>
              <w:rPr>
                <w:rFonts w:asciiTheme="minorHAnsi" w:eastAsia="Times New Roman" w:hAnsiTheme="minorHAnsi" w:cstheme="minorHAnsi"/>
                <w:color w:val="000000"/>
                <w:sz w:val="20"/>
                <w:szCs w:val="20"/>
                <w:lang w:eastAsia="es-MX"/>
              </w:rPr>
              <w:t>ISSSTE</w:t>
            </w:r>
          </w:p>
        </w:tc>
        <w:tc>
          <w:tcPr>
            <w:tcW w:w="1418" w:type="dxa"/>
            <w:tcBorders>
              <w:top w:val="nil"/>
              <w:left w:val="nil"/>
              <w:bottom w:val="nil"/>
              <w:right w:val="nil"/>
            </w:tcBorders>
            <w:shd w:val="clear" w:color="auto" w:fill="auto"/>
            <w:noWrap/>
            <w:vAlign w:val="center"/>
            <w:hideMark/>
          </w:tcPr>
          <w:p w:rsidR="00BE4CF3" w:rsidRPr="004F6544" w:rsidRDefault="00BE4CF3"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305,864</w:t>
            </w:r>
          </w:p>
        </w:tc>
      </w:tr>
      <w:tr w:rsidR="00BE4CF3" w:rsidRPr="004F6544" w:rsidTr="00BE4CF3">
        <w:trPr>
          <w:trHeight w:val="240"/>
          <w:jc w:val="center"/>
        </w:trPr>
        <w:tc>
          <w:tcPr>
            <w:tcW w:w="1460" w:type="dxa"/>
            <w:tcBorders>
              <w:top w:val="nil"/>
              <w:left w:val="nil"/>
              <w:bottom w:val="nil"/>
              <w:right w:val="nil"/>
            </w:tcBorders>
            <w:shd w:val="clear" w:color="auto" w:fill="auto"/>
            <w:vAlign w:val="center"/>
            <w:hideMark/>
          </w:tcPr>
          <w:p w:rsidR="00BE4CF3" w:rsidRPr="004F6544" w:rsidRDefault="007E750E" w:rsidP="005834D6">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Retenciones</w:t>
            </w:r>
          </w:p>
        </w:tc>
        <w:tc>
          <w:tcPr>
            <w:tcW w:w="5644" w:type="dxa"/>
            <w:tcBorders>
              <w:top w:val="nil"/>
              <w:left w:val="nil"/>
              <w:bottom w:val="nil"/>
              <w:right w:val="nil"/>
            </w:tcBorders>
            <w:shd w:val="clear" w:color="auto" w:fill="auto"/>
            <w:vAlign w:val="center"/>
            <w:hideMark/>
          </w:tcPr>
          <w:p w:rsidR="00BE4CF3" w:rsidRPr="004F6544" w:rsidRDefault="00A20CF8" w:rsidP="00A20CF8">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 xml:space="preserve">Seguro social </w:t>
            </w:r>
            <w:r>
              <w:rPr>
                <w:rFonts w:asciiTheme="minorHAnsi" w:eastAsia="Times New Roman" w:hAnsiTheme="minorHAnsi" w:cstheme="minorHAnsi"/>
                <w:color w:val="000000"/>
                <w:sz w:val="20"/>
                <w:szCs w:val="20"/>
                <w:lang w:eastAsia="es-MX"/>
              </w:rPr>
              <w:t>IPSSET</w:t>
            </w:r>
          </w:p>
        </w:tc>
        <w:tc>
          <w:tcPr>
            <w:tcW w:w="1418" w:type="dxa"/>
            <w:tcBorders>
              <w:top w:val="nil"/>
              <w:left w:val="nil"/>
              <w:bottom w:val="nil"/>
              <w:right w:val="nil"/>
            </w:tcBorders>
            <w:shd w:val="clear" w:color="auto" w:fill="auto"/>
            <w:noWrap/>
            <w:vAlign w:val="center"/>
            <w:hideMark/>
          </w:tcPr>
          <w:p w:rsidR="00BE4CF3" w:rsidRPr="004F6544" w:rsidRDefault="00BE4CF3"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2,776,138</w:t>
            </w:r>
          </w:p>
        </w:tc>
      </w:tr>
      <w:tr w:rsidR="00BE4CF3" w:rsidRPr="004F6544" w:rsidTr="00BE4CF3">
        <w:trPr>
          <w:trHeight w:val="270"/>
          <w:jc w:val="center"/>
        </w:trPr>
        <w:tc>
          <w:tcPr>
            <w:tcW w:w="1460" w:type="dxa"/>
            <w:tcBorders>
              <w:top w:val="nil"/>
              <w:left w:val="nil"/>
              <w:bottom w:val="nil"/>
              <w:right w:val="nil"/>
            </w:tcBorders>
            <w:shd w:val="clear" w:color="auto" w:fill="auto"/>
            <w:vAlign w:val="center"/>
            <w:hideMark/>
          </w:tcPr>
          <w:p w:rsidR="00BE4CF3" w:rsidRPr="004F6544" w:rsidRDefault="007E750E" w:rsidP="005834D6">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Retenciones</w:t>
            </w:r>
          </w:p>
        </w:tc>
        <w:tc>
          <w:tcPr>
            <w:tcW w:w="5644" w:type="dxa"/>
            <w:tcBorders>
              <w:top w:val="nil"/>
              <w:left w:val="nil"/>
              <w:bottom w:val="nil"/>
              <w:right w:val="nil"/>
            </w:tcBorders>
            <w:shd w:val="clear" w:color="auto" w:fill="auto"/>
            <w:vAlign w:val="center"/>
            <w:hideMark/>
          </w:tcPr>
          <w:p w:rsidR="00BE4CF3" w:rsidRPr="004F6544" w:rsidRDefault="00A20CF8" w:rsidP="005834D6">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SUTSPET</w:t>
            </w:r>
          </w:p>
        </w:tc>
        <w:tc>
          <w:tcPr>
            <w:tcW w:w="1418" w:type="dxa"/>
            <w:tcBorders>
              <w:top w:val="nil"/>
              <w:left w:val="nil"/>
              <w:bottom w:val="nil"/>
              <w:right w:val="nil"/>
            </w:tcBorders>
            <w:shd w:val="clear" w:color="auto" w:fill="auto"/>
            <w:noWrap/>
            <w:vAlign w:val="center"/>
            <w:hideMark/>
          </w:tcPr>
          <w:p w:rsidR="00BE4CF3" w:rsidRPr="004F6544" w:rsidRDefault="00BE4CF3"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34,966</w:t>
            </w:r>
          </w:p>
        </w:tc>
      </w:tr>
      <w:tr w:rsidR="00BE4CF3" w:rsidRPr="004F6544" w:rsidTr="00BE4CF3">
        <w:trPr>
          <w:trHeight w:val="270"/>
          <w:jc w:val="center"/>
        </w:trPr>
        <w:tc>
          <w:tcPr>
            <w:tcW w:w="1460" w:type="dxa"/>
            <w:tcBorders>
              <w:top w:val="nil"/>
              <w:left w:val="nil"/>
              <w:bottom w:val="nil"/>
              <w:right w:val="nil"/>
            </w:tcBorders>
            <w:shd w:val="clear" w:color="auto" w:fill="auto"/>
            <w:vAlign w:val="center"/>
            <w:hideMark/>
          </w:tcPr>
          <w:p w:rsidR="00BE4CF3" w:rsidRPr="004F6544" w:rsidRDefault="007E750E" w:rsidP="005834D6">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Retenciones</w:t>
            </w:r>
          </w:p>
        </w:tc>
        <w:tc>
          <w:tcPr>
            <w:tcW w:w="5644" w:type="dxa"/>
            <w:tcBorders>
              <w:top w:val="nil"/>
              <w:left w:val="nil"/>
              <w:bottom w:val="nil"/>
              <w:right w:val="nil"/>
            </w:tcBorders>
            <w:shd w:val="clear" w:color="auto" w:fill="auto"/>
            <w:vAlign w:val="center"/>
            <w:hideMark/>
          </w:tcPr>
          <w:p w:rsidR="00BE4CF3" w:rsidRPr="004F6544" w:rsidRDefault="00A20CF8" w:rsidP="005834D6">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Fondo de ahorro para retiro de empleados sindicalizados</w:t>
            </w:r>
          </w:p>
        </w:tc>
        <w:tc>
          <w:tcPr>
            <w:tcW w:w="1418" w:type="dxa"/>
            <w:tcBorders>
              <w:top w:val="nil"/>
              <w:left w:val="nil"/>
              <w:bottom w:val="nil"/>
              <w:right w:val="nil"/>
            </w:tcBorders>
            <w:shd w:val="clear" w:color="auto" w:fill="auto"/>
            <w:noWrap/>
            <w:vAlign w:val="center"/>
            <w:hideMark/>
          </w:tcPr>
          <w:p w:rsidR="00BE4CF3" w:rsidRPr="004F6544" w:rsidRDefault="00BE4CF3"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15,689,226</w:t>
            </w:r>
          </w:p>
        </w:tc>
      </w:tr>
      <w:tr w:rsidR="00BE4CF3" w:rsidRPr="004F6544" w:rsidTr="00BE4CF3">
        <w:trPr>
          <w:trHeight w:val="270"/>
          <w:jc w:val="center"/>
        </w:trPr>
        <w:tc>
          <w:tcPr>
            <w:tcW w:w="1460" w:type="dxa"/>
            <w:tcBorders>
              <w:top w:val="nil"/>
              <w:left w:val="nil"/>
              <w:bottom w:val="nil"/>
              <w:right w:val="nil"/>
            </w:tcBorders>
            <w:shd w:val="clear" w:color="auto" w:fill="auto"/>
            <w:vAlign w:val="center"/>
            <w:hideMark/>
          </w:tcPr>
          <w:p w:rsidR="00BE4CF3" w:rsidRPr="004F6544" w:rsidRDefault="007E750E" w:rsidP="005834D6">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Retenciones</w:t>
            </w:r>
          </w:p>
        </w:tc>
        <w:tc>
          <w:tcPr>
            <w:tcW w:w="5644" w:type="dxa"/>
            <w:tcBorders>
              <w:top w:val="nil"/>
              <w:left w:val="nil"/>
              <w:bottom w:val="nil"/>
              <w:right w:val="nil"/>
            </w:tcBorders>
            <w:shd w:val="clear" w:color="auto" w:fill="auto"/>
            <w:vAlign w:val="center"/>
            <w:hideMark/>
          </w:tcPr>
          <w:p w:rsidR="00BE4CF3" w:rsidRPr="004F6544" w:rsidRDefault="00A20CF8" w:rsidP="005834D6">
            <w:pPr>
              <w:spacing w:after="0" w:line="240" w:lineRule="auto"/>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 xml:space="preserve">Crédito </w:t>
            </w:r>
            <w:proofErr w:type="spellStart"/>
            <w:r>
              <w:rPr>
                <w:rFonts w:asciiTheme="minorHAnsi" w:eastAsia="Times New Roman" w:hAnsiTheme="minorHAnsi" w:cstheme="minorHAnsi"/>
                <w:color w:val="000000"/>
                <w:sz w:val="20"/>
                <w:szCs w:val="20"/>
                <w:lang w:eastAsia="es-MX"/>
              </w:rPr>
              <w:t>F</w:t>
            </w:r>
            <w:r w:rsidRPr="004F6544">
              <w:rPr>
                <w:rFonts w:asciiTheme="minorHAnsi" w:eastAsia="Times New Roman" w:hAnsiTheme="minorHAnsi" w:cstheme="minorHAnsi"/>
                <w:color w:val="000000"/>
                <w:sz w:val="20"/>
                <w:szCs w:val="20"/>
                <w:lang w:eastAsia="es-MX"/>
              </w:rPr>
              <w:t>onacot</w:t>
            </w:r>
            <w:proofErr w:type="spellEnd"/>
          </w:p>
        </w:tc>
        <w:tc>
          <w:tcPr>
            <w:tcW w:w="1418" w:type="dxa"/>
            <w:tcBorders>
              <w:top w:val="nil"/>
              <w:left w:val="nil"/>
              <w:bottom w:val="nil"/>
              <w:right w:val="nil"/>
            </w:tcBorders>
            <w:shd w:val="clear" w:color="auto" w:fill="auto"/>
            <w:noWrap/>
            <w:vAlign w:val="center"/>
            <w:hideMark/>
          </w:tcPr>
          <w:p w:rsidR="00BE4CF3" w:rsidRPr="004F6544" w:rsidRDefault="00BE4CF3" w:rsidP="002650ED">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40</w:t>
            </w:r>
            <w:r>
              <w:rPr>
                <w:rFonts w:asciiTheme="minorHAnsi" w:eastAsia="Times New Roman" w:hAnsiTheme="minorHAnsi" w:cstheme="minorHAnsi"/>
                <w:color w:val="000000"/>
                <w:sz w:val="20"/>
                <w:szCs w:val="20"/>
                <w:lang w:eastAsia="es-MX"/>
              </w:rPr>
              <w:t>1</w:t>
            </w:r>
          </w:p>
        </w:tc>
      </w:tr>
      <w:tr w:rsidR="00BE4CF3" w:rsidRPr="004F6544" w:rsidTr="00BE4CF3">
        <w:trPr>
          <w:trHeight w:val="270"/>
          <w:jc w:val="center"/>
        </w:trPr>
        <w:tc>
          <w:tcPr>
            <w:tcW w:w="1460" w:type="dxa"/>
            <w:tcBorders>
              <w:top w:val="nil"/>
              <w:left w:val="nil"/>
              <w:bottom w:val="nil"/>
              <w:right w:val="nil"/>
            </w:tcBorders>
            <w:shd w:val="clear" w:color="auto" w:fill="auto"/>
            <w:vAlign w:val="center"/>
            <w:hideMark/>
          </w:tcPr>
          <w:p w:rsidR="00BE4CF3" w:rsidRPr="004F6544" w:rsidRDefault="007E750E" w:rsidP="005834D6">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Retenciones</w:t>
            </w:r>
          </w:p>
        </w:tc>
        <w:tc>
          <w:tcPr>
            <w:tcW w:w="5644" w:type="dxa"/>
            <w:tcBorders>
              <w:top w:val="nil"/>
              <w:left w:val="nil"/>
              <w:bottom w:val="nil"/>
              <w:right w:val="nil"/>
            </w:tcBorders>
            <w:shd w:val="clear" w:color="auto" w:fill="auto"/>
            <w:vAlign w:val="center"/>
            <w:hideMark/>
          </w:tcPr>
          <w:p w:rsidR="00BE4CF3" w:rsidRPr="004F6544" w:rsidRDefault="00A20CF8" w:rsidP="005834D6">
            <w:pPr>
              <w:spacing w:after="0" w:line="240" w:lineRule="auto"/>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Seguros Comercial Amé</w:t>
            </w:r>
            <w:r w:rsidRPr="004F6544">
              <w:rPr>
                <w:rFonts w:asciiTheme="minorHAnsi" w:eastAsia="Times New Roman" w:hAnsiTheme="minorHAnsi" w:cstheme="minorHAnsi"/>
                <w:color w:val="000000"/>
                <w:sz w:val="20"/>
                <w:szCs w:val="20"/>
                <w:lang w:eastAsia="es-MX"/>
              </w:rPr>
              <w:t>rica</w:t>
            </w:r>
            <w:r w:rsidR="009667D2">
              <w:rPr>
                <w:rFonts w:asciiTheme="minorHAnsi" w:eastAsia="Times New Roman" w:hAnsiTheme="minorHAnsi" w:cstheme="minorHAnsi"/>
                <w:color w:val="000000"/>
                <w:sz w:val="20"/>
                <w:szCs w:val="20"/>
                <w:lang w:eastAsia="es-MX"/>
              </w:rPr>
              <w:t xml:space="preserve"> S.A.</w:t>
            </w:r>
          </w:p>
        </w:tc>
        <w:tc>
          <w:tcPr>
            <w:tcW w:w="1418" w:type="dxa"/>
            <w:tcBorders>
              <w:top w:val="nil"/>
              <w:left w:val="nil"/>
              <w:bottom w:val="nil"/>
              <w:right w:val="nil"/>
            </w:tcBorders>
            <w:shd w:val="clear" w:color="auto" w:fill="auto"/>
            <w:noWrap/>
            <w:vAlign w:val="center"/>
            <w:hideMark/>
          </w:tcPr>
          <w:p w:rsidR="00BE4CF3" w:rsidRPr="004F6544" w:rsidRDefault="00BE4CF3"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66,379</w:t>
            </w:r>
          </w:p>
        </w:tc>
      </w:tr>
      <w:tr w:rsidR="00BE4CF3" w:rsidRPr="004F6544" w:rsidTr="00BE4CF3">
        <w:trPr>
          <w:trHeight w:val="270"/>
          <w:jc w:val="center"/>
        </w:trPr>
        <w:tc>
          <w:tcPr>
            <w:tcW w:w="1460" w:type="dxa"/>
            <w:tcBorders>
              <w:top w:val="nil"/>
              <w:left w:val="nil"/>
              <w:bottom w:val="nil"/>
              <w:right w:val="nil"/>
            </w:tcBorders>
            <w:shd w:val="clear" w:color="auto" w:fill="auto"/>
            <w:vAlign w:val="center"/>
            <w:hideMark/>
          </w:tcPr>
          <w:p w:rsidR="00BE4CF3" w:rsidRPr="004F6544" w:rsidRDefault="007E750E" w:rsidP="005834D6">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Retenciones</w:t>
            </w:r>
          </w:p>
        </w:tc>
        <w:tc>
          <w:tcPr>
            <w:tcW w:w="5644" w:type="dxa"/>
            <w:tcBorders>
              <w:top w:val="nil"/>
              <w:left w:val="nil"/>
              <w:bottom w:val="nil"/>
              <w:right w:val="nil"/>
            </w:tcBorders>
            <w:shd w:val="clear" w:color="auto" w:fill="auto"/>
            <w:vAlign w:val="center"/>
            <w:hideMark/>
          </w:tcPr>
          <w:p w:rsidR="00BE4CF3" w:rsidRPr="004F6544" w:rsidRDefault="00A20CF8" w:rsidP="005834D6">
            <w:pPr>
              <w:spacing w:after="0" w:line="240" w:lineRule="auto"/>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Ediciones tratados y equipos S.A.</w:t>
            </w:r>
          </w:p>
        </w:tc>
        <w:tc>
          <w:tcPr>
            <w:tcW w:w="1418" w:type="dxa"/>
            <w:tcBorders>
              <w:top w:val="nil"/>
              <w:left w:val="nil"/>
              <w:bottom w:val="nil"/>
              <w:right w:val="nil"/>
            </w:tcBorders>
            <w:shd w:val="clear" w:color="auto" w:fill="auto"/>
            <w:noWrap/>
            <w:vAlign w:val="center"/>
            <w:hideMark/>
          </w:tcPr>
          <w:p w:rsidR="00BE4CF3" w:rsidRPr="004F6544" w:rsidRDefault="00BE4CF3"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149,106</w:t>
            </w:r>
          </w:p>
        </w:tc>
      </w:tr>
      <w:tr w:rsidR="00BE4CF3" w:rsidRPr="004F6544" w:rsidTr="00BE4CF3">
        <w:trPr>
          <w:trHeight w:val="270"/>
          <w:jc w:val="center"/>
        </w:trPr>
        <w:tc>
          <w:tcPr>
            <w:tcW w:w="1460" w:type="dxa"/>
            <w:tcBorders>
              <w:top w:val="nil"/>
              <w:left w:val="nil"/>
              <w:bottom w:val="nil"/>
              <w:right w:val="nil"/>
            </w:tcBorders>
            <w:shd w:val="clear" w:color="auto" w:fill="auto"/>
            <w:vAlign w:val="center"/>
            <w:hideMark/>
          </w:tcPr>
          <w:p w:rsidR="00BE4CF3" w:rsidRPr="004F6544" w:rsidRDefault="007E750E" w:rsidP="005834D6">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Retenciones</w:t>
            </w:r>
          </w:p>
        </w:tc>
        <w:tc>
          <w:tcPr>
            <w:tcW w:w="5644" w:type="dxa"/>
            <w:tcBorders>
              <w:top w:val="nil"/>
              <w:left w:val="nil"/>
              <w:bottom w:val="nil"/>
              <w:right w:val="nil"/>
            </w:tcBorders>
            <w:shd w:val="clear" w:color="auto" w:fill="auto"/>
            <w:vAlign w:val="center"/>
            <w:hideMark/>
          </w:tcPr>
          <w:p w:rsidR="00BE4CF3" w:rsidRPr="004F6544" w:rsidRDefault="00A20CF8" w:rsidP="005834D6">
            <w:pPr>
              <w:spacing w:after="0" w:line="240" w:lineRule="auto"/>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Seguros Gé</w:t>
            </w:r>
            <w:r w:rsidRPr="004F6544">
              <w:rPr>
                <w:rFonts w:asciiTheme="minorHAnsi" w:eastAsia="Times New Roman" w:hAnsiTheme="minorHAnsi" w:cstheme="minorHAnsi"/>
                <w:color w:val="000000"/>
                <w:sz w:val="20"/>
                <w:szCs w:val="20"/>
                <w:lang w:eastAsia="es-MX"/>
              </w:rPr>
              <w:t>nesis</w:t>
            </w:r>
          </w:p>
        </w:tc>
        <w:tc>
          <w:tcPr>
            <w:tcW w:w="1418" w:type="dxa"/>
            <w:tcBorders>
              <w:top w:val="nil"/>
              <w:left w:val="nil"/>
              <w:bottom w:val="nil"/>
              <w:right w:val="nil"/>
            </w:tcBorders>
            <w:shd w:val="clear" w:color="auto" w:fill="auto"/>
            <w:noWrap/>
            <w:vAlign w:val="center"/>
            <w:hideMark/>
          </w:tcPr>
          <w:p w:rsidR="00BE4CF3" w:rsidRPr="004F6544" w:rsidRDefault="00BE4CF3"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12,768</w:t>
            </w:r>
          </w:p>
        </w:tc>
      </w:tr>
      <w:tr w:rsidR="00BE4CF3" w:rsidRPr="004F6544" w:rsidTr="00BE4CF3">
        <w:trPr>
          <w:trHeight w:val="270"/>
          <w:jc w:val="center"/>
        </w:trPr>
        <w:tc>
          <w:tcPr>
            <w:tcW w:w="1460" w:type="dxa"/>
            <w:tcBorders>
              <w:top w:val="nil"/>
              <w:left w:val="nil"/>
              <w:bottom w:val="nil"/>
              <w:right w:val="nil"/>
            </w:tcBorders>
            <w:shd w:val="clear" w:color="auto" w:fill="auto"/>
            <w:vAlign w:val="center"/>
            <w:hideMark/>
          </w:tcPr>
          <w:p w:rsidR="00BE4CF3" w:rsidRPr="004F6544" w:rsidRDefault="007E750E" w:rsidP="005834D6">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Retenciones</w:t>
            </w:r>
          </w:p>
        </w:tc>
        <w:tc>
          <w:tcPr>
            <w:tcW w:w="5644" w:type="dxa"/>
            <w:tcBorders>
              <w:top w:val="nil"/>
              <w:left w:val="nil"/>
              <w:bottom w:val="nil"/>
              <w:right w:val="nil"/>
            </w:tcBorders>
            <w:shd w:val="clear" w:color="auto" w:fill="auto"/>
            <w:vAlign w:val="center"/>
            <w:hideMark/>
          </w:tcPr>
          <w:p w:rsidR="00BE4CF3" w:rsidRPr="004F6544" w:rsidRDefault="00A20CF8" w:rsidP="00A20CF8">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 xml:space="preserve">Seguros </w:t>
            </w:r>
            <w:r>
              <w:rPr>
                <w:rFonts w:asciiTheme="minorHAnsi" w:eastAsia="Times New Roman" w:hAnsiTheme="minorHAnsi" w:cstheme="minorHAnsi"/>
                <w:color w:val="000000"/>
                <w:sz w:val="20"/>
                <w:szCs w:val="20"/>
                <w:lang w:eastAsia="es-MX"/>
              </w:rPr>
              <w:t>A</w:t>
            </w:r>
            <w:r w:rsidRPr="004F6544">
              <w:rPr>
                <w:rFonts w:asciiTheme="minorHAnsi" w:eastAsia="Times New Roman" w:hAnsiTheme="minorHAnsi" w:cstheme="minorHAnsi"/>
                <w:color w:val="000000"/>
                <w:sz w:val="20"/>
                <w:szCs w:val="20"/>
                <w:lang w:eastAsia="es-MX"/>
              </w:rPr>
              <w:t>tlas</w:t>
            </w:r>
          </w:p>
        </w:tc>
        <w:tc>
          <w:tcPr>
            <w:tcW w:w="1418" w:type="dxa"/>
            <w:tcBorders>
              <w:top w:val="nil"/>
              <w:left w:val="nil"/>
              <w:bottom w:val="nil"/>
              <w:right w:val="nil"/>
            </w:tcBorders>
            <w:shd w:val="clear" w:color="auto" w:fill="auto"/>
            <w:noWrap/>
            <w:vAlign w:val="center"/>
            <w:hideMark/>
          </w:tcPr>
          <w:p w:rsidR="00BE4CF3" w:rsidRPr="004F6544" w:rsidRDefault="00BE4CF3"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24,676</w:t>
            </w:r>
          </w:p>
        </w:tc>
      </w:tr>
      <w:tr w:rsidR="00BE4CF3" w:rsidRPr="004F6544" w:rsidTr="00BE4CF3">
        <w:trPr>
          <w:trHeight w:val="270"/>
          <w:jc w:val="center"/>
        </w:trPr>
        <w:tc>
          <w:tcPr>
            <w:tcW w:w="1460" w:type="dxa"/>
            <w:tcBorders>
              <w:top w:val="nil"/>
              <w:left w:val="nil"/>
              <w:bottom w:val="nil"/>
              <w:right w:val="nil"/>
            </w:tcBorders>
            <w:shd w:val="clear" w:color="auto" w:fill="auto"/>
            <w:vAlign w:val="center"/>
            <w:hideMark/>
          </w:tcPr>
          <w:p w:rsidR="00BE4CF3" w:rsidRPr="004F6544" w:rsidRDefault="007E750E" w:rsidP="005834D6">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Retenciones</w:t>
            </w:r>
          </w:p>
        </w:tc>
        <w:tc>
          <w:tcPr>
            <w:tcW w:w="5644" w:type="dxa"/>
            <w:tcBorders>
              <w:top w:val="nil"/>
              <w:left w:val="nil"/>
              <w:bottom w:val="nil"/>
              <w:right w:val="nil"/>
            </w:tcBorders>
            <w:shd w:val="clear" w:color="auto" w:fill="auto"/>
            <w:vAlign w:val="center"/>
            <w:hideMark/>
          </w:tcPr>
          <w:p w:rsidR="00BE4CF3" w:rsidRPr="004F6544" w:rsidRDefault="00A20CF8" w:rsidP="005834D6">
            <w:pPr>
              <w:spacing w:after="0" w:line="240" w:lineRule="auto"/>
              <w:rPr>
                <w:rFonts w:asciiTheme="minorHAnsi" w:eastAsia="Times New Roman" w:hAnsiTheme="minorHAnsi" w:cstheme="minorHAnsi"/>
                <w:color w:val="000000"/>
                <w:sz w:val="20"/>
                <w:szCs w:val="20"/>
                <w:lang w:eastAsia="es-MX"/>
              </w:rPr>
            </w:pPr>
            <w:proofErr w:type="spellStart"/>
            <w:r>
              <w:rPr>
                <w:rFonts w:asciiTheme="minorHAnsi" w:eastAsia="Times New Roman" w:hAnsiTheme="minorHAnsi" w:cstheme="minorHAnsi"/>
                <w:color w:val="000000"/>
                <w:sz w:val="20"/>
                <w:szCs w:val="20"/>
                <w:lang w:eastAsia="es-MX"/>
              </w:rPr>
              <w:t>Metlife</w:t>
            </w:r>
            <w:proofErr w:type="spellEnd"/>
            <w:r>
              <w:rPr>
                <w:rFonts w:asciiTheme="minorHAnsi" w:eastAsia="Times New Roman" w:hAnsiTheme="minorHAnsi" w:cstheme="minorHAnsi"/>
                <w:color w:val="000000"/>
                <w:sz w:val="20"/>
                <w:szCs w:val="20"/>
                <w:lang w:eastAsia="es-MX"/>
              </w:rPr>
              <w:t xml:space="preserve"> Mé</w:t>
            </w:r>
            <w:r w:rsidRPr="004F6544">
              <w:rPr>
                <w:rFonts w:asciiTheme="minorHAnsi" w:eastAsia="Times New Roman" w:hAnsiTheme="minorHAnsi" w:cstheme="minorHAnsi"/>
                <w:color w:val="000000"/>
                <w:sz w:val="20"/>
                <w:szCs w:val="20"/>
                <w:lang w:eastAsia="es-MX"/>
              </w:rPr>
              <w:t>xico</w:t>
            </w:r>
            <w:r w:rsidR="009667D2">
              <w:rPr>
                <w:rFonts w:asciiTheme="minorHAnsi" w:eastAsia="Times New Roman" w:hAnsiTheme="minorHAnsi" w:cstheme="minorHAnsi"/>
                <w:color w:val="000000"/>
                <w:sz w:val="20"/>
                <w:szCs w:val="20"/>
                <w:lang w:eastAsia="es-MX"/>
              </w:rPr>
              <w:t xml:space="preserve"> S.A.</w:t>
            </w:r>
          </w:p>
        </w:tc>
        <w:tc>
          <w:tcPr>
            <w:tcW w:w="1418" w:type="dxa"/>
            <w:tcBorders>
              <w:top w:val="nil"/>
              <w:left w:val="nil"/>
              <w:bottom w:val="nil"/>
              <w:right w:val="nil"/>
            </w:tcBorders>
            <w:shd w:val="clear" w:color="auto" w:fill="auto"/>
            <w:noWrap/>
            <w:vAlign w:val="center"/>
            <w:hideMark/>
          </w:tcPr>
          <w:p w:rsidR="00BE4CF3" w:rsidRPr="004F6544" w:rsidRDefault="00BE4CF3"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397,338</w:t>
            </w:r>
          </w:p>
        </w:tc>
      </w:tr>
      <w:tr w:rsidR="00BE4CF3" w:rsidRPr="004F6544" w:rsidTr="00BE4CF3">
        <w:trPr>
          <w:trHeight w:val="270"/>
          <w:jc w:val="center"/>
        </w:trPr>
        <w:tc>
          <w:tcPr>
            <w:tcW w:w="1460" w:type="dxa"/>
            <w:tcBorders>
              <w:top w:val="nil"/>
              <w:left w:val="nil"/>
              <w:bottom w:val="nil"/>
              <w:right w:val="nil"/>
            </w:tcBorders>
            <w:shd w:val="clear" w:color="auto" w:fill="auto"/>
            <w:vAlign w:val="center"/>
            <w:hideMark/>
          </w:tcPr>
          <w:p w:rsidR="00BE4CF3" w:rsidRPr="004F6544" w:rsidRDefault="007E750E" w:rsidP="005834D6">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Retenciones</w:t>
            </w:r>
          </w:p>
        </w:tc>
        <w:tc>
          <w:tcPr>
            <w:tcW w:w="5644" w:type="dxa"/>
            <w:tcBorders>
              <w:top w:val="nil"/>
              <w:left w:val="nil"/>
              <w:bottom w:val="nil"/>
              <w:right w:val="nil"/>
            </w:tcBorders>
            <w:shd w:val="clear" w:color="auto" w:fill="auto"/>
            <w:vAlign w:val="center"/>
            <w:hideMark/>
          </w:tcPr>
          <w:p w:rsidR="00BE4CF3" w:rsidRPr="004F6544" w:rsidRDefault="00A20CF8" w:rsidP="005834D6">
            <w:pPr>
              <w:spacing w:after="0" w:line="240" w:lineRule="auto"/>
              <w:rPr>
                <w:rFonts w:asciiTheme="minorHAnsi" w:eastAsia="Times New Roman" w:hAnsiTheme="minorHAnsi" w:cstheme="minorHAnsi"/>
                <w:color w:val="000000"/>
                <w:sz w:val="20"/>
                <w:szCs w:val="20"/>
                <w:lang w:eastAsia="es-MX"/>
              </w:rPr>
            </w:pPr>
            <w:proofErr w:type="spellStart"/>
            <w:r>
              <w:rPr>
                <w:rFonts w:asciiTheme="minorHAnsi" w:eastAsia="Times New Roman" w:hAnsiTheme="minorHAnsi" w:cstheme="minorHAnsi"/>
                <w:color w:val="000000"/>
                <w:sz w:val="20"/>
                <w:szCs w:val="20"/>
                <w:lang w:eastAsia="es-MX"/>
              </w:rPr>
              <w:t>Muebleria</w:t>
            </w:r>
            <w:proofErr w:type="spellEnd"/>
            <w:r>
              <w:rPr>
                <w:rFonts w:asciiTheme="minorHAnsi" w:eastAsia="Times New Roman" w:hAnsiTheme="minorHAnsi" w:cstheme="minorHAnsi"/>
                <w:color w:val="000000"/>
                <w:sz w:val="20"/>
                <w:szCs w:val="20"/>
                <w:lang w:eastAsia="es-MX"/>
              </w:rPr>
              <w:t xml:space="preserve"> Villarreal caballero S.A. de C.V</w:t>
            </w:r>
          </w:p>
        </w:tc>
        <w:tc>
          <w:tcPr>
            <w:tcW w:w="1418" w:type="dxa"/>
            <w:tcBorders>
              <w:top w:val="nil"/>
              <w:left w:val="nil"/>
              <w:bottom w:val="nil"/>
              <w:right w:val="nil"/>
            </w:tcBorders>
            <w:shd w:val="clear" w:color="auto" w:fill="auto"/>
            <w:noWrap/>
            <w:vAlign w:val="center"/>
            <w:hideMark/>
          </w:tcPr>
          <w:p w:rsidR="00BE4CF3" w:rsidRPr="004F6544" w:rsidRDefault="00BE4CF3"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10,904</w:t>
            </w:r>
          </w:p>
        </w:tc>
      </w:tr>
      <w:tr w:rsidR="00BE4CF3" w:rsidRPr="004F6544" w:rsidTr="00BE4CF3">
        <w:trPr>
          <w:trHeight w:val="270"/>
          <w:jc w:val="center"/>
        </w:trPr>
        <w:tc>
          <w:tcPr>
            <w:tcW w:w="1460" w:type="dxa"/>
            <w:tcBorders>
              <w:top w:val="nil"/>
              <w:left w:val="nil"/>
              <w:bottom w:val="nil"/>
              <w:right w:val="nil"/>
            </w:tcBorders>
            <w:shd w:val="clear" w:color="auto" w:fill="auto"/>
            <w:vAlign w:val="center"/>
            <w:hideMark/>
          </w:tcPr>
          <w:p w:rsidR="00BE4CF3" w:rsidRPr="004F6544" w:rsidRDefault="007E750E" w:rsidP="005834D6">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Retenciones</w:t>
            </w:r>
          </w:p>
        </w:tc>
        <w:tc>
          <w:tcPr>
            <w:tcW w:w="5644" w:type="dxa"/>
            <w:tcBorders>
              <w:top w:val="nil"/>
              <w:left w:val="nil"/>
              <w:bottom w:val="nil"/>
              <w:right w:val="nil"/>
            </w:tcBorders>
            <w:shd w:val="clear" w:color="auto" w:fill="auto"/>
            <w:vAlign w:val="center"/>
            <w:hideMark/>
          </w:tcPr>
          <w:p w:rsidR="00BE4CF3" w:rsidRPr="004F6544" w:rsidRDefault="00A20CF8" w:rsidP="009667D2">
            <w:pPr>
              <w:spacing w:after="0" w:line="240" w:lineRule="auto"/>
              <w:rPr>
                <w:rFonts w:asciiTheme="minorHAnsi" w:eastAsia="Times New Roman" w:hAnsiTheme="minorHAnsi" w:cstheme="minorHAnsi"/>
                <w:color w:val="000000"/>
                <w:sz w:val="20"/>
                <w:szCs w:val="20"/>
                <w:lang w:eastAsia="es-MX"/>
              </w:rPr>
            </w:pPr>
            <w:proofErr w:type="spellStart"/>
            <w:r w:rsidRPr="004F6544">
              <w:rPr>
                <w:rFonts w:asciiTheme="minorHAnsi" w:eastAsia="Times New Roman" w:hAnsiTheme="minorHAnsi" w:cstheme="minorHAnsi"/>
                <w:color w:val="000000"/>
                <w:sz w:val="20"/>
                <w:szCs w:val="20"/>
                <w:lang w:eastAsia="es-MX"/>
              </w:rPr>
              <w:t>Foly</w:t>
            </w:r>
            <w:proofErr w:type="spellEnd"/>
            <w:r w:rsidRPr="004F6544">
              <w:rPr>
                <w:rFonts w:asciiTheme="minorHAnsi" w:eastAsia="Times New Roman" w:hAnsiTheme="minorHAnsi" w:cstheme="minorHAnsi"/>
                <w:color w:val="000000"/>
                <w:sz w:val="20"/>
                <w:szCs w:val="20"/>
                <w:lang w:eastAsia="es-MX"/>
              </w:rPr>
              <w:t xml:space="preserve"> </w:t>
            </w:r>
            <w:r w:rsidR="009667D2">
              <w:rPr>
                <w:rFonts w:asciiTheme="minorHAnsi" w:eastAsia="Times New Roman" w:hAnsiTheme="minorHAnsi" w:cstheme="minorHAnsi"/>
                <w:color w:val="000000"/>
                <w:sz w:val="20"/>
                <w:szCs w:val="20"/>
                <w:lang w:eastAsia="es-MX"/>
              </w:rPr>
              <w:t>S.A. de C.V.</w:t>
            </w:r>
          </w:p>
        </w:tc>
        <w:tc>
          <w:tcPr>
            <w:tcW w:w="1418" w:type="dxa"/>
            <w:tcBorders>
              <w:top w:val="nil"/>
              <w:left w:val="nil"/>
              <w:bottom w:val="nil"/>
              <w:right w:val="nil"/>
            </w:tcBorders>
            <w:shd w:val="clear" w:color="auto" w:fill="auto"/>
            <w:noWrap/>
            <w:vAlign w:val="center"/>
            <w:hideMark/>
          </w:tcPr>
          <w:p w:rsidR="00BE4CF3" w:rsidRPr="004F6544" w:rsidRDefault="00BE4CF3"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1,077</w:t>
            </w:r>
          </w:p>
        </w:tc>
      </w:tr>
      <w:tr w:rsidR="00BE4CF3" w:rsidRPr="004F6544" w:rsidTr="00BE4CF3">
        <w:trPr>
          <w:trHeight w:val="270"/>
          <w:jc w:val="center"/>
        </w:trPr>
        <w:tc>
          <w:tcPr>
            <w:tcW w:w="1460" w:type="dxa"/>
            <w:tcBorders>
              <w:top w:val="nil"/>
              <w:left w:val="nil"/>
              <w:bottom w:val="nil"/>
              <w:right w:val="nil"/>
            </w:tcBorders>
            <w:shd w:val="clear" w:color="auto" w:fill="auto"/>
            <w:vAlign w:val="center"/>
            <w:hideMark/>
          </w:tcPr>
          <w:p w:rsidR="00BE4CF3" w:rsidRPr="004F6544" w:rsidRDefault="007E750E" w:rsidP="005834D6">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Retenciones</w:t>
            </w:r>
          </w:p>
        </w:tc>
        <w:tc>
          <w:tcPr>
            <w:tcW w:w="5644" w:type="dxa"/>
            <w:tcBorders>
              <w:top w:val="nil"/>
              <w:left w:val="nil"/>
              <w:bottom w:val="nil"/>
              <w:right w:val="nil"/>
            </w:tcBorders>
            <w:shd w:val="clear" w:color="auto" w:fill="auto"/>
            <w:vAlign w:val="center"/>
            <w:hideMark/>
          </w:tcPr>
          <w:p w:rsidR="00BE4CF3" w:rsidRPr="004F6544" w:rsidRDefault="009667D2" w:rsidP="005834D6">
            <w:pPr>
              <w:spacing w:after="0" w:line="240" w:lineRule="auto"/>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 xml:space="preserve">Ópticas </w:t>
            </w:r>
            <w:proofErr w:type="spellStart"/>
            <w:r>
              <w:rPr>
                <w:rFonts w:asciiTheme="minorHAnsi" w:eastAsia="Times New Roman" w:hAnsiTheme="minorHAnsi" w:cstheme="minorHAnsi"/>
                <w:color w:val="000000"/>
                <w:sz w:val="20"/>
                <w:szCs w:val="20"/>
                <w:lang w:eastAsia="es-MX"/>
              </w:rPr>
              <w:t>M</w:t>
            </w:r>
            <w:r w:rsidR="00A20CF8" w:rsidRPr="004F6544">
              <w:rPr>
                <w:rFonts w:asciiTheme="minorHAnsi" w:eastAsia="Times New Roman" w:hAnsiTheme="minorHAnsi" w:cstheme="minorHAnsi"/>
                <w:color w:val="000000"/>
                <w:sz w:val="20"/>
                <w:szCs w:val="20"/>
                <w:lang w:eastAsia="es-MX"/>
              </w:rPr>
              <w:t>illenium</w:t>
            </w:r>
            <w:proofErr w:type="spellEnd"/>
          </w:p>
        </w:tc>
        <w:tc>
          <w:tcPr>
            <w:tcW w:w="1418" w:type="dxa"/>
            <w:tcBorders>
              <w:top w:val="nil"/>
              <w:left w:val="nil"/>
              <w:bottom w:val="nil"/>
              <w:right w:val="nil"/>
            </w:tcBorders>
            <w:shd w:val="clear" w:color="auto" w:fill="auto"/>
            <w:noWrap/>
            <w:vAlign w:val="center"/>
            <w:hideMark/>
          </w:tcPr>
          <w:p w:rsidR="00BE4CF3" w:rsidRPr="004F6544" w:rsidRDefault="00BE4CF3"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5,866</w:t>
            </w:r>
          </w:p>
        </w:tc>
      </w:tr>
      <w:tr w:rsidR="00BE4CF3" w:rsidRPr="004F6544" w:rsidTr="00BE4CF3">
        <w:trPr>
          <w:trHeight w:val="270"/>
          <w:jc w:val="center"/>
        </w:trPr>
        <w:tc>
          <w:tcPr>
            <w:tcW w:w="1460" w:type="dxa"/>
            <w:tcBorders>
              <w:top w:val="nil"/>
              <w:left w:val="nil"/>
              <w:bottom w:val="nil"/>
              <w:right w:val="nil"/>
            </w:tcBorders>
            <w:shd w:val="clear" w:color="auto" w:fill="auto"/>
            <w:vAlign w:val="center"/>
            <w:hideMark/>
          </w:tcPr>
          <w:p w:rsidR="00BE4CF3" w:rsidRPr="004F6544" w:rsidRDefault="007E750E" w:rsidP="005834D6">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Retenciones</w:t>
            </w:r>
          </w:p>
        </w:tc>
        <w:tc>
          <w:tcPr>
            <w:tcW w:w="5644" w:type="dxa"/>
            <w:tcBorders>
              <w:top w:val="nil"/>
              <w:left w:val="nil"/>
              <w:bottom w:val="nil"/>
              <w:right w:val="nil"/>
            </w:tcBorders>
            <w:shd w:val="clear" w:color="auto" w:fill="auto"/>
            <w:vAlign w:val="center"/>
            <w:hideMark/>
          </w:tcPr>
          <w:p w:rsidR="00BE4CF3" w:rsidRPr="004F6544" w:rsidRDefault="009667D2" w:rsidP="005834D6">
            <w:pPr>
              <w:spacing w:after="0" w:line="240" w:lineRule="auto"/>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Ópticas L</w:t>
            </w:r>
            <w:r w:rsidR="00A20CF8" w:rsidRPr="004F6544">
              <w:rPr>
                <w:rFonts w:asciiTheme="minorHAnsi" w:eastAsia="Times New Roman" w:hAnsiTheme="minorHAnsi" w:cstheme="minorHAnsi"/>
                <w:color w:val="000000"/>
                <w:sz w:val="20"/>
                <w:szCs w:val="20"/>
                <w:lang w:eastAsia="es-MX"/>
              </w:rPr>
              <w:t>erma</w:t>
            </w:r>
          </w:p>
        </w:tc>
        <w:tc>
          <w:tcPr>
            <w:tcW w:w="1418" w:type="dxa"/>
            <w:tcBorders>
              <w:top w:val="nil"/>
              <w:left w:val="nil"/>
              <w:bottom w:val="nil"/>
              <w:right w:val="nil"/>
            </w:tcBorders>
            <w:shd w:val="clear" w:color="auto" w:fill="auto"/>
            <w:noWrap/>
            <w:vAlign w:val="center"/>
            <w:hideMark/>
          </w:tcPr>
          <w:p w:rsidR="00BE4CF3" w:rsidRPr="004F6544" w:rsidRDefault="00BE4CF3"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5,178</w:t>
            </w:r>
          </w:p>
        </w:tc>
      </w:tr>
      <w:tr w:rsidR="00BE4CF3" w:rsidRPr="004F6544" w:rsidTr="00BE4CF3">
        <w:trPr>
          <w:trHeight w:val="270"/>
          <w:jc w:val="center"/>
        </w:trPr>
        <w:tc>
          <w:tcPr>
            <w:tcW w:w="1460" w:type="dxa"/>
            <w:tcBorders>
              <w:top w:val="nil"/>
              <w:left w:val="nil"/>
              <w:bottom w:val="nil"/>
              <w:right w:val="nil"/>
            </w:tcBorders>
            <w:shd w:val="clear" w:color="auto" w:fill="auto"/>
            <w:vAlign w:val="center"/>
            <w:hideMark/>
          </w:tcPr>
          <w:p w:rsidR="00BE4CF3" w:rsidRPr="004F6544" w:rsidRDefault="007E750E" w:rsidP="005834D6">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Retenciones</w:t>
            </w:r>
          </w:p>
        </w:tc>
        <w:tc>
          <w:tcPr>
            <w:tcW w:w="5644" w:type="dxa"/>
            <w:tcBorders>
              <w:top w:val="nil"/>
              <w:left w:val="nil"/>
              <w:bottom w:val="nil"/>
              <w:right w:val="nil"/>
            </w:tcBorders>
            <w:shd w:val="clear" w:color="auto" w:fill="auto"/>
            <w:vAlign w:val="center"/>
            <w:hideMark/>
          </w:tcPr>
          <w:p w:rsidR="00BE4CF3" w:rsidRPr="004F6544" w:rsidRDefault="009667D2" w:rsidP="005834D6">
            <w:pPr>
              <w:spacing w:after="0" w:line="240" w:lineRule="auto"/>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Ópticas de Mé</w:t>
            </w:r>
            <w:r w:rsidR="00A20CF8" w:rsidRPr="004F6544">
              <w:rPr>
                <w:rFonts w:asciiTheme="minorHAnsi" w:eastAsia="Times New Roman" w:hAnsiTheme="minorHAnsi" w:cstheme="minorHAnsi"/>
                <w:color w:val="000000"/>
                <w:sz w:val="20"/>
                <w:szCs w:val="20"/>
                <w:lang w:eastAsia="es-MX"/>
              </w:rPr>
              <w:t>xico</w:t>
            </w:r>
          </w:p>
        </w:tc>
        <w:tc>
          <w:tcPr>
            <w:tcW w:w="1418" w:type="dxa"/>
            <w:tcBorders>
              <w:top w:val="nil"/>
              <w:left w:val="nil"/>
              <w:bottom w:val="nil"/>
              <w:right w:val="nil"/>
            </w:tcBorders>
            <w:shd w:val="clear" w:color="auto" w:fill="auto"/>
            <w:noWrap/>
            <w:vAlign w:val="center"/>
            <w:hideMark/>
          </w:tcPr>
          <w:p w:rsidR="00BE4CF3" w:rsidRPr="004F6544" w:rsidRDefault="00BE4CF3"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26,227</w:t>
            </w:r>
          </w:p>
        </w:tc>
      </w:tr>
      <w:tr w:rsidR="00BE4CF3" w:rsidRPr="004F6544" w:rsidTr="00BE4CF3">
        <w:trPr>
          <w:trHeight w:val="270"/>
          <w:jc w:val="center"/>
        </w:trPr>
        <w:tc>
          <w:tcPr>
            <w:tcW w:w="1460" w:type="dxa"/>
            <w:tcBorders>
              <w:top w:val="nil"/>
              <w:left w:val="nil"/>
              <w:bottom w:val="nil"/>
              <w:right w:val="nil"/>
            </w:tcBorders>
            <w:shd w:val="clear" w:color="auto" w:fill="auto"/>
            <w:vAlign w:val="center"/>
            <w:hideMark/>
          </w:tcPr>
          <w:p w:rsidR="00BE4CF3" w:rsidRPr="004F6544" w:rsidRDefault="007E750E" w:rsidP="005834D6">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Retenciones</w:t>
            </w:r>
          </w:p>
        </w:tc>
        <w:tc>
          <w:tcPr>
            <w:tcW w:w="5644" w:type="dxa"/>
            <w:tcBorders>
              <w:top w:val="nil"/>
              <w:left w:val="nil"/>
              <w:bottom w:val="nil"/>
              <w:right w:val="nil"/>
            </w:tcBorders>
            <w:shd w:val="clear" w:color="auto" w:fill="auto"/>
            <w:vAlign w:val="center"/>
            <w:hideMark/>
          </w:tcPr>
          <w:p w:rsidR="00BE4CF3" w:rsidRPr="004F6544" w:rsidRDefault="00A20CF8" w:rsidP="005834D6">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Centro visual integral</w:t>
            </w:r>
          </w:p>
        </w:tc>
        <w:tc>
          <w:tcPr>
            <w:tcW w:w="1418" w:type="dxa"/>
            <w:tcBorders>
              <w:top w:val="nil"/>
              <w:left w:val="nil"/>
              <w:bottom w:val="nil"/>
              <w:right w:val="nil"/>
            </w:tcBorders>
            <w:shd w:val="clear" w:color="auto" w:fill="auto"/>
            <w:noWrap/>
            <w:vAlign w:val="center"/>
            <w:hideMark/>
          </w:tcPr>
          <w:p w:rsidR="00BE4CF3" w:rsidRPr="004F6544" w:rsidRDefault="00BE4CF3"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11,244</w:t>
            </w:r>
          </w:p>
        </w:tc>
      </w:tr>
      <w:tr w:rsidR="00BE4CF3" w:rsidRPr="004F6544" w:rsidTr="00BE4CF3">
        <w:trPr>
          <w:trHeight w:val="270"/>
          <w:jc w:val="center"/>
        </w:trPr>
        <w:tc>
          <w:tcPr>
            <w:tcW w:w="1460" w:type="dxa"/>
            <w:tcBorders>
              <w:top w:val="nil"/>
              <w:left w:val="nil"/>
              <w:bottom w:val="nil"/>
              <w:right w:val="nil"/>
            </w:tcBorders>
            <w:shd w:val="clear" w:color="auto" w:fill="auto"/>
            <w:vAlign w:val="center"/>
            <w:hideMark/>
          </w:tcPr>
          <w:p w:rsidR="00BE4CF3" w:rsidRPr="004F6544" w:rsidRDefault="007E750E" w:rsidP="005834D6">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Retenciones</w:t>
            </w:r>
          </w:p>
        </w:tc>
        <w:tc>
          <w:tcPr>
            <w:tcW w:w="5644" w:type="dxa"/>
            <w:tcBorders>
              <w:top w:val="nil"/>
              <w:left w:val="nil"/>
              <w:bottom w:val="nil"/>
              <w:right w:val="nil"/>
            </w:tcBorders>
            <w:shd w:val="clear" w:color="auto" w:fill="auto"/>
            <w:vAlign w:val="center"/>
            <w:hideMark/>
          </w:tcPr>
          <w:p w:rsidR="00BE4CF3" w:rsidRPr="004F6544" w:rsidRDefault="009667D2" w:rsidP="005834D6">
            <w:pPr>
              <w:spacing w:after="0" w:line="240" w:lineRule="auto"/>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 xml:space="preserve">Seguros </w:t>
            </w:r>
            <w:proofErr w:type="spellStart"/>
            <w:r>
              <w:rPr>
                <w:rFonts w:asciiTheme="minorHAnsi" w:eastAsia="Times New Roman" w:hAnsiTheme="minorHAnsi" w:cstheme="minorHAnsi"/>
                <w:color w:val="000000"/>
                <w:sz w:val="20"/>
                <w:szCs w:val="20"/>
                <w:lang w:eastAsia="es-MX"/>
              </w:rPr>
              <w:t>Q</w:t>
            </w:r>
            <w:r w:rsidR="00A20CF8" w:rsidRPr="004F6544">
              <w:rPr>
                <w:rFonts w:asciiTheme="minorHAnsi" w:eastAsia="Times New Roman" w:hAnsiTheme="minorHAnsi" w:cstheme="minorHAnsi"/>
                <w:color w:val="000000"/>
                <w:sz w:val="20"/>
                <w:szCs w:val="20"/>
                <w:lang w:eastAsia="es-MX"/>
              </w:rPr>
              <w:t>ualitas</w:t>
            </w:r>
            <w:proofErr w:type="spellEnd"/>
          </w:p>
        </w:tc>
        <w:tc>
          <w:tcPr>
            <w:tcW w:w="1418" w:type="dxa"/>
            <w:tcBorders>
              <w:top w:val="nil"/>
              <w:left w:val="nil"/>
              <w:bottom w:val="nil"/>
              <w:right w:val="nil"/>
            </w:tcBorders>
            <w:shd w:val="clear" w:color="auto" w:fill="auto"/>
            <w:noWrap/>
            <w:vAlign w:val="center"/>
            <w:hideMark/>
          </w:tcPr>
          <w:p w:rsidR="00BE4CF3" w:rsidRPr="004F6544" w:rsidRDefault="00BE4CF3"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1,090</w:t>
            </w:r>
          </w:p>
        </w:tc>
      </w:tr>
      <w:tr w:rsidR="00BE4CF3" w:rsidRPr="004F6544" w:rsidTr="00BE4CF3">
        <w:trPr>
          <w:trHeight w:val="270"/>
          <w:jc w:val="center"/>
        </w:trPr>
        <w:tc>
          <w:tcPr>
            <w:tcW w:w="1460" w:type="dxa"/>
            <w:tcBorders>
              <w:top w:val="nil"/>
              <w:left w:val="nil"/>
              <w:bottom w:val="nil"/>
              <w:right w:val="nil"/>
            </w:tcBorders>
            <w:shd w:val="clear" w:color="auto" w:fill="auto"/>
            <w:vAlign w:val="center"/>
            <w:hideMark/>
          </w:tcPr>
          <w:p w:rsidR="00BE4CF3" w:rsidRPr="004F6544" w:rsidRDefault="007E750E" w:rsidP="005834D6">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Retenciones</w:t>
            </w:r>
          </w:p>
        </w:tc>
        <w:tc>
          <w:tcPr>
            <w:tcW w:w="5644" w:type="dxa"/>
            <w:tcBorders>
              <w:top w:val="nil"/>
              <w:left w:val="nil"/>
              <w:bottom w:val="nil"/>
              <w:right w:val="nil"/>
            </w:tcBorders>
            <w:shd w:val="clear" w:color="auto" w:fill="auto"/>
            <w:vAlign w:val="center"/>
            <w:hideMark/>
          </w:tcPr>
          <w:p w:rsidR="00BE4CF3" w:rsidRPr="004F6544" w:rsidRDefault="00A20CF8" w:rsidP="005834D6">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 xml:space="preserve">5% al millar </w:t>
            </w:r>
          </w:p>
        </w:tc>
        <w:tc>
          <w:tcPr>
            <w:tcW w:w="1418" w:type="dxa"/>
            <w:tcBorders>
              <w:top w:val="nil"/>
              <w:left w:val="nil"/>
              <w:bottom w:val="nil"/>
              <w:right w:val="nil"/>
            </w:tcBorders>
            <w:shd w:val="clear" w:color="auto" w:fill="auto"/>
            <w:noWrap/>
            <w:vAlign w:val="center"/>
            <w:hideMark/>
          </w:tcPr>
          <w:p w:rsidR="00BE4CF3" w:rsidRPr="004F6544" w:rsidRDefault="00BE4CF3"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2,044,893</w:t>
            </w:r>
          </w:p>
        </w:tc>
      </w:tr>
      <w:tr w:rsidR="00BE4CF3" w:rsidRPr="004F6544" w:rsidTr="00BE4CF3">
        <w:trPr>
          <w:trHeight w:val="270"/>
          <w:jc w:val="center"/>
        </w:trPr>
        <w:tc>
          <w:tcPr>
            <w:tcW w:w="1460" w:type="dxa"/>
            <w:tcBorders>
              <w:top w:val="nil"/>
              <w:left w:val="nil"/>
              <w:bottom w:val="nil"/>
              <w:right w:val="nil"/>
            </w:tcBorders>
            <w:shd w:val="clear" w:color="auto" w:fill="auto"/>
            <w:vAlign w:val="center"/>
            <w:hideMark/>
          </w:tcPr>
          <w:p w:rsidR="00BE4CF3" w:rsidRPr="004F6544" w:rsidRDefault="007E750E" w:rsidP="005834D6">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Retenciones</w:t>
            </w:r>
          </w:p>
        </w:tc>
        <w:tc>
          <w:tcPr>
            <w:tcW w:w="5644" w:type="dxa"/>
            <w:tcBorders>
              <w:top w:val="nil"/>
              <w:left w:val="nil"/>
              <w:bottom w:val="nil"/>
              <w:right w:val="nil"/>
            </w:tcBorders>
            <w:shd w:val="clear" w:color="auto" w:fill="auto"/>
            <w:vAlign w:val="center"/>
            <w:hideMark/>
          </w:tcPr>
          <w:p w:rsidR="00BE4CF3" w:rsidRPr="004F6544" w:rsidRDefault="00A20CF8" w:rsidP="009667D2">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Jos</w:t>
            </w:r>
            <w:r w:rsidR="009667D2">
              <w:rPr>
                <w:rFonts w:asciiTheme="minorHAnsi" w:eastAsia="Times New Roman" w:hAnsiTheme="minorHAnsi" w:cstheme="minorHAnsi"/>
                <w:color w:val="000000"/>
                <w:sz w:val="20"/>
                <w:szCs w:val="20"/>
                <w:lang w:eastAsia="es-MX"/>
              </w:rPr>
              <w:t>é</w:t>
            </w:r>
            <w:r w:rsidRPr="004F6544">
              <w:rPr>
                <w:rFonts w:asciiTheme="minorHAnsi" w:eastAsia="Times New Roman" w:hAnsiTheme="minorHAnsi" w:cstheme="minorHAnsi"/>
                <w:color w:val="000000"/>
                <w:sz w:val="20"/>
                <w:szCs w:val="20"/>
                <w:lang w:eastAsia="es-MX"/>
              </w:rPr>
              <w:t xml:space="preserve"> </w:t>
            </w:r>
            <w:r w:rsidR="009667D2">
              <w:rPr>
                <w:rFonts w:asciiTheme="minorHAnsi" w:eastAsia="Times New Roman" w:hAnsiTheme="minorHAnsi" w:cstheme="minorHAnsi"/>
                <w:color w:val="000000"/>
                <w:sz w:val="20"/>
                <w:szCs w:val="20"/>
                <w:lang w:eastAsia="es-MX"/>
              </w:rPr>
              <w:t>Raúl Rodríguez O</w:t>
            </w:r>
            <w:r w:rsidRPr="004F6544">
              <w:rPr>
                <w:rFonts w:asciiTheme="minorHAnsi" w:eastAsia="Times New Roman" w:hAnsiTheme="minorHAnsi" w:cstheme="minorHAnsi"/>
                <w:color w:val="000000"/>
                <w:sz w:val="20"/>
                <w:szCs w:val="20"/>
                <w:lang w:eastAsia="es-MX"/>
              </w:rPr>
              <w:t>rnelas</w:t>
            </w:r>
          </w:p>
        </w:tc>
        <w:tc>
          <w:tcPr>
            <w:tcW w:w="1418" w:type="dxa"/>
            <w:tcBorders>
              <w:top w:val="nil"/>
              <w:left w:val="nil"/>
              <w:bottom w:val="nil"/>
              <w:right w:val="nil"/>
            </w:tcBorders>
            <w:shd w:val="clear" w:color="auto" w:fill="auto"/>
            <w:noWrap/>
            <w:vAlign w:val="center"/>
            <w:hideMark/>
          </w:tcPr>
          <w:p w:rsidR="00BE4CF3" w:rsidRPr="004F6544" w:rsidRDefault="00BE4CF3"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985,941</w:t>
            </w:r>
          </w:p>
        </w:tc>
      </w:tr>
      <w:tr w:rsidR="00BE4CF3" w:rsidRPr="004F6544" w:rsidTr="00BE4CF3">
        <w:trPr>
          <w:trHeight w:val="270"/>
          <w:jc w:val="center"/>
        </w:trPr>
        <w:tc>
          <w:tcPr>
            <w:tcW w:w="1460" w:type="dxa"/>
            <w:tcBorders>
              <w:top w:val="nil"/>
              <w:left w:val="nil"/>
              <w:bottom w:val="nil"/>
              <w:right w:val="nil"/>
            </w:tcBorders>
            <w:shd w:val="clear" w:color="auto" w:fill="auto"/>
            <w:vAlign w:val="center"/>
            <w:hideMark/>
          </w:tcPr>
          <w:p w:rsidR="00BE4CF3" w:rsidRPr="004F6544" w:rsidRDefault="007E750E" w:rsidP="005834D6">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Retenciones</w:t>
            </w:r>
          </w:p>
        </w:tc>
        <w:tc>
          <w:tcPr>
            <w:tcW w:w="5644" w:type="dxa"/>
            <w:tcBorders>
              <w:top w:val="nil"/>
              <w:left w:val="nil"/>
              <w:bottom w:val="nil"/>
              <w:right w:val="nil"/>
            </w:tcBorders>
            <w:shd w:val="clear" w:color="auto" w:fill="auto"/>
            <w:vAlign w:val="center"/>
            <w:hideMark/>
          </w:tcPr>
          <w:p w:rsidR="00BE4CF3" w:rsidRPr="004F6544" w:rsidRDefault="009667D2" w:rsidP="005834D6">
            <w:pPr>
              <w:spacing w:after="0" w:line="240" w:lineRule="auto"/>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Pedro Gallegos M</w:t>
            </w:r>
            <w:r w:rsidR="00A20CF8" w:rsidRPr="004F6544">
              <w:rPr>
                <w:rFonts w:asciiTheme="minorHAnsi" w:eastAsia="Times New Roman" w:hAnsiTheme="minorHAnsi" w:cstheme="minorHAnsi"/>
                <w:color w:val="000000"/>
                <w:sz w:val="20"/>
                <w:szCs w:val="20"/>
                <w:lang w:eastAsia="es-MX"/>
              </w:rPr>
              <w:t>aldonado</w:t>
            </w:r>
          </w:p>
        </w:tc>
        <w:tc>
          <w:tcPr>
            <w:tcW w:w="1418" w:type="dxa"/>
            <w:tcBorders>
              <w:top w:val="nil"/>
              <w:left w:val="nil"/>
              <w:bottom w:val="nil"/>
              <w:right w:val="nil"/>
            </w:tcBorders>
            <w:shd w:val="clear" w:color="auto" w:fill="auto"/>
            <w:noWrap/>
            <w:vAlign w:val="center"/>
            <w:hideMark/>
          </w:tcPr>
          <w:p w:rsidR="00BE4CF3" w:rsidRPr="004F6544" w:rsidRDefault="00BE4CF3"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1,801</w:t>
            </w:r>
          </w:p>
        </w:tc>
      </w:tr>
      <w:tr w:rsidR="00BE4CF3" w:rsidRPr="004F6544" w:rsidTr="00BE4CF3">
        <w:trPr>
          <w:trHeight w:val="270"/>
          <w:jc w:val="center"/>
        </w:trPr>
        <w:tc>
          <w:tcPr>
            <w:tcW w:w="1460" w:type="dxa"/>
            <w:tcBorders>
              <w:top w:val="nil"/>
              <w:left w:val="nil"/>
              <w:bottom w:val="nil"/>
              <w:right w:val="nil"/>
            </w:tcBorders>
            <w:shd w:val="clear" w:color="auto" w:fill="auto"/>
            <w:vAlign w:val="center"/>
            <w:hideMark/>
          </w:tcPr>
          <w:p w:rsidR="00BE4CF3" w:rsidRPr="004F6544" w:rsidRDefault="007E750E" w:rsidP="005834D6">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Retenciones</w:t>
            </w:r>
          </w:p>
        </w:tc>
        <w:tc>
          <w:tcPr>
            <w:tcW w:w="5644" w:type="dxa"/>
            <w:tcBorders>
              <w:top w:val="nil"/>
              <w:left w:val="nil"/>
              <w:bottom w:val="nil"/>
              <w:right w:val="nil"/>
            </w:tcBorders>
            <w:shd w:val="clear" w:color="auto" w:fill="auto"/>
            <w:vAlign w:val="center"/>
            <w:hideMark/>
          </w:tcPr>
          <w:p w:rsidR="00BE4CF3" w:rsidRPr="004F6544" w:rsidRDefault="009667D2" w:rsidP="005834D6">
            <w:pPr>
              <w:spacing w:after="0" w:line="240" w:lineRule="auto"/>
              <w:rPr>
                <w:rFonts w:asciiTheme="minorHAnsi" w:eastAsia="Times New Roman" w:hAnsiTheme="minorHAnsi" w:cstheme="minorHAnsi"/>
                <w:color w:val="000000"/>
                <w:sz w:val="20"/>
                <w:szCs w:val="20"/>
                <w:lang w:eastAsia="es-MX"/>
              </w:rPr>
            </w:pPr>
            <w:proofErr w:type="spellStart"/>
            <w:r>
              <w:rPr>
                <w:rFonts w:asciiTheme="minorHAnsi" w:eastAsia="Times New Roman" w:hAnsiTheme="minorHAnsi" w:cstheme="minorHAnsi"/>
                <w:color w:val="000000"/>
                <w:sz w:val="20"/>
                <w:szCs w:val="20"/>
                <w:lang w:eastAsia="es-MX"/>
              </w:rPr>
              <w:t>Comapa</w:t>
            </w:r>
            <w:proofErr w:type="spellEnd"/>
            <w:r>
              <w:rPr>
                <w:rFonts w:asciiTheme="minorHAnsi" w:eastAsia="Times New Roman" w:hAnsiTheme="minorHAnsi" w:cstheme="minorHAnsi"/>
                <w:color w:val="000000"/>
                <w:sz w:val="20"/>
                <w:szCs w:val="20"/>
                <w:lang w:eastAsia="es-MX"/>
              </w:rPr>
              <w:t xml:space="preserve"> Gonzá</w:t>
            </w:r>
            <w:r w:rsidR="00A20CF8" w:rsidRPr="004F6544">
              <w:rPr>
                <w:rFonts w:asciiTheme="minorHAnsi" w:eastAsia="Times New Roman" w:hAnsiTheme="minorHAnsi" w:cstheme="minorHAnsi"/>
                <w:color w:val="000000"/>
                <w:sz w:val="20"/>
                <w:szCs w:val="20"/>
                <w:lang w:eastAsia="es-MX"/>
              </w:rPr>
              <w:t>lez</w:t>
            </w:r>
          </w:p>
        </w:tc>
        <w:tc>
          <w:tcPr>
            <w:tcW w:w="1418" w:type="dxa"/>
            <w:tcBorders>
              <w:top w:val="nil"/>
              <w:left w:val="nil"/>
              <w:bottom w:val="nil"/>
              <w:right w:val="nil"/>
            </w:tcBorders>
            <w:shd w:val="clear" w:color="auto" w:fill="auto"/>
            <w:noWrap/>
            <w:vAlign w:val="center"/>
            <w:hideMark/>
          </w:tcPr>
          <w:p w:rsidR="00BE4CF3" w:rsidRPr="004F6544" w:rsidRDefault="00BE4CF3"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821</w:t>
            </w:r>
          </w:p>
        </w:tc>
      </w:tr>
      <w:tr w:rsidR="00BE4CF3" w:rsidRPr="004F6544" w:rsidTr="00BE4CF3">
        <w:trPr>
          <w:trHeight w:val="270"/>
          <w:jc w:val="center"/>
        </w:trPr>
        <w:tc>
          <w:tcPr>
            <w:tcW w:w="1460" w:type="dxa"/>
            <w:tcBorders>
              <w:top w:val="nil"/>
              <w:left w:val="nil"/>
              <w:bottom w:val="nil"/>
              <w:right w:val="nil"/>
            </w:tcBorders>
            <w:shd w:val="clear" w:color="auto" w:fill="auto"/>
            <w:vAlign w:val="center"/>
            <w:hideMark/>
          </w:tcPr>
          <w:p w:rsidR="00BE4CF3" w:rsidRPr="004F6544" w:rsidRDefault="007E750E" w:rsidP="005834D6">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Retenciones</w:t>
            </w:r>
          </w:p>
        </w:tc>
        <w:tc>
          <w:tcPr>
            <w:tcW w:w="5644" w:type="dxa"/>
            <w:tcBorders>
              <w:top w:val="nil"/>
              <w:left w:val="nil"/>
              <w:bottom w:val="nil"/>
              <w:right w:val="nil"/>
            </w:tcBorders>
            <w:shd w:val="clear" w:color="auto" w:fill="auto"/>
            <w:vAlign w:val="center"/>
            <w:hideMark/>
          </w:tcPr>
          <w:p w:rsidR="00BE4CF3" w:rsidRPr="004F6544" w:rsidRDefault="009667D2" w:rsidP="005834D6">
            <w:pPr>
              <w:spacing w:after="0" w:line="240" w:lineRule="auto"/>
              <w:rPr>
                <w:rFonts w:asciiTheme="minorHAnsi" w:eastAsia="Times New Roman" w:hAnsiTheme="minorHAnsi" w:cstheme="minorHAnsi"/>
                <w:color w:val="000000"/>
                <w:sz w:val="20"/>
                <w:szCs w:val="20"/>
                <w:lang w:eastAsia="es-MX"/>
              </w:rPr>
            </w:pPr>
            <w:proofErr w:type="spellStart"/>
            <w:r>
              <w:rPr>
                <w:rFonts w:asciiTheme="minorHAnsi" w:eastAsia="Times New Roman" w:hAnsiTheme="minorHAnsi" w:cstheme="minorHAnsi"/>
                <w:color w:val="000000"/>
                <w:sz w:val="20"/>
                <w:szCs w:val="20"/>
                <w:lang w:eastAsia="es-MX"/>
              </w:rPr>
              <w:t>Comapa</w:t>
            </w:r>
            <w:proofErr w:type="spellEnd"/>
            <w:r>
              <w:rPr>
                <w:rFonts w:asciiTheme="minorHAnsi" w:eastAsia="Times New Roman" w:hAnsiTheme="minorHAnsi" w:cstheme="minorHAnsi"/>
                <w:color w:val="000000"/>
                <w:sz w:val="20"/>
                <w:szCs w:val="20"/>
                <w:lang w:eastAsia="es-MX"/>
              </w:rPr>
              <w:t xml:space="preserve"> Miguel Alemá</w:t>
            </w:r>
            <w:r w:rsidR="00A20CF8" w:rsidRPr="004F6544">
              <w:rPr>
                <w:rFonts w:asciiTheme="minorHAnsi" w:eastAsia="Times New Roman" w:hAnsiTheme="minorHAnsi" w:cstheme="minorHAnsi"/>
                <w:color w:val="000000"/>
                <w:sz w:val="20"/>
                <w:szCs w:val="20"/>
                <w:lang w:eastAsia="es-MX"/>
              </w:rPr>
              <w:t>n</w:t>
            </w:r>
          </w:p>
        </w:tc>
        <w:tc>
          <w:tcPr>
            <w:tcW w:w="1418" w:type="dxa"/>
            <w:tcBorders>
              <w:top w:val="nil"/>
              <w:left w:val="nil"/>
              <w:bottom w:val="nil"/>
              <w:right w:val="nil"/>
            </w:tcBorders>
            <w:shd w:val="clear" w:color="auto" w:fill="auto"/>
            <w:noWrap/>
            <w:vAlign w:val="center"/>
            <w:hideMark/>
          </w:tcPr>
          <w:p w:rsidR="00BE4CF3" w:rsidRPr="004F6544" w:rsidRDefault="00BE4CF3"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663</w:t>
            </w:r>
          </w:p>
        </w:tc>
      </w:tr>
      <w:tr w:rsidR="00BE4CF3" w:rsidRPr="004F6544" w:rsidTr="00BE4CF3">
        <w:trPr>
          <w:trHeight w:val="270"/>
          <w:jc w:val="center"/>
        </w:trPr>
        <w:tc>
          <w:tcPr>
            <w:tcW w:w="1460" w:type="dxa"/>
            <w:tcBorders>
              <w:top w:val="nil"/>
              <w:left w:val="nil"/>
              <w:bottom w:val="nil"/>
              <w:right w:val="nil"/>
            </w:tcBorders>
            <w:shd w:val="clear" w:color="auto" w:fill="auto"/>
            <w:vAlign w:val="center"/>
            <w:hideMark/>
          </w:tcPr>
          <w:p w:rsidR="00BE4CF3" w:rsidRPr="004F6544" w:rsidRDefault="007E750E" w:rsidP="005834D6">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Retenciones</w:t>
            </w:r>
          </w:p>
        </w:tc>
        <w:tc>
          <w:tcPr>
            <w:tcW w:w="5644" w:type="dxa"/>
            <w:tcBorders>
              <w:top w:val="nil"/>
              <w:left w:val="nil"/>
              <w:bottom w:val="nil"/>
              <w:right w:val="nil"/>
            </w:tcBorders>
            <w:shd w:val="clear" w:color="auto" w:fill="auto"/>
            <w:vAlign w:val="center"/>
            <w:hideMark/>
          </w:tcPr>
          <w:p w:rsidR="00BE4CF3" w:rsidRPr="004F6544" w:rsidRDefault="00A20CF8" w:rsidP="005834D6">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Aportaciones al fondo de ahorro</w:t>
            </w:r>
          </w:p>
        </w:tc>
        <w:tc>
          <w:tcPr>
            <w:tcW w:w="1418" w:type="dxa"/>
            <w:tcBorders>
              <w:top w:val="nil"/>
              <w:left w:val="nil"/>
              <w:bottom w:val="nil"/>
              <w:right w:val="nil"/>
            </w:tcBorders>
            <w:shd w:val="clear" w:color="auto" w:fill="auto"/>
            <w:noWrap/>
            <w:vAlign w:val="center"/>
            <w:hideMark/>
          </w:tcPr>
          <w:p w:rsidR="00BE4CF3" w:rsidRPr="004F6544" w:rsidRDefault="00BE4CF3"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1,214,616</w:t>
            </w:r>
          </w:p>
        </w:tc>
      </w:tr>
      <w:tr w:rsidR="00BE4CF3" w:rsidRPr="004F6544" w:rsidTr="00BE4CF3">
        <w:trPr>
          <w:trHeight w:val="270"/>
          <w:jc w:val="center"/>
        </w:trPr>
        <w:tc>
          <w:tcPr>
            <w:tcW w:w="1460" w:type="dxa"/>
            <w:tcBorders>
              <w:top w:val="nil"/>
              <w:left w:val="nil"/>
              <w:bottom w:val="nil"/>
              <w:right w:val="nil"/>
            </w:tcBorders>
            <w:shd w:val="clear" w:color="auto" w:fill="auto"/>
            <w:vAlign w:val="center"/>
            <w:hideMark/>
          </w:tcPr>
          <w:p w:rsidR="00BE4CF3" w:rsidRPr="004F6544" w:rsidRDefault="007E750E" w:rsidP="005834D6">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Retenciones</w:t>
            </w:r>
          </w:p>
        </w:tc>
        <w:tc>
          <w:tcPr>
            <w:tcW w:w="5644" w:type="dxa"/>
            <w:tcBorders>
              <w:top w:val="nil"/>
              <w:left w:val="nil"/>
              <w:bottom w:val="nil"/>
              <w:right w:val="nil"/>
            </w:tcBorders>
            <w:shd w:val="clear" w:color="auto" w:fill="auto"/>
            <w:vAlign w:val="center"/>
            <w:hideMark/>
          </w:tcPr>
          <w:p w:rsidR="00BE4CF3" w:rsidRPr="004F6544" w:rsidRDefault="00A20CF8" w:rsidP="005834D6">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Aportaciones al fondo complementario de pensiones</w:t>
            </w:r>
          </w:p>
        </w:tc>
        <w:tc>
          <w:tcPr>
            <w:tcW w:w="1418" w:type="dxa"/>
            <w:tcBorders>
              <w:top w:val="nil"/>
              <w:left w:val="nil"/>
              <w:bottom w:val="nil"/>
              <w:right w:val="nil"/>
            </w:tcBorders>
            <w:shd w:val="clear" w:color="auto" w:fill="auto"/>
            <w:noWrap/>
            <w:vAlign w:val="center"/>
            <w:hideMark/>
          </w:tcPr>
          <w:p w:rsidR="00BE4CF3" w:rsidRPr="004F6544" w:rsidRDefault="00BE4CF3"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326,282</w:t>
            </w:r>
          </w:p>
        </w:tc>
      </w:tr>
      <w:tr w:rsidR="00BE4CF3" w:rsidRPr="004F6544" w:rsidTr="00BE4CF3">
        <w:trPr>
          <w:trHeight w:val="270"/>
          <w:jc w:val="center"/>
        </w:trPr>
        <w:tc>
          <w:tcPr>
            <w:tcW w:w="1460" w:type="dxa"/>
            <w:tcBorders>
              <w:top w:val="nil"/>
              <w:left w:val="nil"/>
              <w:bottom w:val="nil"/>
              <w:right w:val="nil"/>
            </w:tcBorders>
            <w:shd w:val="clear" w:color="auto" w:fill="auto"/>
            <w:vAlign w:val="center"/>
            <w:hideMark/>
          </w:tcPr>
          <w:p w:rsidR="00BE4CF3" w:rsidRPr="004F6544" w:rsidRDefault="007E750E" w:rsidP="005834D6">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Retenciones</w:t>
            </w:r>
          </w:p>
        </w:tc>
        <w:tc>
          <w:tcPr>
            <w:tcW w:w="5644" w:type="dxa"/>
            <w:tcBorders>
              <w:top w:val="nil"/>
              <w:left w:val="nil"/>
              <w:bottom w:val="nil"/>
              <w:right w:val="nil"/>
            </w:tcBorders>
            <w:shd w:val="clear" w:color="auto" w:fill="auto"/>
            <w:vAlign w:val="center"/>
            <w:hideMark/>
          </w:tcPr>
          <w:p w:rsidR="00BE4CF3" w:rsidRPr="004F6544" w:rsidRDefault="00A20CF8" w:rsidP="005834D6">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Fondo de liquidaciones no cobradas</w:t>
            </w:r>
          </w:p>
        </w:tc>
        <w:tc>
          <w:tcPr>
            <w:tcW w:w="1418" w:type="dxa"/>
            <w:tcBorders>
              <w:top w:val="nil"/>
              <w:left w:val="nil"/>
              <w:bottom w:val="nil"/>
              <w:right w:val="nil"/>
            </w:tcBorders>
            <w:shd w:val="clear" w:color="auto" w:fill="auto"/>
            <w:noWrap/>
            <w:vAlign w:val="center"/>
            <w:hideMark/>
          </w:tcPr>
          <w:p w:rsidR="00BE4CF3" w:rsidRPr="004F6544" w:rsidRDefault="00BE4CF3"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523,653</w:t>
            </w:r>
          </w:p>
        </w:tc>
      </w:tr>
      <w:tr w:rsidR="00BE4CF3" w:rsidRPr="004F6544" w:rsidTr="00BE4CF3">
        <w:trPr>
          <w:trHeight w:val="270"/>
          <w:jc w:val="center"/>
        </w:trPr>
        <w:tc>
          <w:tcPr>
            <w:tcW w:w="1460" w:type="dxa"/>
            <w:tcBorders>
              <w:top w:val="nil"/>
              <w:left w:val="nil"/>
              <w:bottom w:val="nil"/>
              <w:right w:val="nil"/>
            </w:tcBorders>
            <w:shd w:val="clear" w:color="auto" w:fill="auto"/>
            <w:vAlign w:val="center"/>
            <w:hideMark/>
          </w:tcPr>
          <w:p w:rsidR="00BE4CF3" w:rsidRPr="004F6544" w:rsidRDefault="00BE4CF3" w:rsidP="005834D6">
            <w:pPr>
              <w:spacing w:after="0" w:line="240" w:lineRule="auto"/>
              <w:jc w:val="right"/>
              <w:rPr>
                <w:rFonts w:asciiTheme="minorHAnsi" w:eastAsia="Times New Roman" w:hAnsiTheme="minorHAnsi" w:cstheme="minorHAnsi"/>
                <w:b/>
                <w:bCs/>
                <w:color w:val="000000"/>
                <w:sz w:val="20"/>
                <w:szCs w:val="20"/>
                <w:lang w:eastAsia="es-MX"/>
              </w:rPr>
            </w:pPr>
          </w:p>
        </w:tc>
        <w:tc>
          <w:tcPr>
            <w:tcW w:w="5644" w:type="dxa"/>
            <w:tcBorders>
              <w:top w:val="nil"/>
              <w:left w:val="nil"/>
              <w:bottom w:val="nil"/>
              <w:right w:val="nil"/>
            </w:tcBorders>
            <w:shd w:val="clear" w:color="auto" w:fill="auto"/>
            <w:noWrap/>
            <w:vAlign w:val="center"/>
            <w:hideMark/>
          </w:tcPr>
          <w:p w:rsidR="00BE4CF3" w:rsidRPr="004F6544" w:rsidRDefault="00BE4CF3"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TOTAL</w:t>
            </w:r>
          </w:p>
        </w:tc>
        <w:tc>
          <w:tcPr>
            <w:tcW w:w="1418" w:type="dxa"/>
            <w:tcBorders>
              <w:top w:val="single" w:sz="8" w:space="0" w:color="auto"/>
              <w:left w:val="nil"/>
              <w:bottom w:val="double" w:sz="6" w:space="0" w:color="auto"/>
              <w:right w:val="nil"/>
            </w:tcBorders>
            <w:shd w:val="clear" w:color="auto" w:fill="auto"/>
            <w:noWrap/>
            <w:vAlign w:val="center"/>
            <w:hideMark/>
          </w:tcPr>
          <w:p w:rsidR="00BE4CF3" w:rsidRPr="004F6544" w:rsidRDefault="00BE4CF3" w:rsidP="005834D6">
            <w:pPr>
              <w:spacing w:after="0" w:line="240" w:lineRule="auto"/>
              <w:jc w:val="right"/>
              <w:rPr>
                <w:rFonts w:asciiTheme="minorHAnsi" w:eastAsia="Times New Roman" w:hAnsiTheme="minorHAnsi" w:cstheme="minorHAnsi"/>
                <w:b/>
                <w:bCs/>
                <w:color w:val="000000"/>
                <w:sz w:val="20"/>
                <w:szCs w:val="20"/>
                <w:lang w:eastAsia="es-MX"/>
              </w:rPr>
            </w:pPr>
            <w:r w:rsidRPr="004F6544">
              <w:rPr>
                <w:rFonts w:asciiTheme="minorHAnsi" w:eastAsia="Times New Roman" w:hAnsiTheme="minorHAnsi" w:cstheme="minorHAnsi"/>
                <w:b/>
                <w:bCs/>
                <w:color w:val="000000"/>
                <w:sz w:val="20"/>
                <w:szCs w:val="20"/>
                <w:lang w:eastAsia="es-MX"/>
              </w:rPr>
              <w:t>$ 50,881,584</w:t>
            </w:r>
          </w:p>
        </w:tc>
      </w:tr>
    </w:tbl>
    <w:p w:rsidR="0061498C" w:rsidRPr="004F6544" w:rsidRDefault="0061498C" w:rsidP="0061498C">
      <w:pPr>
        <w:spacing w:after="0"/>
        <w:rPr>
          <w:rFonts w:asciiTheme="minorHAnsi" w:hAnsiTheme="minorHAnsi" w:cstheme="minorHAnsi"/>
          <w:b/>
          <w:sz w:val="20"/>
          <w:szCs w:val="20"/>
          <w:lang w:val="es-ES"/>
        </w:rPr>
      </w:pPr>
    </w:p>
    <w:p w:rsidR="0061498C" w:rsidRPr="004F6544" w:rsidRDefault="0061498C" w:rsidP="0061498C">
      <w:pPr>
        <w:spacing w:after="0"/>
        <w:rPr>
          <w:rFonts w:asciiTheme="minorHAnsi" w:hAnsiTheme="minorHAnsi" w:cstheme="minorHAnsi"/>
          <w:b/>
          <w:sz w:val="20"/>
          <w:szCs w:val="20"/>
          <w:lang w:val="es-ES"/>
        </w:rPr>
      </w:pPr>
    </w:p>
    <w:p w:rsidR="0061498C" w:rsidRPr="004F6544" w:rsidRDefault="0061498C" w:rsidP="0061498C">
      <w:pPr>
        <w:spacing w:after="0"/>
        <w:rPr>
          <w:rFonts w:asciiTheme="minorHAnsi" w:hAnsiTheme="minorHAnsi" w:cstheme="minorHAnsi"/>
          <w:b/>
          <w:sz w:val="20"/>
          <w:szCs w:val="20"/>
          <w:lang w:val="es-ES"/>
        </w:rPr>
      </w:pPr>
    </w:p>
    <w:p w:rsidR="00AD021B" w:rsidRDefault="00AD021B" w:rsidP="0061498C">
      <w:pPr>
        <w:spacing w:after="0"/>
        <w:rPr>
          <w:rFonts w:asciiTheme="minorHAnsi" w:hAnsiTheme="minorHAnsi" w:cstheme="minorHAnsi"/>
          <w:b/>
          <w:sz w:val="20"/>
          <w:szCs w:val="20"/>
          <w:lang w:val="es-ES"/>
        </w:rPr>
      </w:pPr>
    </w:p>
    <w:p w:rsidR="00AD021B" w:rsidRDefault="00AD021B" w:rsidP="0061498C">
      <w:pPr>
        <w:spacing w:after="0"/>
        <w:rPr>
          <w:rFonts w:asciiTheme="minorHAnsi" w:hAnsiTheme="minorHAnsi" w:cstheme="minorHAnsi"/>
          <w:b/>
          <w:sz w:val="20"/>
          <w:szCs w:val="20"/>
          <w:lang w:val="es-ES"/>
        </w:rPr>
      </w:pPr>
    </w:p>
    <w:p w:rsidR="00AD021B" w:rsidRDefault="00AD021B" w:rsidP="0061498C">
      <w:pPr>
        <w:spacing w:after="0"/>
        <w:rPr>
          <w:rFonts w:asciiTheme="minorHAnsi" w:hAnsiTheme="minorHAnsi" w:cstheme="minorHAnsi"/>
          <w:b/>
          <w:sz w:val="20"/>
          <w:szCs w:val="20"/>
          <w:lang w:val="es-ES"/>
        </w:rPr>
      </w:pPr>
    </w:p>
    <w:p w:rsidR="008474C9" w:rsidRDefault="008474C9" w:rsidP="0061498C">
      <w:pPr>
        <w:spacing w:after="0"/>
        <w:rPr>
          <w:rFonts w:asciiTheme="minorHAnsi" w:hAnsiTheme="minorHAnsi" w:cstheme="minorHAnsi"/>
          <w:b/>
          <w:sz w:val="20"/>
          <w:szCs w:val="20"/>
          <w:lang w:val="es-ES"/>
        </w:rPr>
      </w:pPr>
    </w:p>
    <w:p w:rsidR="008474C9" w:rsidRDefault="008474C9" w:rsidP="0061498C">
      <w:pPr>
        <w:spacing w:after="0"/>
        <w:rPr>
          <w:rFonts w:asciiTheme="minorHAnsi" w:hAnsiTheme="minorHAnsi" w:cstheme="minorHAnsi"/>
          <w:b/>
          <w:sz w:val="20"/>
          <w:szCs w:val="20"/>
          <w:lang w:val="es-ES"/>
        </w:rPr>
      </w:pPr>
    </w:p>
    <w:p w:rsidR="00AD021B" w:rsidRDefault="00AD021B" w:rsidP="0061498C">
      <w:pPr>
        <w:spacing w:after="0"/>
        <w:rPr>
          <w:rFonts w:asciiTheme="minorHAnsi" w:hAnsiTheme="minorHAnsi" w:cstheme="minorHAnsi"/>
          <w:b/>
          <w:sz w:val="20"/>
          <w:szCs w:val="20"/>
          <w:lang w:val="es-ES"/>
        </w:rPr>
      </w:pPr>
    </w:p>
    <w:p w:rsidR="0061498C" w:rsidRPr="004F6544" w:rsidRDefault="0061498C" w:rsidP="0061498C">
      <w:pPr>
        <w:spacing w:after="0"/>
        <w:rPr>
          <w:rFonts w:asciiTheme="minorHAnsi" w:hAnsiTheme="minorHAnsi" w:cstheme="minorHAnsi"/>
          <w:b/>
          <w:sz w:val="20"/>
          <w:szCs w:val="20"/>
          <w:lang w:val="es-ES"/>
        </w:rPr>
      </w:pPr>
      <w:r w:rsidRPr="004F6544">
        <w:rPr>
          <w:rFonts w:asciiTheme="minorHAnsi" w:hAnsiTheme="minorHAnsi" w:cstheme="minorHAnsi"/>
          <w:b/>
          <w:sz w:val="20"/>
          <w:szCs w:val="20"/>
          <w:lang w:val="es-ES"/>
        </w:rPr>
        <w:t xml:space="preserve">Fondos y Bienes de terceros en garantía y/o </w:t>
      </w:r>
      <w:proofErr w:type="gramStart"/>
      <w:r w:rsidRPr="004F6544">
        <w:rPr>
          <w:rFonts w:asciiTheme="minorHAnsi" w:hAnsiTheme="minorHAnsi" w:cstheme="minorHAnsi"/>
          <w:b/>
          <w:sz w:val="20"/>
          <w:szCs w:val="20"/>
          <w:lang w:val="es-ES"/>
        </w:rPr>
        <w:t>administración</w:t>
      </w:r>
      <w:r w:rsidR="004858AE">
        <w:rPr>
          <w:rFonts w:asciiTheme="minorHAnsi" w:hAnsiTheme="minorHAnsi" w:cstheme="minorHAnsi"/>
          <w:b/>
          <w:sz w:val="20"/>
          <w:szCs w:val="20"/>
          <w:lang w:val="es-ES"/>
        </w:rPr>
        <w:t xml:space="preserve">  …</w:t>
      </w:r>
      <w:proofErr w:type="gramEnd"/>
      <w:r w:rsidRPr="004F6544">
        <w:rPr>
          <w:rFonts w:asciiTheme="minorHAnsi" w:hAnsiTheme="minorHAnsi" w:cstheme="minorHAnsi"/>
          <w:b/>
          <w:sz w:val="20"/>
          <w:szCs w:val="20"/>
          <w:lang w:val="es-ES"/>
        </w:rPr>
        <w:t>........….......</w:t>
      </w:r>
      <w:r w:rsidR="004858AE">
        <w:rPr>
          <w:rFonts w:asciiTheme="minorHAnsi" w:hAnsiTheme="minorHAnsi" w:cstheme="minorHAnsi"/>
          <w:b/>
          <w:sz w:val="20"/>
          <w:szCs w:val="20"/>
          <w:lang w:val="es-ES"/>
        </w:rPr>
        <w:t>.....................</w:t>
      </w:r>
      <w:r w:rsidRPr="004F6544">
        <w:rPr>
          <w:rFonts w:asciiTheme="minorHAnsi" w:hAnsiTheme="minorHAnsi" w:cstheme="minorHAnsi"/>
          <w:b/>
          <w:sz w:val="20"/>
          <w:szCs w:val="20"/>
          <w:lang w:val="es-ES"/>
        </w:rPr>
        <w:t>.........…… $ 150’437,907</w:t>
      </w:r>
    </w:p>
    <w:p w:rsidR="0061498C" w:rsidRPr="004F6544" w:rsidRDefault="0061498C" w:rsidP="0061498C">
      <w:pPr>
        <w:spacing w:after="0"/>
        <w:rPr>
          <w:rFonts w:asciiTheme="minorHAnsi" w:hAnsiTheme="minorHAnsi" w:cstheme="minorHAnsi"/>
          <w:b/>
          <w:sz w:val="20"/>
          <w:szCs w:val="20"/>
          <w:lang w:val="es-ES"/>
        </w:rPr>
      </w:pPr>
    </w:p>
    <w:p w:rsidR="0061498C" w:rsidRPr="004F6544" w:rsidRDefault="0061498C" w:rsidP="0061498C">
      <w:pPr>
        <w:spacing w:after="0"/>
        <w:rPr>
          <w:rFonts w:asciiTheme="minorHAnsi" w:hAnsiTheme="minorHAnsi" w:cstheme="minorHAnsi"/>
          <w:b/>
          <w:sz w:val="20"/>
          <w:szCs w:val="20"/>
          <w:lang w:val="es-ES"/>
        </w:rPr>
      </w:pPr>
    </w:p>
    <w:tbl>
      <w:tblPr>
        <w:tblW w:w="8760" w:type="dxa"/>
        <w:jc w:val="center"/>
        <w:tblCellMar>
          <w:left w:w="70" w:type="dxa"/>
          <w:right w:w="70" w:type="dxa"/>
        </w:tblCellMar>
        <w:tblLook w:val="04A0" w:firstRow="1" w:lastRow="0" w:firstColumn="1" w:lastColumn="0" w:noHBand="0" w:noVBand="1"/>
      </w:tblPr>
      <w:tblGrid>
        <w:gridCol w:w="1460"/>
        <w:gridCol w:w="5895"/>
        <w:gridCol w:w="1405"/>
      </w:tblGrid>
      <w:tr w:rsidR="0061498C" w:rsidRPr="004F6544" w:rsidTr="00AD4C1B">
        <w:trPr>
          <w:trHeight w:val="450"/>
          <w:jc w:val="center"/>
        </w:trPr>
        <w:tc>
          <w:tcPr>
            <w:tcW w:w="1460" w:type="dxa"/>
            <w:tcBorders>
              <w:top w:val="nil"/>
              <w:left w:val="nil"/>
              <w:bottom w:val="nil"/>
              <w:right w:val="nil"/>
            </w:tcBorders>
            <w:shd w:val="clear" w:color="auto" w:fill="9E0000"/>
            <w:noWrap/>
            <w:vAlign w:val="center"/>
            <w:hideMark/>
          </w:tcPr>
          <w:p w:rsidR="0061498C" w:rsidRPr="00AD4C1B" w:rsidRDefault="0061498C" w:rsidP="005834D6">
            <w:pPr>
              <w:spacing w:after="0" w:line="240" w:lineRule="auto"/>
              <w:rPr>
                <w:rFonts w:asciiTheme="minorHAnsi" w:eastAsia="Times New Roman" w:hAnsiTheme="minorHAnsi" w:cstheme="minorHAnsi"/>
                <w:color w:val="FFFFFF" w:themeColor="background1"/>
                <w:sz w:val="20"/>
                <w:szCs w:val="20"/>
                <w:lang w:eastAsia="es-MX"/>
              </w:rPr>
            </w:pPr>
            <w:r w:rsidRPr="00AD4C1B">
              <w:rPr>
                <w:rFonts w:asciiTheme="minorHAnsi" w:eastAsia="Times New Roman" w:hAnsiTheme="minorHAnsi" w:cstheme="minorHAnsi"/>
                <w:color w:val="FFFFFF" w:themeColor="background1"/>
                <w:sz w:val="20"/>
                <w:szCs w:val="20"/>
                <w:lang w:eastAsia="es-MX"/>
              </w:rPr>
              <w:t> </w:t>
            </w:r>
          </w:p>
        </w:tc>
        <w:tc>
          <w:tcPr>
            <w:tcW w:w="5895" w:type="dxa"/>
            <w:tcBorders>
              <w:top w:val="nil"/>
              <w:left w:val="nil"/>
              <w:bottom w:val="nil"/>
              <w:right w:val="nil"/>
            </w:tcBorders>
            <w:shd w:val="clear" w:color="auto" w:fill="9E0000"/>
            <w:noWrap/>
            <w:vAlign w:val="center"/>
            <w:hideMark/>
          </w:tcPr>
          <w:p w:rsidR="0061498C" w:rsidRPr="00AD4C1B" w:rsidRDefault="0061498C" w:rsidP="005834D6">
            <w:pPr>
              <w:spacing w:after="0" w:line="240" w:lineRule="auto"/>
              <w:jc w:val="center"/>
              <w:rPr>
                <w:rFonts w:asciiTheme="minorHAnsi" w:eastAsia="Times New Roman" w:hAnsiTheme="minorHAnsi" w:cstheme="minorHAnsi"/>
                <w:b/>
                <w:bCs/>
                <w:color w:val="FFFFFF" w:themeColor="background1"/>
                <w:sz w:val="20"/>
                <w:szCs w:val="20"/>
                <w:lang w:eastAsia="es-MX"/>
              </w:rPr>
            </w:pPr>
            <w:r w:rsidRPr="00AD4C1B">
              <w:rPr>
                <w:rFonts w:asciiTheme="minorHAnsi" w:eastAsia="Times New Roman" w:hAnsiTheme="minorHAnsi" w:cstheme="minorHAnsi"/>
                <w:b/>
                <w:bCs/>
                <w:color w:val="FFFFFF" w:themeColor="background1"/>
                <w:sz w:val="20"/>
                <w:szCs w:val="20"/>
                <w:lang w:eastAsia="es-MX"/>
              </w:rPr>
              <w:t>FONDOS EN GARANTIA Y/O ADMINISTRACION</w:t>
            </w:r>
          </w:p>
        </w:tc>
        <w:tc>
          <w:tcPr>
            <w:tcW w:w="1405" w:type="dxa"/>
            <w:tcBorders>
              <w:top w:val="nil"/>
              <w:left w:val="nil"/>
              <w:bottom w:val="nil"/>
              <w:right w:val="nil"/>
            </w:tcBorders>
            <w:shd w:val="clear" w:color="auto" w:fill="9E0000"/>
            <w:noWrap/>
            <w:vAlign w:val="center"/>
            <w:hideMark/>
          </w:tcPr>
          <w:p w:rsidR="0061498C" w:rsidRPr="00AD4C1B" w:rsidRDefault="0061498C" w:rsidP="005834D6">
            <w:pPr>
              <w:spacing w:after="0" w:line="240" w:lineRule="auto"/>
              <w:jc w:val="center"/>
              <w:rPr>
                <w:rFonts w:asciiTheme="minorHAnsi" w:eastAsia="Times New Roman" w:hAnsiTheme="minorHAnsi" w:cstheme="minorHAnsi"/>
                <w:b/>
                <w:bCs/>
                <w:color w:val="FFFFFF" w:themeColor="background1"/>
                <w:sz w:val="20"/>
                <w:szCs w:val="20"/>
                <w:lang w:eastAsia="es-MX"/>
              </w:rPr>
            </w:pPr>
            <w:r w:rsidRPr="00AD4C1B">
              <w:rPr>
                <w:rFonts w:asciiTheme="minorHAnsi" w:eastAsia="Times New Roman" w:hAnsiTheme="minorHAnsi" w:cstheme="minorHAnsi"/>
                <w:b/>
                <w:bCs/>
                <w:color w:val="FFFFFF" w:themeColor="background1"/>
                <w:sz w:val="20"/>
                <w:szCs w:val="20"/>
                <w:lang w:eastAsia="es-MX"/>
              </w:rPr>
              <w:t>IMPORTE</w:t>
            </w:r>
          </w:p>
        </w:tc>
      </w:tr>
      <w:tr w:rsidR="0061498C" w:rsidRPr="004F6544" w:rsidTr="005834D6">
        <w:trPr>
          <w:trHeight w:val="480"/>
          <w:jc w:val="center"/>
        </w:trPr>
        <w:tc>
          <w:tcPr>
            <w:tcW w:w="1460" w:type="dxa"/>
            <w:tcBorders>
              <w:top w:val="nil"/>
              <w:left w:val="nil"/>
              <w:bottom w:val="nil"/>
              <w:right w:val="nil"/>
            </w:tcBorders>
            <w:shd w:val="clear" w:color="auto" w:fill="auto"/>
            <w:vAlign w:val="center"/>
            <w:hideMark/>
          </w:tcPr>
          <w:p w:rsidR="0061498C" w:rsidRPr="004F6544" w:rsidRDefault="007E750E" w:rsidP="005834D6">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Fondos</w:t>
            </w:r>
          </w:p>
        </w:tc>
        <w:tc>
          <w:tcPr>
            <w:tcW w:w="5895" w:type="dxa"/>
            <w:tcBorders>
              <w:top w:val="nil"/>
              <w:left w:val="nil"/>
              <w:bottom w:val="nil"/>
              <w:right w:val="nil"/>
            </w:tcBorders>
            <w:shd w:val="clear" w:color="auto" w:fill="auto"/>
            <w:vAlign w:val="center"/>
            <w:hideMark/>
          </w:tcPr>
          <w:p w:rsidR="0061498C" w:rsidRPr="004F6544" w:rsidRDefault="007E750E" w:rsidP="009C2CBE">
            <w:pPr>
              <w:spacing w:after="0" w:line="240" w:lineRule="auto"/>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 xml:space="preserve">Fondos propios del Fondo Auxiliar para la </w:t>
            </w:r>
            <w:proofErr w:type="spellStart"/>
            <w:r>
              <w:rPr>
                <w:rFonts w:asciiTheme="minorHAnsi" w:eastAsia="Times New Roman" w:hAnsiTheme="minorHAnsi" w:cstheme="minorHAnsi"/>
                <w:color w:val="000000"/>
                <w:sz w:val="20"/>
                <w:szCs w:val="20"/>
                <w:lang w:eastAsia="es-MX"/>
              </w:rPr>
              <w:t>Admon</w:t>
            </w:r>
            <w:proofErr w:type="spellEnd"/>
            <w:r>
              <w:rPr>
                <w:rFonts w:asciiTheme="minorHAnsi" w:eastAsia="Times New Roman" w:hAnsiTheme="minorHAnsi" w:cstheme="minorHAnsi"/>
                <w:color w:val="000000"/>
                <w:sz w:val="20"/>
                <w:szCs w:val="20"/>
                <w:lang w:eastAsia="es-MX"/>
              </w:rPr>
              <w:t>. de J</w:t>
            </w:r>
            <w:r w:rsidRPr="004F6544">
              <w:rPr>
                <w:rFonts w:asciiTheme="minorHAnsi" w:eastAsia="Times New Roman" w:hAnsiTheme="minorHAnsi" w:cstheme="minorHAnsi"/>
                <w:color w:val="000000"/>
                <w:sz w:val="20"/>
                <w:szCs w:val="20"/>
                <w:lang w:eastAsia="es-MX"/>
              </w:rPr>
              <w:t>usti</w:t>
            </w:r>
            <w:r>
              <w:rPr>
                <w:rFonts w:asciiTheme="minorHAnsi" w:eastAsia="Times New Roman" w:hAnsiTheme="minorHAnsi" w:cstheme="minorHAnsi"/>
                <w:color w:val="000000"/>
                <w:sz w:val="20"/>
                <w:szCs w:val="20"/>
                <w:lang w:eastAsia="es-MX"/>
              </w:rPr>
              <w:t>cia recolectados a favor de la S</w:t>
            </w:r>
            <w:r w:rsidR="009C2CBE">
              <w:rPr>
                <w:rFonts w:asciiTheme="minorHAnsi" w:eastAsia="Times New Roman" w:hAnsiTheme="minorHAnsi" w:cstheme="minorHAnsi"/>
                <w:color w:val="000000"/>
                <w:sz w:val="20"/>
                <w:szCs w:val="20"/>
                <w:lang w:eastAsia="es-MX"/>
              </w:rPr>
              <w:t>ecretarí</w:t>
            </w:r>
            <w:r>
              <w:rPr>
                <w:rFonts w:asciiTheme="minorHAnsi" w:eastAsia="Times New Roman" w:hAnsiTheme="minorHAnsi" w:cstheme="minorHAnsi"/>
                <w:color w:val="000000"/>
                <w:sz w:val="20"/>
                <w:szCs w:val="20"/>
                <w:lang w:eastAsia="es-MX"/>
              </w:rPr>
              <w:t>a d</w:t>
            </w:r>
            <w:r w:rsidR="009C2CBE">
              <w:rPr>
                <w:rFonts w:asciiTheme="minorHAnsi" w:eastAsia="Times New Roman" w:hAnsiTheme="minorHAnsi" w:cstheme="minorHAnsi"/>
                <w:color w:val="000000"/>
                <w:sz w:val="20"/>
                <w:szCs w:val="20"/>
                <w:lang w:eastAsia="es-MX"/>
              </w:rPr>
              <w:t>e F</w:t>
            </w:r>
            <w:r w:rsidRPr="004F6544">
              <w:rPr>
                <w:rFonts w:asciiTheme="minorHAnsi" w:eastAsia="Times New Roman" w:hAnsiTheme="minorHAnsi" w:cstheme="minorHAnsi"/>
                <w:color w:val="000000"/>
                <w:sz w:val="20"/>
                <w:szCs w:val="20"/>
                <w:lang w:eastAsia="es-MX"/>
              </w:rPr>
              <w:t xml:space="preserve">inanzas  </w:t>
            </w:r>
          </w:p>
        </w:tc>
        <w:tc>
          <w:tcPr>
            <w:tcW w:w="1405" w:type="dxa"/>
            <w:tcBorders>
              <w:top w:val="nil"/>
              <w:left w:val="nil"/>
              <w:bottom w:val="nil"/>
              <w:right w:val="nil"/>
            </w:tcBorders>
            <w:shd w:val="clear" w:color="auto" w:fill="auto"/>
            <w:noWrap/>
            <w:vAlign w:val="center"/>
            <w:hideMark/>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8,452,024</w:t>
            </w:r>
          </w:p>
        </w:tc>
      </w:tr>
      <w:tr w:rsidR="0061498C" w:rsidRPr="004F6544" w:rsidTr="005834D6">
        <w:trPr>
          <w:trHeight w:val="495"/>
          <w:jc w:val="center"/>
        </w:trPr>
        <w:tc>
          <w:tcPr>
            <w:tcW w:w="1460" w:type="dxa"/>
            <w:tcBorders>
              <w:top w:val="nil"/>
              <w:left w:val="nil"/>
              <w:bottom w:val="nil"/>
              <w:right w:val="nil"/>
            </w:tcBorders>
            <w:shd w:val="clear" w:color="auto" w:fill="auto"/>
            <w:vAlign w:val="center"/>
            <w:hideMark/>
          </w:tcPr>
          <w:p w:rsidR="0061498C" w:rsidRPr="004F6544" w:rsidRDefault="007E750E" w:rsidP="005834D6">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Fondos</w:t>
            </w:r>
          </w:p>
        </w:tc>
        <w:tc>
          <w:tcPr>
            <w:tcW w:w="5895" w:type="dxa"/>
            <w:tcBorders>
              <w:top w:val="nil"/>
              <w:left w:val="nil"/>
              <w:bottom w:val="nil"/>
              <w:right w:val="nil"/>
            </w:tcBorders>
            <w:shd w:val="clear" w:color="auto" w:fill="auto"/>
            <w:vAlign w:val="center"/>
            <w:hideMark/>
          </w:tcPr>
          <w:p w:rsidR="0061498C" w:rsidRPr="004F6544" w:rsidRDefault="007E750E" w:rsidP="005834D6">
            <w:pPr>
              <w:spacing w:after="0" w:line="240" w:lineRule="auto"/>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Fondos ajenos del Fondo Auxiliar para la Administración de Justicia  A</w:t>
            </w:r>
            <w:r w:rsidRPr="004F6544">
              <w:rPr>
                <w:rFonts w:asciiTheme="minorHAnsi" w:eastAsia="Times New Roman" w:hAnsiTheme="minorHAnsi" w:cstheme="minorHAnsi"/>
                <w:color w:val="000000"/>
                <w:sz w:val="20"/>
                <w:szCs w:val="20"/>
                <w:lang w:eastAsia="es-MX"/>
              </w:rPr>
              <w:t>cumulados</w:t>
            </w:r>
          </w:p>
        </w:tc>
        <w:tc>
          <w:tcPr>
            <w:tcW w:w="1405" w:type="dxa"/>
            <w:tcBorders>
              <w:top w:val="nil"/>
              <w:left w:val="nil"/>
              <w:bottom w:val="nil"/>
              <w:right w:val="nil"/>
            </w:tcBorders>
            <w:shd w:val="clear" w:color="auto" w:fill="auto"/>
            <w:noWrap/>
            <w:vAlign w:val="center"/>
            <w:hideMark/>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141,985,883</w:t>
            </w:r>
          </w:p>
        </w:tc>
      </w:tr>
      <w:tr w:rsidR="0061498C" w:rsidRPr="004F6544" w:rsidTr="005834D6">
        <w:trPr>
          <w:trHeight w:val="255"/>
          <w:jc w:val="center"/>
        </w:trPr>
        <w:tc>
          <w:tcPr>
            <w:tcW w:w="1460" w:type="dxa"/>
            <w:tcBorders>
              <w:top w:val="nil"/>
              <w:left w:val="nil"/>
              <w:bottom w:val="nil"/>
              <w:right w:val="nil"/>
            </w:tcBorders>
            <w:shd w:val="clear" w:color="auto" w:fill="auto"/>
            <w:noWrap/>
            <w:vAlign w:val="center"/>
            <w:hideMark/>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p>
        </w:tc>
        <w:tc>
          <w:tcPr>
            <w:tcW w:w="5895" w:type="dxa"/>
            <w:tcBorders>
              <w:top w:val="nil"/>
              <w:left w:val="nil"/>
              <w:bottom w:val="nil"/>
              <w:right w:val="nil"/>
            </w:tcBorders>
            <w:shd w:val="clear" w:color="auto" w:fill="auto"/>
            <w:noWrap/>
            <w:vAlign w:val="center"/>
            <w:hideMark/>
          </w:tcPr>
          <w:p w:rsidR="0061498C" w:rsidRPr="004F6544" w:rsidRDefault="0061498C" w:rsidP="005834D6">
            <w:pPr>
              <w:spacing w:after="0" w:line="240" w:lineRule="auto"/>
              <w:jc w:val="right"/>
              <w:rPr>
                <w:rFonts w:asciiTheme="minorHAnsi" w:eastAsia="Times New Roman" w:hAnsiTheme="minorHAnsi" w:cstheme="minorHAnsi"/>
                <w:b/>
                <w:bCs/>
                <w:color w:val="000000"/>
                <w:sz w:val="20"/>
                <w:szCs w:val="20"/>
                <w:lang w:eastAsia="es-MX"/>
              </w:rPr>
            </w:pPr>
            <w:r w:rsidRPr="004F6544">
              <w:rPr>
                <w:rFonts w:asciiTheme="minorHAnsi" w:eastAsia="Times New Roman" w:hAnsiTheme="minorHAnsi" w:cstheme="minorHAnsi"/>
                <w:b/>
                <w:bCs/>
                <w:color w:val="000000"/>
                <w:sz w:val="20"/>
                <w:szCs w:val="20"/>
                <w:lang w:eastAsia="es-MX"/>
              </w:rPr>
              <w:t>TOTAL</w:t>
            </w:r>
          </w:p>
        </w:tc>
        <w:tc>
          <w:tcPr>
            <w:tcW w:w="1405" w:type="dxa"/>
            <w:tcBorders>
              <w:top w:val="single" w:sz="8" w:space="0" w:color="auto"/>
              <w:left w:val="nil"/>
              <w:bottom w:val="double" w:sz="6" w:space="0" w:color="auto"/>
              <w:right w:val="nil"/>
            </w:tcBorders>
            <w:shd w:val="clear" w:color="auto" w:fill="auto"/>
            <w:noWrap/>
            <w:vAlign w:val="center"/>
            <w:hideMark/>
          </w:tcPr>
          <w:p w:rsidR="0061498C" w:rsidRPr="004F6544" w:rsidRDefault="0061498C" w:rsidP="005834D6">
            <w:pPr>
              <w:spacing w:after="0" w:line="240" w:lineRule="auto"/>
              <w:rPr>
                <w:rFonts w:asciiTheme="minorHAnsi" w:eastAsia="Times New Roman" w:hAnsiTheme="minorHAnsi" w:cstheme="minorHAnsi"/>
                <w:b/>
                <w:bCs/>
                <w:color w:val="000000"/>
                <w:sz w:val="20"/>
                <w:szCs w:val="20"/>
                <w:lang w:eastAsia="es-MX"/>
              </w:rPr>
            </w:pPr>
            <w:r w:rsidRPr="004F6544">
              <w:rPr>
                <w:rFonts w:asciiTheme="minorHAnsi" w:eastAsia="Times New Roman" w:hAnsiTheme="minorHAnsi" w:cstheme="minorHAnsi"/>
                <w:b/>
                <w:bCs/>
                <w:color w:val="000000"/>
                <w:sz w:val="20"/>
                <w:szCs w:val="20"/>
                <w:lang w:eastAsia="es-MX"/>
              </w:rPr>
              <w:t>$   150,437,907</w:t>
            </w:r>
          </w:p>
        </w:tc>
      </w:tr>
    </w:tbl>
    <w:p w:rsidR="0061498C" w:rsidRPr="004F6544" w:rsidRDefault="0061498C" w:rsidP="0061498C">
      <w:pPr>
        <w:spacing w:after="0"/>
        <w:rPr>
          <w:rFonts w:asciiTheme="minorHAnsi" w:hAnsiTheme="minorHAnsi" w:cstheme="minorHAnsi"/>
          <w:b/>
          <w:sz w:val="20"/>
          <w:szCs w:val="20"/>
          <w:lang w:val="es-ES"/>
        </w:rPr>
      </w:pPr>
    </w:p>
    <w:p w:rsidR="0061498C" w:rsidRPr="004F6544" w:rsidRDefault="0061498C" w:rsidP="0061498C">
      <w:pPr>
        <w:spacing w:after="0"/>
        <w:jc w:val="both"/>
        <w:rPr>
          <w:rFonts w:asciiTheme="minorHAnsi" w:hAnsiTheme="minorHAnsi" w:cstheme="minorHAnsi"/>
          <w:sz w:val="20"/>
          <w:szCs w:val="20"/>
        </w:rPr>
      </w:pPr>
    </w:p>
    <w:p w:rsidR="0061498C" w:rsidRPr="004F6544" w:rsidRDefault="0061498C" w:rsidP="0061498C">
      <w:pPr>
        <w:spacing w:after="0"/>
        <w:jc w:val="both"/>
        <w:rPr>
          <w:rFonts w:asciiTheme="minorHAnsi" w:hAnsiTheme="minorHAnsi" w:cstheme="minorHAnsi"/>
          <w:sz w:val="20"/>
          <w:szCs w:val="20"/>
        </w:rPr>
      </w:pPr>
    </w:p>
    <w:p w:rsidR="0061498C" w:rsidRPr="004F6544" w:rsidRDefault="0061498C" w:rsidP="0061498C">
      <w:pPr>
        <w:numPr>
          <w:ilvl w:val="0"/>
          <w:numId w:val="17"/>
        </w:numPr>
        <w:spacing w:after="0"/>
        <w:ind w:left="426" w:hanging="426"/>
        <w:jc w:val="both"/>
        <w:rPr>
          <w:rFonts w:asciiTheme="minorHAnsi" w:hAnsiTheme="minorHAnsi" w:cstheme="minorHAnsi"/>
          <w:sz w:val="20"/>
          <w:szCs w:val="20"/>
          <w:lang w:val="es-ES"/>
        </w:rPr>
      </w:pPr>
      <w:r w:rsidRPr="004F6544">
        <w:rPr>
          <w:rFonts w:asciiTheme="minorHAnsi" w:hAnsiTheme="minorHAnsi" w:cstheme="minorHAnsi"/>
          <w:sz w:val="20"/>
          <w:szCs w:val="20"/>
          <w:lang w:val="es-ES"/>
        </w:rPr>
        <w:t>Fondos Propios del Fondo Auxiliar para la Administración de Justi</w:t>
      </w:r>
      <w:r w:rsidR="007D4148">
        <w:rPr>
          <w:rFonts w:asciiTheme="minorHAnsi" w:hAnsiTheme="minorHAnsi" w:cstheme="minorHAnsi"/>
          <w:sz w:val="20"/>
          <w:szCs w:val="20"/>
          <w:lang w:val="es-ES"/>
        </w:rPr>
        <w:t>cia recolectados a favor de la Secretarí</w:t>
      </w:r>
      <w:r w:rsidRPr="004F6544">
        <w:rPr>
          <w:rFonts w:asciiTheme="minorHAnsi" w:hAnsiTheme="minorHAnsi" w:cstheme="minorHAnsi"/>
          <w:sz w:val="20"/>
          <w:szCs w:val="20"/>
          <w:lang w:val="es-ES"/>
        </w:rPr>
        <w:t>a de Finanzas del Gobierno del Estado…………..….………………………</w:t>
      </w:r>
      <w:r w:rsidR="004858AE">
        <w:rPr>
          <w:rFonts w:asciiTheme="minorHAnsi" w:hAnsiTheme="minorHAnsi" w:cstheme="minorHAnsi"/>
          <w:sz w:val="20"/>
          <w:szCs w:val="20"/>
          <w:lang w:val="es-ES"/>
        </w:rPr>
        <w:t>…………………………………………………</w:t>
      </w:r>
      <w:r w:rsidRPr="004F6544">
        <w:rPr>
          <w:rFonts w:asciiTheme="minorHAnsi" w:hAnsiTheme="minorHAnsi" w:cstheme="minorHAnsi"/>
          <w:sz w:val="20"/>
          <w:szCs w:val="20"/>
          <w:lang w:val="es-ES"/>
        </w:rPr>
        <w:t xml:space="preserve">……… $ 8’452,024  </w:t>
      </w:r>
    </w:p>
    <w:p w:rsidR="0061498C" w:rsidRPr="004F6544" w:rsidRDefault="0061498C" w:rsidP="0061498C">
      <w:pPr>
        <w:spacing w:after="0"/>
        <w:ind w:left="426" w:hanging="426"/>
        <w:jc w:val="both"/>
        <w:rPr>
          <w:rFonts w:asciiTheme="minorHAnsi" w:hAnsiTheme="minorHAnsi" w:cstheme="minorHAnsi"/>
          <w:sz w:val="20"/>
          <w:szCs w:val="20"/>
          <w:lang w:val="es-ES"/>
        </w:rPr>
      </w:pPr>
      <w:r w:rsidRPr="004F6544">
        <w:rPr>
          <w:rFonts w:asciiTheme="minorHAnsi" w:hAnsiTheme="minorHAnsi" w:cstheme="minorHAnsi"/>
          <w:sz w:val="20"/>
          <w:szCs w:val="20"/>
          <w:lang w:val="es-ES"/>
        </w:rPr>
        <w:t xml:space="preserve">                               </w:t>
      </w:r>
    </w:p>
    <w:p w:rsidR="0061498C" w:rsidRPr="004F6544" w:rsidRDefault="0061498C" w:rsidP="0061498C">
      <w:pPr>
        <w:spacing w:after="0"/>
        <w:jc w:val="both"/>
        <w:rPr>
          <w:rFonts w:asciiTheme="minorHAnsi" w:hAnsiTheme="minorHAnsi" w:cstheme="minorHAnsi"/>
          <w:sz w:val="20"/>
          <w:szCs w:val="20"/>
          <w:lang w:val="es-ES"/>
        </w:rPr>
      </w:pPr>
      <w:r w:rsidRPr="004F6544">
        <w:rPr>
          <w:rFonts w:asciiTheme="minorHAnsi" w:hAnsiTheme="minorHAnsi" w:cstheme="minorHAnsi"/>
          <w:sz w:val="20"/>
          <w:szCs w:val="20"/>
          <w:lang w:val="es-ES"/>
        </w:rPr>
        <w:t xml:space="preserve">El saldo de esta cuenta se integra por el pasivo a favor de la Secretaria de Finanzas del Gobierno del Estado, por los recursos recolectados en el 4º trimestre de 2022 correspondientes a Fondos Propios del Fondo Auxiliar para la Administración de Justicia. </w:t>
      </w:r>
    </w:p>
    <w:p w:rsidR="0061498C" w:rsidRPr="004F6544" w:rsidRDefault="0061498C" w:rsidP="0061498C">
      <w:pPr>
        <w:pStyle w:val="Prrafodelista"/>
        <w:spacing w:after="0" w:line="240" w:lineRule="exact"/>
        <w:ind w:left="426" w:hanging="426"/>
        <w:jc w:val="both"/>
        <w:rPr>
          <w:rFonts w:asciiTheme="minorHAnsi" w:hAnsiTheme="minorHAnsi" w:cstheme="minorHAnsi"/>
          <w:sz w:val="20"/>
          <w:szCs w:val="20"/>
          <w:lang w:val="es-ES"/>
        </w:rPr>
      </w:pPr>
    </w:p>
    <w:p w:rsidR="0061498C" w:rsidRPr="004F6544" w:rsidRDefault="0061498C" w:rsidP="0061498C">
      <w:pPr>
        <w:pStyle w:val="Prrafodelista"/>
        <w:spacing w:after="0" w:line="240" w:lineRule="exact"/>
        <w:ind w:left="426" w:hanging="426"/>
        <w:jc w:val="both"/>
        <w:rPr>
          <w:rFonts w:asciiTheme="minorHAnsi" w:hAnsiTheme="minorHAnsi" w:cstheme="minorHAnsi"/>
          <w:sz w:val="20"/>
          <w:szCs w:val="20"/>
          <w:lang w:val="es-ES"/>
        </w:rPr>
      </w:pPr>
    </w:p>
    <w:p w:rsidR="0061498C" w:rsidRPr="004F6544" w:rsidRDefault="0061498C" w:rsidP="0061498C">
      <w:pPr>
        <w:pStyle w:val="Prrafodelista"/>
        <w:numPr>
          <w:ilvl w:val="0"/>
          <w:numId w:val="17"/>
        </w:numPr>
        <w:spacing w:after="0" w:line="240" w:lineRule="exact"/>
        <w:ind w:left="426" w:hanging="426"/>
        <w:jc w:val="both"/>
        <w:rPr>
          <w:rFonts w:asciiTheme="minorHAnsi" w:hAnsiTheme="minorHAnsi" w:cstheme="minorHAnsi"/>
          <w:sz w:val="20"/>
          <w:szCs w:val="20"/>
          <w:lang w:val="es-ES"/>
        </w:rPr>
      </w:pPr>
      <w:r w:rsidRPr="004F6544">
        <w:rPr>
          <w:rFonts w:asciiTheme="minorHAnsi" w:hAnsiTheme="minorHAnsi" w:cstheme="minorHAnsi"/>
          <w:sz w:val="20"/>
          <w:szCs w:val="20"/>
        </w:rPr>
        <w:t>Fondos Ajenos del Fondo Auxiliar para la Administración de Justicia…..……..…</w:t>
      </w:r>
      <w:r w:rsidR="004858AE">
        <w:rPr>
          <w:rFonts w:asciiTheme="minorHAnsi" w:hAnsiTheme="minorHAnsi" w:cstheme="minorHAnsi"/>
          <w:sz w:val="20"/>
          <w:szCs w:val="20"/>
        </w:rPr>
        <w:t>………………….</w:t>
      </w:r>
      <w:r w:rsidRPr="004F6544">
        <w:rPr>
          <w:rFonts w:asciiTheme="minorHAnsi" w:hAnsiTheme="minorHAnsi" w:cstheme="minorHAnsi"/>
          <w:sz w:val="20"/>
          <w:szCs w:val="20"/>
        </w:rPr>
        <w:t>….…. $ 141’985,883</w:t>
      </w:r>
    </w:p>
    <w:p w:rsidR="0061498C" w:rsidRPr="004F6544" w:rsidRDefault="0061498C" w:rsidP="0061498C">
      <w:pPr>
        <w:pStyle w:val="Prrafodelista"/>
        <w:spacing w:after="0" w:line="240" w:lineRule="exact"/>
        <w:ind w:left="426" w:hanging="426"/>
        <w:jc w:val="both"/>
        <w:rPr>
          <w:rFonts w:asciiTheme="minorHAnsi" w:hAnsiTheme="minorHAnsi" w:cstheme="minorHAnsi"/>
          <w:sz w:val="20"/>
          <w:szCs w:val="20"/>
          <w:lang w:val="es-ES"/>
        </w:rPr>
      </w:pPr>
    </w:p>
    <w:p w:rsidR="0061498C" w:rsidRPr="004F6544" w:rsidRDefault="0061498C" w:rsidP="0061498C">
      <w:pPr>
        <w:pStyle w:val="Prrafodelista"/>
        <w:spacing w:after="0" w:line="240" w:lineRule="exact"/>
        <w:ind w:left="0"/>
        <w:jc w:val="both"/>
        <w:rPr>
          <w:rFonts w:asciiTheme="minorHAnsi" w:hAnsiTheme="minorHAnsi" w:cstheme="minorHAnsi"/>
          <w:sz w:val="20"/>
          <w:szCs w:val="20"/>
        </w:rPr>
      </w:pPr>
      <w:r w:rsidRPr="004F6544">
        <w:rPr>
          <w:rFonts w:asciiTheme="minorHAnsi" w:hAnsiTheme="minorHAnsi" w:cstheme="minorHAnsi"/>
          <w:sz w:val="20"/>
          <w:szCs w:val="20"/>
        </w:rPr>
        <w:t xml:space="preserve">El saldo de esta cuenta se compone de los Fondos en garantía y/o administración correspondiente a los Fondos Ajenos del Fondo Auxiliar para la Administración de Justicia, acumulados por los ejercicios 2007 a 2022. </w:t>
      </w:r>
    </w:p>
    <w:p w:rsidR="0061498C" w:rsidRPr="004F6544" w:rsidRDefault="0061498C" w:rsidP="0061498C">
      <w:pPr>
        <w:tabs>
          <w:tab w:val="left" w:pos="567"/>
        </w:tabs>
        <w:spacing w:after="0"/>
        <w:ind w:left="426" w:hanging="426"/>
        <w:jc w:val="both"/>
        <w:rPr>
          <w:rFonts w:asciiTheme="minorHAnsi" w:hAnsiTheme="minorHAnsi" w:cstheme="minorHAnsi"/>
          <w:sz w:val="20"/>
          <w:szCs w:val="20"/>
        </w:rPr>
      </w:pPr>
    </w:p>
    <w:p w:rsidR="0061498C" w:rsidRPr="004F6544" w:rsidRDefault="0061498C" w:rsidP="0061498C">
      <w:pPr>
        <w:spacing w:after="0"/>
        <w:jc w:val="both"/>
        <w:rPr>
          <w:rFonts w:asciiTheme="minorHAnsi" w:hAnsiTheme="minorHAnsi" w:cstheme="minorHAnsi"/>
          <w:sz w:val="20"/>
          <w:szCs w:val="20"/>
        </w:rPr>
      </w:pPr>
      <w:r w:rsidRPr="004F6544">
        <w:rPr>
          <w:rFonts w:asciiTheme="minorHAnsi" w:hAnsiTheme="minorHAnsi" w:cstheme="minorHAnsi"/>
          <w:sz w:val="20"/>
          <w:szCs w:val="20"/>
        </w:rPr>
        <w:t xml:space="preserve">El Fondo Auxiliar para la Administración de Justicia se encuentra normado en el Capítulo IV de la Ley Orgánica del Poder Judicial del Estado, su saldo al 31 de </w:t>
      </w:r>
      <w:r w:rsidR="007D4148">
        <w:rPr>
          <w:rFonts w:asciiTheme="minorHAnsi" w:hAnsiTheme="minorHAnsi" w:cstheme="minorHAnsi"/>
          <w:sz w:val="20"/>
          <w:szCs w:val="20"/>
        </w:rPr>
        <w:t>d</w:t>
      </w:r>
      <w:r w:rsidRPr="004F6544">
        <w:rPr>
          <w:rFonts w:asciiTheme="minorHAnsi" w:hAnsiTheme="minorHAnsi" w:cstheme="minorHAnsi"/>
          <w:sz w:val="20"/>
          <w:szCs w:val="20"/>
        </w:rPr>
        <w:t>iciembre del 2022, refleja la recaudación y operación correspondiente al 4° trimestre de 2022.</w:t>
      </w:r>
    </w:p>
    <w:p w:rsidR="0061498C" w:rsidRPr="004F6544" w:rsidRDefault="0061498C" w:rsidP="0061498C">
      <w:pPr>
        <w:pStyle w:val="Prrafodelista"/>
        <w:spacing w:after="0" w:line="240" w:lineRule="exact"/>
        <w:ind w:left="0"/>
        <w:jc w:val="both"/>
        <w:rPr>
          <w:rFonts w:asciiTheme="minorHAnsi" w:hAnsiTheme="minorHAnsi" w:cstheme="minorHAnsi"/>
          <w:sz w:val="20"/>
          <w:szCs w:val="20"/>
        </w:rPr>
      </w:pPr>
    </w:p>
    <w:p w:rsidR="0061498C" w:rsidRDefault="0061498C" w:rsidP="0061498C">
      <w:pPr>
        <w:spacing w:after="0"/>
        <w:rPr>
          <w:rFonts w:asciiTheme="minorHAnsi" w:hAnsiTheme="minorHAnsi" w:cstheme="minorHAnsi"/>
          <w:sz w:val="20"/>
          <w:szCs w:val="20"/>
        </w:rPr>
      </w:pPr>
    </w:p>
    <w:p w:rsidR="00037927" w:rsidRPr="004F6544" w:rsidRDefault="00037927" w:rsidP="0061498C">
      <w:pPr>
        <w:spacing w:after="0"/>
        <w:rPr>
          <w:rFonts w:asciiTheme="minorHAnsi" w:hAnsiTheme="minorHAnsi" w:cstheme="minorHAnsi"/>
          <w:sz w:val="20"/>
          <w:szCs w:val="20"/>
        </w:rPr>
      </w:pPr>
    </w:p>
    <w:p w:rsidR="0061498C" w:rsidRPr="004F6544" w:rsidRDefault="0061498C" w:rsidP="0061498C">
      <w:pPr>
        <w:spacing w:after="0"/>
        <w:rPr>
          <w:rFonts w:asciiTheme="minorHAnsi" w:hAnsiTheme="minorHAnsi" w:cstheme="minorHAnsi"/>
          <w:sz w:val="20"/>
          <w:szCs w:val="20"/>
        </w:rPr>
      </w:pPr>
      <w:r w:rsidRPr="004F6544">
        <w:rPr>
          <w:rFonts w:asciiTheme="minorHAnsi" w:hAnsiTheme="minorHAnsi" w:cstheme="minorHAnsi"/>
          <w:b/>
          <w:sz w:val="20"/>
          <w:szCs w:val="20"/>
          <w:lang w:val="es-ES"/>
        </w:rPr>
        <w:t>Otros Pasivos a corto plazo</w:t>
      </w:r>
      <w:r w:rsidR="00A50533">
        <w:rPr>
          <w:rFonts w:asciiTheme="minorHAnsi" w:hAnsiTheme="minorHAnsi" w:cstheme="minorHAnsi"/>
          <w:b/>
          <w:sz w:val="20"/>
          <w:szCs w:val="20"/>
          <w:lang w:val="es-ES"/>
        </w:rPr>
        <w:t xml:space="preserve">  </w:t>
      </w:r>
      <w:r w:rsidRPr="004F6544">
        <w:rPr>
          <w:rFonts w:asciiTheme="minorHAnsi" w:hAnsiTheme="minorHAnsi" w:cstheme="minorHAnsi"/>
          <w:b/>
          <w:sz w:val="20"/>
          <w:szCs w:val="20"/>
          <w:lang w:val="es-ES"/>
        </w:rPr>
        <w:t>…….……………………………....</w:t>
      </w:r>
      <w:r w:rsidR="00A50533">
        <w:rPr>
          <w:rFonts w:asciiTheme="minorHAnsi" w:hAnsiTheme="minorHAnsi" w:cstheme="minorHAnsi"/>
          <w:b/>
          <w:sz w:val="20"/>
          <w:szCs w:val="20"/>
          <w:lang w:val="es-ES"/>
        </w:rPr>
        <w:t>........................</w:t>
      </w:r>
      <w:r w:rsidRPr="004F6544">
        <w:rPr>
          <w:rFonts w:asciiTheme="minorHAnsi" w:hAnsiTheme="minorHAnsi" w:cstheme="minorHAnsi"/>
          <w:b/>
          <w:sz w:val="20"/>
          <w:szCs w:val="20"/>
          <w:lang w:val="es-ES"/>
        </w:rPr>
        <w:t>...…...................................…… $ 9’310,455</w:t>
      </w:r>
    </w:p>
    <w:p w:rsidR="0061498C" w:rsidRPr="004F6544" w:rsidRDefault="0061498C" w:rsidP="0061498C">
      <w:pPr>
        <w:pStyle w:val="ROMANOS"/>
        <w:spacing w:after="0" w:line="240" w:lineRule="exact"/>
        <w:ind w:left="0" w:firstLine="0"/>
        <w:rPr>
          <w:rFonts w:asciiTheme="minorHAnsi" w:hAnsiTheme="minorHAnsi" w:cstheme="minorHAnsi"/>
          <w:color w:val="FF0000"/>
          <w:sz w:val="20"/>
          <w:szCs w:val="20"/>
          <w:lang w:val="es-MX"/>
        </w:rPr>
      </w:pPr>
    </w:p>
    <w:p w:rsidR="0061498C" w:rsidRPr="004F6544" w:rsidRDefault="0061498C" w:rsidP="0061498C">
      <w:pPr>
        <w:pStyle w:val="ROMANOS"/>
        <w:spacing w:after="0" w:line="240" w:lineRule="exact"/>
        <w:ind w:left="0" w:firstLine="0"/>
        <w:rPr>
          <w:rFonts w:asciiTheme="minorHAnsi" w:hAnsiTheme="minorHAnsi" w:cstheme="minorHAnsi"/>
          <w:color w:val="FF0000"/>
          <w:sz w:val="20"/>
          <w:szCs w:val="20"/>
          <w:lang w:val="es-MX"/>
        </w:rPr>
      </w:pPr>
    </w:p>
    <w:p w:rsidR="0061498C" w:rsidRPr="004F6544" w:rsidRDefault="0061498C" w:rsidP="0061498C">
      <w:pPr>
        <w:pStyle w:val="Prrafodelista"/>
        <w:numPr>
          <w:ilvl w:val="0"/>
          <w:numId w:val="16"/>
        </w:numPr>
        <w:spacing w:after="0"/>
        <w:ind w:left="567" w:hanging="567"/>
        <w:jc w:val="both"/>
        <w:rPr>
          <w:rFonts w:asciiTheme="minorHAnsi" w:hAnsiTheme="minorHAnsi" w:cstheme="minorHAnsi"/>
          <w:sz w:val="20"/>
          <w:szCs w:val="20"/>
          <w:lang w:val="es-ES"/>
        </w:rPr>
      </w:pPr>
      <w:r w:rsidRPr="004F6544">
        <w:rPr>
          <w:rFonts w:asciiTheme="minorHAnsi" w:hAnsiTheme="minorHAnsi" w:cstheme="minorHAnsi"/>
          <w:sz w:val="20"/>
          <w:szCs w:val="20"/>
          <w:lang w:val="es-ES"/>
        </w:rPr>
        <w:t>Otros Pasivos</w:t>
      </w:r>
      <w:r w:rsidR="00A50533">
        <w:rPr>
          <w:rFonts w:asciiTheme="minorHAnsi" w:hAnsiTheme="minorHAnsi" w:cstheme="minorHAnsi"/>
          <w:sz w:val="20"/>
          <w:szCs w:val="20"/>
          <w:lang w:val="es-ES"/>
        </w:rPr>
        <w:t xml:space="preserve">  …………………………….</w:t>
      </w:r>
      <w:r w:rsidRPr="004F6544">
        <w:rPr>
          <w:rFonts w:asciiTheme="minorHAnsi" w:hAnsiTheme="minorHAnsi" w:cstheme="minorHAnsi"/>
          <w:sz w:val="20"/>
          <w:szCs w:val="20"/>
          <w:lang w:val="es-ES"/>
        </w:rPr>
        <w:t>………….……..……........…………………………………........................…. $ 9’310,455</w:t>
      </w:r>
    </w:p>
    <w:p w:rsidR="0061498C" w:rsidRPr="004F6544" w:rsidRDefault="0061498C" w:rsidP="0061498C">
      <w:pPr>
        <w:spacing w:after="0"/>
        <w:jc w:val="both"/>
        <w:rPr>
          <w:rFonts w:asciiTheme="minorHAnsi" w:hAnsiTheme="minorHAnsi" w:cstheme="minorHAnsi"/>
          <w:sz w:val="20"/>
          <w:szCs w:val="20"/>
          <w:lang w:val="es-ES"/>
        </w:rPr>
      </w:pPr>
    </w:p>
    <w:p w:rsidR="0061498C" w:rsidRPr="004F6544" w:rsidRDefault="0061498C" w:rsidP="0061498C">
      <w:pPr>
        <w:spacing w:after="0"/>
        <w:jc w:val="both"/>
        <w:rPr>
          <w:rFonts w:asciiTheme="minorHAnsi" w:hAnsiTheme="minorHAnsi" w:cstheme="minorHAnsi"/>
          <w:sz w:val="20"/>
          <w:szCs w:val="20"/>
          <w:lang w:val="es-ES"/>
        </w:rPr>
      </w:pPr>
      <w:r w:rsidRPr="004F6544">
        <w:rPr>
          <w:rFonts w:asciiTheme="minorHAnsi" w:hAnsiTheme="minorHAnsi" w:cstheme="minorHAnsi"/>
          <w:sz w:val="20"/>
          <w:szCs w:val="20"/>
          <w:lang w:val="es-ES"/>
        </w:rPr>
        <w:t>El saldo de esta cuenta se integra por el pasivo por deudas a corto plazo contraídas por el Fondo Auxiliar para la Administración de Justicia, incluyendo en éstos el recurso correspondiente a Fondos pendientes de clasificar al 4° trimestre de 2022.</w:t>
      </w:r>
    </w:p>
    <w:p w:rsidR="0061498C" w:rsidRPr="004F6544" w:rsidRDefault="0061498C" w:rsidP="0061498C">
      <w:pPr>
        <w:spacing w:after="0"/>
        <w:jc w:val="both"/>
        <w:rPr>
          <w:rFonts w:asciiTheme="minorHAnsi" w:hAnsiTheme="minorHAnsi" w:cstheme="minorHAnsi"/>
          <w:sz w:val="20"/>
          <w:szCs w:val="20"/>
          <w:lang w:val="es-ES"/>
        </w:rPr>
      </w:pPr>
    </w:p>
    <w:p w:rsidR="0061498C" w:rsidRPr="004F6544" w:rsidRDefault="0061498C" w:rsidP="0061498C">
      <w:pPr>
        <w:spacing w:after="0"/>
        <w:jc w:val="both"/>
        <w:rPr>
          <w:rFonts w:asciiTheme="minorHAnsi" w:hAnsiTheme="minorHAnsi" w:cstheme="minorHAnsi"/>
          <w:sz w:val="20"/>
          <w:szCs w:val="20"/>
          <w:lang w:val="es-ES"/>
        </w:rPr>
      </w:pPr>
    </w:p>
    <w:p w:rsidR="0061498C" w:rsidRDefault="0061498C" w:rsidP="0061498C">
      <w:pPr>
        <w:pStyle w:val="INCISO"/>
        <w:spacing w:after="0" w:line="240" w:lineRule="exact"/>
        <w:ind w:left="0" w:firstLine="0"/>
        <w:rPr>
          <w:rFonts w:asciiTheme="minorHAnsi" w:hAnsiTheme="minorHAnsi" w:cstheme="minorHAnsi"/>
          <w:b/>
          <w:smallCaps/>
          <w:sz w:val="20"/>
          <w:szCs w:val="20"/>
        </w:rPr>
      </w:pPr>
    </w:p>
    <w:p w:rsidR="00037927" w:rsidRDefault="00037927" w:rsidP="0061498C">
      <w:pPr>
        <w:pStyle w:val="INCISO"/>
        <w:spacing w:after="0" w:line="240" w:lineRule="exact"/>
        <w:ind w:left="0" w:firstLine="0"/>
        <w:rPr>
          <w:rFonts w:asciiTheme="minorHAnsi" w:hAnsiTheme="minorHAnsi" w:cstheme="minorHAnsi"/>
          <w:b/>
          <w:smallCaps/>
          <w:sz w:val="20"/>
          <w:szCs w:val="20"/>
        </w:rPr>
      </w:pPr>
    </w:p>
    <w:p w:rsidR="00037927" w:rsidRDefault="00037927" w:rsidP="0061498C">
      <w:pPr>
        <w:pStyle w:val="INCISO"/>
        <w:spacing w:after="0" w:line="240" w:lineRule="exact"/>
        <w:ind w:left="0" w:firstLine="0"/>
        <w:rPr>
          <w:rFonts w:asciiTheme="minorHAnsi" w:hAnsiTheme="minorHAnsi" w:cstheme="minorHAnsi"/>
          <w:b/>
          <w:smallCaps/>
          <w:sz w:val="20"/>
          <w:szCs w:val="20"/>
        </w:rPr>
      </w:pPr>
    </w:p>
    <w:p w:rsidR="0010486F" w:rsidRDefault="0010486F" w:rsidP="0061498C">
      <w:pPr>
        <w:pStyle w:val="INCISO"/>
        <w:spacing w:after="0" w:line="240" w:lineRule="exact"/>
        <w:ind w:left="0" w:firstLine="0"/>
        <w:rPr>
          <w:rFonts w:asciiTheme="minorHAnsi" w:hAnsiTheme="minorHAnsi" w:cstheme="minorHAnsi"/>
          <w:b/>
          <w:smallCaps/>
          <w:sz w:val="20"/>
          <w:szCs w:val="20"/>
        </w:rPr>
      </w:pPr>
    </w:p>
    <w:p w:rsidR="00037927" w:rsidRDefault="00037927" w:rsidP="0061498C">
      <w:pPr>
        <w:pStyle w:val="INCISO"/>
        <w:spacing w:after="0" w:line="240" w:lineRule="exact"/>
        <w:ind w:left="0" w:firstLine="0"/>
        <w:rPr>
          <w:rFonts w:asciiTheme="minorHAnsi" w:hAnsiTheme="minorHAnsi" w:cstheme="minorHAnsi"/>
          <w:b/>
          <w:smallCaps/>
          <w:sz w:val="20"/>
          <w:szCs w:val="20"/>
        </w:rPr>
      </w:pPr>
    </w:p>
    <w:p w:rsidR="0061498C" w:rsidRPr="004F6544" w:rsidRDefault="0061498C" w:rsidP="0061498C">
      <w:pPr>
        <w:pStyle w:val="INCISO"/>
        <w:spacing w:after="0" w:line="240" w:lineRule="exact"/>
        <w:ind w:left="0" w:firstLine="0"/>
        <w:rPr>
          <w:rFonts w:asciiTheme="minorHAnsi" w:hAnsiTheme="minorHAnsi" w:cstheme="minorHAnsi"/>
          <w:b/>
          <w:smallCaps/>
          <w:sz w:val="20"/>
          <w:szCs w:val="20"/>
        </w:rPr>
      </w:pPr>
    </w:p>
    <w:p w:rsidR="0061498C" w:rsidRPr="004F6544" w:rsidRDefault="0061498C" w:rsidP="0061498C">
      <w:pPr>
        <w:pStyle w:val="INCISO"/>
        <w:spacing w:after="0" w:line="240" w:lineRule="exact"/>
        <w:ind w:left="360"/>
        <w:rPr>
          <w:rFonts w:asciiTheme="minorHAnsi" w:hAnsiTheme="minorHAnsi" w:cstheme="minorHAnsi"/>
          <w:b/>
          <w:smallCaps/>
          <w:sz w:val="20"/>
          <w:szCs w:val="20"/>
        </w:rPr>
      </w:pPr>
      <w:r w:rsidRPr="004F6544">
        <w:rPr>
          <w:rFonts w:asciiTheme="minorHAnsi" w:hAnsiTheme="minorHAnsi" w:cstheme="minorHAnsi"/>
          <w:b/>
          <w:smallCaps/>
          <w:sz w:val="20"/>
          <w:szCs w:val="20"/>
        </w:rPr>
        <w:t>II)</w:t>
      </w:r>
      <w:r w:rsidRPr="004F6544">
        <w:rPr>
          <w:rFonts w:asciiTheme="minorHAnsi" w:hAnsiTheme="minorHAnsi" w:cstheme="minorHAnsi"/>
          <w:b/>
          <w:smallCaps/>
          <w:sz w:val="20"/>
          <w:szCs w:val="20"/>
        </w:rPr>
        <w:tab/>
        <w:t>Notas al Estado de Actividades</w:t>
      </w:r>
    </w:p>
    <w:p w:rsidR="0061498C" w:rsidRPr="004F6544" w:rsidRDefault="0061498C" w:rsidP="0061498C">
      <w:pPr>
        <w:rPr>
          <w:rFonts w:asciiTheme="minorHAnsi" w:hAnsiTheme="minorHAnsi" w:cstheme="minorHAnsi"/>
          <w:b/>
          <w:sz w:val="20"/>
          <w:szCs w:val="20"/>
          <w:lang w:val="es-ES"/>
        </w:rPr>
      </w:pPr>
    </w:p>
    <w:p w:rsidR="0061498C" w:rsidRPr="004F6544" w:rsidRDefault="0061498C" w:rsidP="0061498C">
      <w:pPr>
        <w:rPr>
          <w:rFonts w:asciiTheme="minorHAnsi" w:hAnsiTheme="minorHAnsi" w:cstheme="minorHAnsi"/>
          <w:b/>
          <w:sz w:val="20"/>
          <w:szCs w:val="20"/>
          <w:lang w:val="es-ES"/>
        </w:rPr>
      </w:pPr>
      <w:r w:rsidRPr="004F6544">
        <w:rPr>
          <w:rFonts w:asciiTheme="minorHAnsi" w:hAnsiTheme="minorHAnsi" w:cstheme="minorHAnsi"/>
          <w:b/>
          <w:sz w:val="20"/>
          <w:szCs w:val="20"/>
          <w:lang w:val="es-ES"/>
        </w:rPr>
        <w:t>Ingresos de Gestión</w:t>
      </w:r>
    </w:p>
    <w:p w:rsidR="0061498C" w:rsidRPr="004F6544" w:rsidRDefault="0061498C" w:rsidP="0061498C">
      <w:pPr>
        <w:spacing w:after="0"/>
        <w:jc w:val="both"/>
        <w:rPr>
          <w:rFonts w:asciiTheme="minorHAnsi" w:hAnsiTheme="minorHAnsi" w:cstheme="minorHAnsi"/>
          <w:sz w:val="20"/>
          <w:szCs w:val="20"/>
          <w:lang w:val="es-ES"/>
        </w:rPr>
      </w:pPr>
      <w:r w:rsidRPr="004F6544">
        <w:rPr>
          <w:rFonts w:asciiTheme="minorHAnsi" w:hAnsiTheme="minorHAnsi" w:cstheme="minorHAnsi"/>
          <w:sz w:val="20"/>
          <w:szCs w:val="20"/>
          <w:lang w:val="es-ES"/>
        </w:rPr>
        <w:t xml:space="preserve">Los ingresos del Supremo Tribunal de Justicia del Estado de Tamaulipas en el </w:t>
      </w:r>
      <w:r w:rsidR="009C006C">
        <w:rPr>
          <w:rFonts w:asciiTheme="minorHAnsi" w:hAnsiTheme="minorHAnsi" w:cstheme="minorHAnsi"/>
          <w:sz w:val="20"/>
          <w:szCs w:val="20"/>
          <w:lang w:val="es-ES"/>
        </w:rPr>
        <w:t>ejercicio</w:t>
      </w:r>
      <w:r w:rsidRPr="004F6544">
        <w:rPr>
          <w:rFonts w:asciiTheme="minorHAnsi" w:hAnsiTheme="minorHAnsi" w:cstheme="minorHAnsi"/>
          <w:sz w:val="20"/>
          <w:szCs w:val="20"/>
          <w:lang w:val="es-ES"/>
        </w:rPr>
        <w:t xml:space="preserve"> 2022, se integran de la siguiente manera:</w:t>
      </w:r>
    </w:p>
    <w:p w:rsidR="0061498C" w:rsidRPr="004F6544" w:rsidRDefault="0061498C" w:rsidP="0061498C">
      <w:pPr>
        <w:spacing w:after="0"/>
        <w:jc w:val="both"/>
        <w:rPr>
          <w:rFonts w:asciiTheme="minorHAnsi" w:hAnsiTheme="minorHAnsi" w:cstheme="minorHAnsi"/>
          <w:sz w:val="20"/>
          <w:szCs w:val="20"/>
          <w:lang w:val="es-ES"/>
        </w:rPr>
      </w:pPr>
    </w:p>
    <w:tbl>
      <w:tblPr>
        <w:tblW w:w="6660" w:type="dxa"/>
        <w:jc w:val="center"/>
        <w:tblCellMar>
          <w:left w:w="70" w:type="dxa"/>
          <w:right w:w="70" w:type="dxa"/>
        </w:tblCellMar>
        <w:tblLook w:val="04A0" w:firstRow="1" w:lastRow="0" w:firstColumn="1" w:lastColumn="0" w:noHBand="0" w:noVBand="1"/>
      </w:tblPr>
      <w:tblGrid>
        <w:gridCol w:w="5310"/>
        <w:gridCol w:w="1350"/>
      </w:tblGrid>
      <w:tr w:rsidR="0061498C" w:rsidRPr="004F6544" w:rsidTr="00AD4C1B">
        <w:trPr>
          <w:trHeight w:val="300"/>
          <w:jc w:val="center"/>
        </w:trPr>
        <w:tc>
          <w:tcPr>
            <w:tcW w:w="5310" w:type="dxa"/>
            <w:tcBorders>
              <w:top w:val="nil"/>
              <w:left w:val="nil"/>
              <w:bottom w:val="nil"/>
              <w:right w:val="nil"/>
            </w:tcBorders>
            <w:shd w:val="clear" w:color="auto" w:fill="9E0000"/>
            <w:vAlign w:val="center"/>
            <w:hideMark/>
          </w:tcPr>
          <w:p w:rsidR="0061498C" w:rsidRPr="00AD4C1B" w:rsidRDefault="0061498C" w:rsidP="005834D6">
            <w:pPr>
              <w:spacing w:after="0" w:line="240" w:lineRule="auto"/>
              <w:jc w:val="center"/>
              <w:rPr>
                <w:rFonts w:asciiTheme="minorHAnsi" w:eastAsia="Times New Roman" w:hAnsiTheme="minorHAnsi" w:cstheme="minorHAnsi"/>
                <w:b/>
                <w:bCs/>
                <w:color w:val="FFFFFF" w:themeColor="background1"/>
                <w:sz w:val="20"/>
                <w:szCs w:val="20"/>
                <w:lang w:eastAsia="es-MX"/>
              </w:rPr>
            </w:pPr>
            <w:r w:rsidRPr="00AD4C1B">
              <w:rPr>
                <w:rFonts w:asciiTheme="minorHAnsi" w:eastAsia="Times New Roman" w:hAnsiTheme="minorHAnsi" w:cstheme="minorHAnsi"/>
                <w:b/>
                <w:bCs/>
                <w:color w:val="FFFFFF" w:themeColor="background1"/>
                <w:sz w:val="20"/>
                <w:szCs w:val="20"/>
                <w:lang w:eastAsia="es-MX"/>
              </w:rPr>
              <w:t>Partida</w:t>
            </w:r>
          </w:p>
        </w:tc>
        <w:tc>
          <w:tcPr>
            <w:tcW w:w="1350" w:type="dxa"/>
            <w:tcBorders>
              <w:top w:val="nil"/>
              <w:left w:val="nil"/>
              <w:bottom w:val="nil"/>
              <w:right w:val="nil"/>
            </w:tcBorders>
            <w:shd w:val="clear" w:color="auto" w:fill="9E0000"/>
            <w:vAlign w:val="center"/>
            <w:hideMark/>
          </w:tcPr>
          <w:p w:rsidR="0061498C" w:rsidRPr="00AD4C1B" w:rsidRDefault="0061498C" w:rsidP="005834D6">
            <w:pPr>
              <w:spacing w:after="0" w:line="240" w:lineRule="auto"/>
              <w:jc w:val="center"/>
              <w:rPr>
                <w:rFonts w:asciiTheme="minorHAnsi" w:eastAsia="Times New Roman" w:hAnsiTheme="minorHAnsi" w:cstheme="minorHAnsi"/>
                <w:b/>
                <w:bCs/>
                <w:color w:val="FFFFFF" w:themeColor="background1"/>
                <w:sz w:val="20"/>
                <w:szCs w:val="20"/>
                <w:lang w:eastAsia="es-MX"/>
              </w:rPr>
            </w:pPr>
            <w:r w:rsidRPr="00AD4C1B">
              <w:rPr>
                <w:rFonts w:asciiTheme="minorHAnsi" w:eastAsia="Times New Roman" w:hAnsiTheme="minorHAnsi" w:cstheme="minorHAnsi"/>
                <w:b/>
                <w:bCs/>
                <w:color w:val="FFFFFF" w:themeColor="background1"/>
                <w:sz w:val="20"/>
                <w:szCs w:val="20"/>
                <w:lang w:eastAsia="es-MX"/>
              </w:rPr>
              <w:t>Monto</w:t>
            </w:r>
          </w:p>
        </w:tc>
      </w:tr>
      <w:tr w:rsidR="0061498C" w:rsidRPr="004F6544" w:rsidTr="005834D6">
        <w:trPr>
          <w:trHeight w:val="300"/>
          <w:jc w:val="center"/>
        </w:trPr>
        <w:tc>
          <w:tcPr>
            <w:tcW w:w="5310" w:type="dxa"/>
            <w:tcBorders>
              <w:top w:val="nil"/>
              <w:left w:val="nil"/>
              <w:bottom w:val="nil"/>
              <w:right w:val="nil"/>
            </w:tcBorders>
            <w:shd w:val="clear" w:color="auto" w:fill="auto"/>
            <w:noWrap/>
            <w:vAlign w:val="center"/>
            <w:hideMark/>
          </w:tcPr>
          <w:p w:rsidR="0061498C" w:rsidRPr="004F6544" w:rsidRDefault="0061498C" w:rsidP="005834D6">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Transferencias, asignaciones, subsidios y otras ayudas</w:t>
            </w:r>
          </w:p>
        </w:tc>
        <w:tc>
          <w:tcPr>
            <w:tcW w:w="1350" w:type="dxa"/>
            <w:tcBorders>
              <w:top w:val="nil"/>
              <w:left w:val="nil"/>
              <w:bottom w:val="nil"/>
              <w:right w:val="nil"/>
            </w:tcBorders>
            <w:shd w:val="clear" w:color="auto" w:fill="auto"/>
            <w:vAlign w:val="center"/>
            <w:hideMark/>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953,632,088</w:t>
            </w:r>
          </w:p>
        </w:tc>
      </w:tr>
      <w:tr w:rsidR="0061498C" w:rsidRPr="004F6544" w:rsidTr="005834D6">
        <w:trPr>
          <w:trHeight w:val="300"/>
          <w:jc w:val="center"/>
        </w:trPr>
        <w:tc>
          <w:tcPr>
            <w:tcW w:w="5310" w:type="dxa"/>
            <w:tcBorders>
              <w:top w:val="nil"/>
              <w:left w:val="nil"/>
              <w:bottom w:val="nil"/>
              <w:right w:val="nil"/>
            </w:tcBorders>
            <w:shd w:val="clear" w:color="auto" w:fill="auto"/>
            <w:noWrap/>
            <w:vAlign w:val="bottom"/>
            <w:hideMark/>
          </w:tcPr>
          <w:p w:rsidR="0061498C" w:rsidRPr="004F6544" w:rsidRDefault="0061498C" w:rsidP="005834D6">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Productos</w:t>
            </w:r>
          </w:p>
        </w:tc>
        <w:tc>
          <w:tcPr>
            <w:tcW w:w="1350" w:type="dxa"/>
            <w:tcBorders>
              <w:top w:val="nil"/>
              <w:left w:val="nil"/>
              <w:bottom w:val="nil"/>
              <w:right w:val="nil"/>
            </w:tcBorders>
            <w:shd w:val="clear" w:color="auto" w:fill="auto"/>
            <w:vAlign w:val="center"/>
            <w:hideMark/>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16,185,554</w:t>
            </w:r>
          </w:p>
        </w:tc>
      </w:tr>
      <w:tr w:rsidR="0061498C" w:rsidRPr="004F6544" w:rsidTr="005834D6">
        <w:trPr>
          <w:trHeight w:val="315"/>
          <w:jc w:val="center"/>
        </w:trPr>
        <w:tc>
          <w:tcPr>
            <w:tcW w:w="5310" w:type="dxa"/>
            <w:tcBorders>
              <w:top w:val="nil"/>
              <w:left w:val="nil"/>
              <w:bottom w:val="nil"/>
              <w:right w:val="nil"/>
            </w:tcBorders>
            <w:shd w:val="clear" w:color="auto" w:fill="auto"/>
            <w:vAlign w:val="center"/>
            <w:hideMark/>
          </w:tcPr>
          <w:p w:rsidR="0061498C" w:rsidRPr="004F6544" w:rsidRDefault="0061498C" w:rsidP="005834D6">
            <w:pPr>
              <w:spacing w:after="0" w:line="240" w:lineRule="auto"/>
              <w:jc w:val="center"/>
              <w:rPr>
                <w:rFonts w:asciiTheme="minorHAnsi" w:eastAsia="Times New Roman" w:hAnsiTheme="minorHAnsi" w:cstheme="minorHAnsi"/>
                <w:b/>
                <w:bCs/>
                <w:color w:val="000000"/>
                <w:sz w:val="20"/>
                <w:szCs w:val="20"/>
                <w:lang w:eastAsia="es-MX"/>
              </w:rPr>
            </w:pPr>
            <w:r w:rsidRPr="004F6544">
              <w:rPr>
                <w:rFonts w:asciiTheme="minorHAnsi" w:eastAsia="Times New Roman" w:hAnsiTheme="minorHAnsi" w:cstheme="minorHAnsi"/>
                <w:b/>
                <w:bCs/>
                <w:color w:val="000000"/>
                <w:sz w:val="20"/>
                <w:szCs w:val="20"/>
                <w:lang w:eastAsia="es-MX"/>
              </w:rPr>
              <w:t>Total de Ingresos</w:t>
            </w:r>
          </w:p>
        </w:tc>
        <w:tc>
          <w:tcPr>
            <w:tcW w:w="1350" w:type="dxa"/>
            <w:tcBorders>
              <w:top w:val="nil"/>
              <w:left w:val="nil"/>
              <w:bottom w:val="double" w:sz="6" w:space="0" w:color="auto"/>
              <w:right w:val="nil"/>
            </w:tcBorders>
            <w:shd w:val="clear" w:color="auto" w:fill="auto"/>
            <w:vAlign w:val="center"/>
            <w:hideMark/>
          </w:tcPr>
          <w:p w:rsidR="0061498C" w:rsidRPr="004F6544" w:rsidRDefault="0061498C" w:rsidP="005834D6">
            <w:pPr>
              <w:spacing w:after="0" w:line="240" w:lineRule="auto"/>
              <w:rPr>
                <w:rFonts w:asciiTheme="minorHAnsi" w:eastAsia="Times New Roman" w:hAnsiTheme="minorHAnsi" w:cstheme="minorHAnsi"/>
                <w:b/>
                <w:bCs/>
                <w:color w:val="000000"/>
                <w:sz w:val="20"/>
                <w:szCs w:val="20"/>
                <w:lang w:eastAsia="es-MX"/>
              </w:rPr>
            </w:pPr>
            <w:r w:rsidRPr="004F6544">
              <w:rPr>
                <w:rFonts w:asciiTheme="minorHAnsi" w:eastAsia="Times New Roman" w:hAnsiTheme="minorHAnsi" w:cstheme="minorHAnsi"/>
                <w:b/>
                <w:bCs/>
                <w:color w:val="000000"/>
                <w:sz w:val="20"/>
                <w:szCs w:val="20"/>
                <w:lang w:eastAsia="es-MX"/>
              </w:rPr>
              <w:t xml:space="preserve"> $ 969,817,642</w:t>
            </w:r>
          </w:p>
        </w:tc>
      </w:tr>
    </w:tbl>
    <w:p w:rsidR="0061498C" w:rsidRPr="004F6544" w:rsidRDefault="0061498C" w:rsidP="0061498C">
      <w:pPr>
        <w:spacing w:after="0"/>
        <w:jc w:val="both"/>
        <w:rPr>
          <w:rFonts w:asciiTheme="minorHAnsi" w:hAnsiTheme="minorHAnsi" w:cstheme="minorHAnsi"/>
          <w:sz w:val="20"/>
          <w:szCs w:val="20"/>
          <w:lang w:val="es-ES"/>
        </w:rPr>
      </w:pPr>
    </w:p>
    <w:p w:rsidR="0061498C" w:rsidRPr="004F6544" w:rsidRDefault="0061498C" w:rsidP="0061498C">
      <w:pPr>
        <w:jc w:val="both"/>
        <w:rPr>
          <w:rFonts w:asciiTheme="minorHAnsi" w:hAnsiTheme="minorHAnsi" w:cstheme="minorHAnsi"/>
          <w:sz w:val="20"/>
          <w:szCs w:val="20"/>
          <w:lang w:val="es-ES"/>
        </w:rPr>
      </w:pPr>
      <w:r w:rsidRPr="004F6544">
        <w:rPr>
          <w:rFonts w:asciiTheme="minorHAnsi" w:hAnsiTheme="minorHAnsi" w:cstheme="minorHAnsi"/>
          <w:sz w:val="20"/>
          <w:szCs w:val="20"/>
          <w:lang w:val="es-ES"/>
        </w:rPr>
        <w:t>En el Presupuesto de Egresos del Estado para el ejercicio fiscal 2022, expedido mediante el Decreto Gubernamental publicado en el Periódico Oficial el día martes 25 de enero de 2022 de la Sexagésima Quinta Legislatura del Congreso Constitucional del Estado Libre y Soberano de Tamaulipas, se asigna al Supremo Tribunal de Justicia del Estado de Tamaulipas la cantidad de $</w:t>
      </w:r>
      <w:r w:rsidRPr="004F6544">
        <w:rPr>
          <w:rFonts w:asciiTheme="minorHAnsi" w:hAnsiTheme="minorHAnsi" w:cstheme="minorHAnsi"/>
          <w:bCs/>
          <w:sz w:val="20"/>
          <w:szCs w:val="20"/>
          <w:lang w:eastAsia="es-MX"/>
        </w:rPr>
        <w:t xml:space="preserve">940’919,950 </w:t>
      </w:r>
      <w:r w:rsidRPr="004F6544">
        <w:rPr>
          <w:rFonts w:asciiTheme="minorHAnsi" w:hAnsiTheme="minorHAnsi" w:cstheme="minorHAnsi"/>
          <w:sz w:val="20"/>
          <w:szCs w:val="20"/>
          <w:lang w:val="es-ES"/>
        </w:rPr>
        <w:t>incrementándose</w:t>
      </w:r>
      <w:r w:rsidR="0064046E">
        <w:rPr>
          <w:rFonts w:asciiTheme="minorHAnsi" w:hAnsiTheme="minorHAnsi" w:cstheme="minorHAnsi"/>
          <w:sz w:val="20"/>
          <w:szCs w:val="20"/>
          <w:lang w:val="es-ES"/>
        </w:rPr>
        <w:t>, durante el ejercicio,</w:t>
      </w:r>
      <w:r w:rsidRPr="004F6544">
        <w:rPr>
          <w:rFonts w:asciiTheme="minorHAnsi" w:hAnsiTheme="minorHAnsi" w:cstheme="minorHAnsi"/>
          <w:sz w:val="20"/>
          <w:szCs w:val="20"/>
          <w:lang w:val="es-ES"/>
        </w:rPr>
        <w:t xml:space="preserve"> en $12´712,138 por ampliaciones netas autorizadas por la Secretaria de Finanzas del Estado.</w:t>
      </w:r>
    </w:p>
    <w:p w:rsidR="0061498C" w:rsidRPr="004F6544" w:rsidRDefault="0061498C" w:rsidP="0061498C">
      <w:pPr>
        <w:jc w:val="both"/>
        <w:rPr>
          <w:rFonts w:asciiTheme="minorHAnsi" w:eastAsia="Times New Roman" w:hAnsiTheme="minorHAnsi" w:cstheme="minorHAnsi"/>
          <w:color w:val="000000"/>
          <w:sz w:val="20"/>
          <w:szCs w:val="20"/>
          <w:lang w:eastAsia="es-MX"/>
        </w:rPr>
      </w:pPr>
      <w:r w:rsidRPr="004F6544">
        <w:rPr>
          <w:rFonts w:asciiTheme="minorHAnsi" w:hAnsiTheme="minorHAnsi" w:cstheme="minorHAnsi"/>
          <w:sz w:val="20"/>
          <w:szCs w:val="20"/>
          <w:lang w:val="es-ES"/>
        </w:rPr>
        <w:t xml:space="preserve">Se percibieron además, ingresos </w:t>
      </w:r>
      <w:r w:rsidR="0064046E">
        <w:rPr>
          <w:rFonts w:asciiTheme="minorHAnsi" w:hAnsiTheme="minorHAnsi" w:cstheme="minorHAnsi"/>
          <w:sz w:val="20"/>
          <w:szCs w:val="20"/>
          <w:lang w:val="es-ES"/>
        </w:rPr>
        <w:t>durante el ejercicio</w:t>
      </w:r>
      <w:r w:rsidRPr="004F6544">
        <w:rPr>
          <w:rFonts w:asciiTheme="minorHAnsi" w:hAnsiTheme="minorHAnsi" w:cstheme="minorHAnsi"/>
          <w:sz w:val="20"/>
          <w:szCs w:val="20"/>
          <w:lang w:val="es-ES"/>
        </w:rPr>
        <w:t xml:space="preserve"> 2022 producto de la correcta administración de los recursos ministrados ingresando por concepto de intereses generados por las cuentas bancarias $</w:t>
      </w:r>
      <w:r w:rsidRPr="004F6544">
        <w:rPr>
          <w:rFonts w:asciiTheme="minorHAnsi" w:eastAsia="Times New Roman" w:hAnsiTheme="minorHAnsi" w:cstheme="minorHAnsi"/>
          <w:color w:val="000000"/>
          <w:sz w:val="20"/>
          <w:szCs w:val="20"/>
          <w:lang w:eastAsia="es-MX"/>
        </w:rPr>
        <w:t>16’185,554.</w:t>
      </w:r>
    </w:p>
    <w:p w:rsidR="0064046E" w:rsidRDefault="0064046E" w:rsidP="0061498C">
      <w:pPr>
        <w:jc w:val="both"/>
        <w:rPr>
          <w:rFonts w:asciiTheme="minorHAnsi" w:hAnsiTheme="minorHAnsi" w:cstheme="minorHAnsi"/>
          <w:b/>
          <w:sz w:val="20"/>
          <w:szCs w:val="20"/>
          <w:lang w:val="es-ES"/>
        </w:rPr>
      </w:pPr>
    </w:p>
    <w:p w:rsidR="0061498C" w:rsidRPr="004F6544" w:rsidRDefault="0061498C" w:rsidP="0061498C">
      <w:pPr>
        <w:jc w:val="both"/>
        <w:rPr>
          <w:rFonts w:asciiTheme="minorHAnsi" w:hAnsiTheme="minorHAnsi" w:cstheme="minorHAnsi"/>
          <w:b/>
          <w:sz w:val="20"/>
          <w:szCs w:val="20"/>
          <w:lang w:val="es-ES"/>
        </w:rPr>
      </w:pPr>
      <w:r w:rsidRPr="004F6544">
        <w:rPr>
          <w:rFonts w:asciiTheme="minorHAnsi" w:hAnsiTheme="minorHAnsi" w:cstheme="minorHAnsi"/>
          <w:b/>
          <w:sz w:val="20"/>
          <w:szCs w:val="20"/>
          <w:lang w:val="es-ES"/>
        </w:rPr>
        <w:t>Gastos y Otras Pérdidas</w:t>
      </w:r>
    </w:p>
    <w:p w:rsidR="0061498C" w:rsidRPr="004F6544" w:rsidRDefault="0061498C" w:rsidP="0061498C">
      <w:pPr>
        <w:jc w:val="both"/>
        <w:rPr>
          <w:rFonts w:asciiTheme="minorHAnsi" w:hAnsiTheme="minorHAnsi" w:cstheme="minorHAnsi"/>
          <w:sz w:val="20"/>
          <w:szCs w:val="20"/>
        </w:rPr>
      </w:pPr>
      <w:r w:rsidRPr="004F6544">
        <w:rPr>
          <w:rFonts w:asciiTheme="minorHAnsi" w:hAnsiTheme="minorHAnsi" w:cstheme="minorHAnsi"/>
          <w:sz w:val="20"/>
          <w:szCs w:val="20"/>
        </w:rPr>
        <w:t xml:space="preserve">Los gastos realizados por el </w:t>
      </w:r>
      <w:r w:rsidRPr="004F6544">
        <w:rPr>
          <w:rFonts w:asciiTheme="minorHAnsi" w:hAnsiTheme="minorHAnsi" w:cstheme="minorHAnsi"/>
          <w:sz w:val="20"/>
          <w:szCs w:val="20"/>
          <w:lang w:val="es-ES"/>
        </w:rPr>
        <w:t>Supremo Tribunal de Justicia</w:t>
      </w:r>
      <w:r w:rsidRPr="004F6544">
        <w:rPr>
          <w:rFonts w:asciiTheme="minorHAnsi" w:hAnsiTheme="minorHAnsi" w:cstheme="minorHAnsi"/>
          <w:sz w:val="20"/>
          <w:szCs w:val="20"/>
        </w:rPr>
        <w:t xml:space="preserve"> del Estado durante el </w:t>
      </w:r>
      <w:r w:rsidR="00103278">
        <w:rPr>
          <w:rFonts w:asciiTheme="minorHAnsi" w:hAnsiTheme="minorHAnsi" w:cstheme="minorHAnsi"/>
          <w:sz w:val="20"/>
          <w:szCs w:val="20"/>
        </w:rPr>
        <w:t xml:space="preserve">ejercicio </w:t>
      </w:r>
      <w:r w:rsidRPr="004F6544">
        <w:rPr>
          <w:rFonts w:asciiTheme="minorHAnsi" w:hAnsiTheme="minorHAnsi" w:cstheme="minorHAnsi"/>
          <w:sz w:val="20"/>
          <w:szCs w:val="20"/>
        </w:rPr>
        <w:t>2022, se presentan a continuación:</w:t>
      </w:r>
    </w:p>
    <w:tbl>
      <w:tblPr>
        <w:tblW w:w="4460" w:type="dxa"/>
        <w:jc w:val="center"/>
        <w:tblCellMar>
          <w:left w:w="70" w:type="dxa"/>
          <w:right w:w="70" w:type="dxa"/>
        </w:tblCellMar>
        <w:tblLook w:val="04A0" w:firstRow="1" w:lastRow="0" w:firstColumn="1" w:lastColumn="0" w:noHBand="0" w:noVBand="1"/>
      </w:tblPr>
      <w:tblGrid>
        <w:gridCol w:w="2800"/>
        <w:gridCol w:w="1660"/>
      </w:tblGrid>
      <w:tr w:rsidR="0061498C" w:rsidRPr="004F6544" w:rsidTr="00AD4C1B">
        <w:trPr>
          <w:trHeight w:val="300"/>
          <w:jc w:val="center"/>
        </w:trPr>
        <w:tc>
          <w:tcPr>
            <w:tcW w:w="2800" w:type="dxa"/>
            <w:tcBorders>
              <w:top w:val="nil"/>
              <w:left w:val="nil"/>
              <w:bottom w:val="nil"/>
              <w:right w:val="nil"/>
            </w:tcBorders>
            <w:shd w:val="clear" w:color="auto" w:fill="9E0000"/>
            <w:vAlign w:val="center"/>
            <w:hideMark/>
          </w:tcPr>
          <w:p w:rsidR="0061498C" w:rsidRPr="00AD4C1B" w:rsidRDefault="0061498C" w:rsidP="005834D6">
            <w:pPr>
              <w:spacing w:after="0" w:line="240" w:lineRule="auto"/>
              <w:jc w:val="center"/>
              <w:rPr>
                <w:rFonts w:asciiTheme="minorHAnsi" w:eastAsia="Times New Roman" w:hAnsiTheme="minorHAnsi" w:cstheme="minorHAnsi"/>
                <w:b/>
                <w:bCs/>
                <w:color w:val="FFFFFF" w:themeColor="background1"/>
                <w:sz w:val="20"/>
                <w:szCs w:val="20"/>
                <w:lang w:eastAsia="es-MX"/>
              </w:rPr>
            </w:pPr>
            <w:r w:rsidRPr="00AD4C1B">
              <w:rPr>
                <w:rFonts w:asciiTheme="minorHAnsi" w:eastAsia="Times New Roman" w:hAnsiTheme="minorHAnsi" w:cstheme="minorHAnsi"/>
                <w:b/>
                <w:bCs/>
                <w:color w:val="FFFFFF" w:themeColor="background1"/>
                <w:sz w:val="20"/>
                <w:szCs w:val="20"/>
                <w:lang w:eastAsia="es-MX"/>
              </w:rPr>
              <w:t>Concepto</w:t>
            </w:r>
          </w:p>
        </w:tc>
        <w:tc>
          <w:tcPr>
            <w:tcW w:w="1660" w:type="dxa"/>
            <w:tcBorders>
              <w:top w:val="nil"/>
              <w:left w:val="nil"/>
              <w:bottom w:val="nil"/>
              <w:right w:val="nil"/>
            </w:tcBorders>
            <w:shd w:val="clear" w:color="auto" w:fill="9E0000"/>
            <w:vAlign w:val="center"/>
            <w:hideMark/>
          </w:tcPr>
          <w:p w:rsidR="0061498C" w:rsidRPr="00AD4C1B" w:rsidRDefault="0061498C" w:rsidP="005834D6">
            <w:pPr>
              <w:spacing w:after="0" w:line="240" w:lineRule="auto"/>
              <w:jc w:val="center"/>
              <w:rPr>
                <w:rFonts w:asciiTheme="minorHAnsi" w:eastAsia="Times New Roman" w:hAnsiTheme="minorHAnsi" w:cstheme="minorHAnsi"/>
                <w:b/>
                <w:bCs/>
                <w:color w:val="FFFFFF" w:themeColor="background1"/>
                <w:sz w:val="20"/>
                <w:szCs w:val="20"/>
                <w:lang w:eastAsia="es-MX"/>
              </w:rPr>
            </w:pPr>
            <w:r w:rsidRPr="00AD4C1B">
              <w:rPr>
                <w:rFonts w:asciiTheme="minorHAnsi" w:eastAsia="Times New Roman" w:hAnsiTheme="minorHAnsi" w:cstheme="minorHAnsi"/>
                <w:b/>
                <w:bCs/>
                <w:color w:val="FFFFFF" w:themeColor="background1"/>
                <w:sz w:val="20"/>
                <w:szCs w:val="20"/>
                <w:lang w:eastAsia="es-MX"/>
              </w:rPr>
              <w:t xml:space="preserve"> Importe </w:t>
            </w:r>
          </w:p>
        </w:tc>
      </w:tr>
      <w:tr w:rsidR="0061498C" w:rsidRPr="004F6544" w:rsidTr="005834D6">
        <w:trPr>
          <w:trHeight w:val="300"/>
          <w:jc w:val="center"/>
        </w:trPr>
        <w:tc>
          <w:tcPr>
            <w:tcW w:w="2800" w:type="dxa"/>
            <w:tcBorders>
              <w:top w:val="nil"/>
              <w:left w:val="nil"/>
              <w:bottom w:val="nil"/>
              <w:right w:val="nil"/>
            </w:tcBorders>
            <w:shd w:val="clear" w:color="auto" w:fill="auto"/>
            <w:vAlign w:val="center"/>
            <w:hideMark/>
          </w:tcPr>
          <w:p w:rsidR="0061498C" w:rsidRPr="004F6544" w:rsidRDefault="0061498C" w:rsidP="005834D6">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Servicios Personales</w:t>
            </w:r>
          </w:p>
        </w:tc>
        <w:tc>
          <w:tcPr>
            <w:tcW w:w="1660" w:type="dxa"/>
            <w:tcBorders>
              <w:top w:val="nil"/>
              <w:left w:val="nil"/>
              <w:bottom w:val="nil"/>
              <w:right w:val="nil"/>
            </w:tcBorders>
            <w:shd w:val="clear" w:color="auto" w:fill="auto"/>
            <w:vAlign w:val="center"/>
            <w:hideMark/>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687,813,818</w:t>
            </w:r>
          </w:p>
        </w:tc>
      </w:tr>
      <w:tr w:rsidR="0061498C" w:rsidRPr="004F6544" w:rsidTr="005834D6">
        <w:trPr>
          <w:trHeight w:val="300"/>
          <w:jc w:val="center"/>
        </w:trPr>
        <w:tc>
          <w:tcPr>
            <w:tcW w:w="2800" w:type="dxa"/>
            <w:tcBorders>
              <w:top w:val="nil"/>
              <w:left w:val="nil"/>
              <w:bottom w:val="nil"/>
              <w:right w:val="nil"/>
            </w:tcBorders>
            <w:shd w:val="clear" w:color="auto" w:fill="auto"/>
            <w:vAlign w:val="center"/>
            <w:hideMark/>
          </w:tcPr>
          <w:p w:rsidR="0061498C" w:rsidRPr="004F6544" w:rsidRDefault="0061498C" w:rsidP="005834D6">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Materiales y Suministros</w:t>
            </w:r>
          </w:p>
        </w:tc>
        <w:tc>
          <w:tcPr>
            <w:tcW w:w="1660" w:type="dxa"/>
            <w:tcBorders>
              <w:top w:val="nil"/>
              <w:left w:val="nil"/>
              <w:bottom w:val="nil"/>
              <w:right w:val="nil"/>
            </w:tcBorders>
            <w:shd w:val="clear" w:color="auto" w:fill="auto"/>
            <w:vAlign w:val="center"/>
            <w:hideMark/>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90,813,258</w:t>
            </w:r>
          </w:p>
        </w:tc>
      </w:tr>
      <w:tr w:rsidR="0061498C" w:rsidRPr="004F6544" w:rsidTr="005834D6">
        <w:trPr>
          <w:trHeight w:val="315"/>
          <w:jc w:val="center"/>
        </w:trPr>
        <w:tc>
          <w:tcPr>
            <w:tcW w:w="2800" w:type="dxa"/>
            <w:tcBorders>
              <w:top w:val="nil"/>
              <w:left w:val="nil"/>
              <w:bottom w:val="nil"/>
              <w:right w:val="nil"/>
            </w:tcBorders>
            <w:shd w:val="clear" w:color="auto" w:fill="auto"/>
            <w:vAlign w:val="center"/>
            <w:hideMark/>
          </w:tcPr>
          <w:p w:rsidR="0061498C" w:rsidRPr="004F6544" w:rsidRDefault="0061498C" w:rsidP="005834D6">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Servicios Generales</w:t>
            </w:r>
          </w:p>
        </w:tc>
        <w:tc>
          <w:tcPr>
            <w:tcW w:w="1660" w:type="dxa"/>
            <w:tcBorders>
              <w:top w:val="nil"/>
              <w:left w:val="nil"/>
              <w:bottom w:val="nil"/>
              <w:right w:val="nil"/>
            </w:tcBorders>
            <w:shd w:val="clear" w:color="auto" w:fill="auto"/>
            <w:vAlign w:val="center"/>
            <w:hideMark/>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145,113,317</w:t>
            </w:r>
          </w:p>
        </w:tc>
      </w:tr>
      <w:tr w:rsidR="0061498C" w:rsidRPr="004F6544" w:rsidTr="005834D6">
        <w:trPr>
          <w:trHeight w:val="315"/>
          <w:jc w:val="center"/>
        </w:trPr>
        <w:tc>
          <w:tcPr>
            <w:tcW w:w="2800" w:type="dxa"/>
            <w:tcBorders>
              <w:top w:val="nil"/>
              <w:left w:val="nil"/>
              <w:bottom w:val="nil"/>
              <w:right w:val="nil"/>
            </w:tcBorders>
            <w:shd w:val="clear" w:color="auto" w:fill="auto"/>
            <w:vAlign w:val="center"/>
            <w:hideMark/>
          </w:tcPr>
          <w:p w:rsidR="0061498C" w:rsidRPr="004F6544" w:rsidRDefault="0061498C" w:rsidP="005834D6">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Ayudas Sociales</w:t>
            </w:r>
          </w:p>
        </w:tc>
        <w:tc>
          <w:tcPr>
            <w:tcW w:w="1660" w:type="dxa"/>
            <w:tcBorders>
              <w:top w:val="nil"/>
              <w:left w:val="nil"/>
              <w:bottom w:val="nil"/>
              <w:right w:val="nil"/>
            </w:tcBorders>
            <w:shd w:val="clear" w:color="auto" w:fill="auto"/>
            <w:vAlign w:val="center"/>
            <w:hideMark/>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2,576,372</w:t>
            </w:r>
          </w:p>
        </w:tc>
      </w:tr>
      <w:tr w:rsidR="0061498C" w:rsidRPr="004F6544" w:rsidTr="005834D6">
        <w:trPr>
          <w:trHeight w:val="315"/>
          <w:jc w:val="center"/>
        </w:trPr>
        <w:tc>
          <w:tcPr>
            <w:tcW w:w="2800" w:type="dxa"/>
            <w:tcBorders>
              <w:top w:val="nil"/>
              <w:left w:val="nil"/>
              <w:bottom w:val="nil"/>
              <w:right w:val="nil"/>
            </w:tcBorders>
            <w:shd w:val="clear" w:color="auto" w:fill="auto"/>
            <w:vAlign w:val="center"/>
            <w:hideMark/>
          </w:tcPr>
          <w:p w:rsidR="0061498C" w:rsidRPr="004F6544" w:rsidRDefault="0061498C" w:rsidP="005834D6">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 xml:space="preserve">Otros Gastos y perdidas </w:t>
            </w:r>
          </w:p>
        </w:tc>
        <w:tc>
          <w:tcPr>
            <w:tcW w:w="1660" w:type="dxa"/>
            <w:tcBorders>
              <w:top w:val="nil"/>
              <w:left w:val="nil"/>
              <w:bottom w:val="single" w:sz="8" w:space="0" w:color="auto"/>
              <w:right w:val="nil"/>
            </w:tcBorders>
            <w:shd w:val="clear" w:color="auto" w:fill="auto"/>
            <w:vAlign w:val="center"/>
            <w:hideMark/>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16,569,761</w:t>
            </w:r>
          </w:p>
        </w:tc>
      </w:tr>
      <w:tr w:rsidR="0061498C" w:rsidRPr="004F6544" w:rsidTr="005834D6">
        <w:trPr>
          <w:trHeight w:val="315"/>
          <w:jc w:val="center"/>
        </w:trPr>
        <w:tc>
          <w:tcPr>
            <w:tcW w:w="2800" w:type="dxa"/>
            <w:tcBorders>
              <w:top w:val="nil"/>
              <w:left w:val="nil"/>
              <w:bottom w:val="nil"/>
              <w:right w:val="nil"/>
            </w:tcBorders>
            <w:shd w:val="clear" w:color="auto" w:fill="auto"/>
            <w:vAlign w:val="center"/>
            <w:hideMark/>
          </w:tcPr>
          <w:p w:rsidR="0061498C" w:rsidRPr="004F6544" w:rsidRDefault="0061498C" w:rsidP="005834D6">
            <w:pPr>
              <w:spacing w:after="0" w:line="240" w:lineRule="auto"/>
              <w:jc w:val="right"/>
              <w:rPr>
                <w:rFonts w:asciiTheme="minorHAnsi" w:eastAsia="Times New Roman" w:hAnsiTheme="minorHAnsi" w:cstheme="minorHAnsi"/>
                <w:b/>
                <w:bCs/>
                <w:color w:val="000000"/>
                <w:sz w:val="20"/>
                <w:szCs w:val="20"/>
                <w:lang w:eastAsia="es-MX"/>
              </w:rPr>
            </w:pPr>
            <w:r w:rsidRPr="004F6544">
              <w:rPr>
                <w:rFonts w:asciiTheme="minorHAnsi" w:eastAsia="Times New Roman" w:hAnsiTheme="minorHAnsi" w:cstheme="minorHAnsi"/>
                <w:b/>
                <w:bCs/>
                <w:color w:val="000000"/>
                <w:sz w:val="20"/>
                <w:szCs w:val="20"/>
                <w:lang w:eastAsia="es-MX"/>
              </w:rPr>
              <w:t xml:space="preserve">Total de Egresos </w:t>
            </w:r>
          </w:p>
        </w:tc>
        <w:tc>
          <w:tcPr>
            <w:tcW w:w="1660" w:type="dxa"/>
            <w:tcBorders>
              <w:top w:val="nil"/>
              <w:left w:val="nil"/>
              <w:bottom w:val="double" w:sz="6" w:space="0" w:color="auto"/>
              <w:right w:val="nil"/>
            </w:tcBorders>
            <w:shd w:val="clear" w:color="auto" w:fill="auto"/>
            <w:vAlign w:val="center"/>
            <w:hideMark/>
          </w:tcPr>
          <w:p w:rsidR="0061498C" w:rsidRPr="004F6544" w:rsidRDefault="0061498C" w:rsidP="005834D6">
            <w:pPr>
              <w:spacing w:after="0" w:line="240" w:lineRule="auto"/>
              <w:jc w:val="right"/>
              <w:rPr>
                <w:rFonts w:asciiTheme="minorHAnsi" w:eastAsia="Times New Roman" w:hAnsiTheme="minorHAnsi" w:cstheme="minorHAnsi"/>
                <w:b/>
                <w:bCs/>
                <w:color w:val="000000"/>
                <w:sz w:val="20"/>
                <w:szCs w:val="20"/>
                <w:lang w:eastAsia="es-MX"/>
              </w:rPr>
            </w:pPr>
            <w:r w:rsidRPr="004F6544">
              <w:rPr>
                <w:rFonts w:asciiTheme="minorHAnsi" w:eastAsia="Times New Roman" w:hAnsiTheme="minorHAnsi" w:cstheme="minorHAnsi"/>
                <w:b/>
                <w:bCs/>
                <w:color w:val="000000"/>
                <w:sz w:val="20"/>
                <w:szCs w:val="20"/>
                <w:lang w:eastAsia="es-MX"/>
              </w:rPr>
              <w:t>$ 942,886,526</w:t>
            </w:r>
          </w:p>
        </w:tc>
      </w:tr>
    </w:tbl>
    <w:p w:rsidR="0061498C" w:rsidRPr="004F6544" w:rsidRDefault="0061498C" w:rsidP="0061498C">
      <w:pPr>
        <w:pStyle w:val="INCISO"/>
        <w:spacing w:after="0" w:line="240" w:lineRule="exact"/>
        <w:ind w:left="0" w:firstLine="0"/>
        <w:rPr>
          <w:rFonts w:asciiTheme="minorHAnsi" w:eastAsia="Calibri" w:hAnsiTheme="minorHAnsi" w:cstheme="minorHAnsi"/>
          <w:sz w:val="20"/>
          <w:szCs w:val="20"/>
          <w:lang w:val="es-MX" w:eastAsia="en-US"/>
        </w:rPr>
      </w:pPr>
    </w:p>
    <w:p w:rsidR="0061498C" w:rsidRPr="004F6544" w:rsidRDefault="0061498C" w:rsidP="0061498C">
      <w:pPr>
        <w:pStyle w:val="INCISO"/>
        <w:spacing w:after="0" w:line="240" w:lineRule="exact"/>
        <w:ind w:left="0" w:firstLine="0"/>
        <w:rPr>
          <w:rFonts w:asciiTheme="minorHAnsi" w:eastAsia="Calibri" w:hAnsiTheme="minorHAnsi" w:cstheme="minorHAnsi"/>
          <w:sz w:val="20"/>
          <w:szCs w:val="20"/>
          <w:lang w:val="es-MX" w:eastAsia="en-US"/>
        </w:rPr>
      </w:pPr>
    </w:p>
    <w:p w:rsidR="0061498C" w:rsidRDefault="0061498C" w:rsidP="0061498C">
      <w:pPr>
        <w:pStyle w:val="INCISO"/>
        <w:spacing w:after="0" w:line="240" w:lineRule="exact"/>
        <w:ind w:left="0" w:firstLine="0"/>
        <w:rPr>
          <w:rFonts w:asciiTheme="minorHAnsi" w:hAnsiTheme="minorHAnsi" w:cstheme="minorHAnsi"/>
          <w:sz w:val="20"/>
          <w:szCs w:val="20"/>
        </w:rPr>
      </w:pPr>
      <w:r w:rsidRPr="004F6544">
        <w:rPr>
          <w:rFonts w:asciiTheme="minorHAnsi" w:hAnsiTheme="minorHAnsi" w:cstheme="minorHAnsi"/>
          <w:sz w:val="20"/>
          <w:szCs w:val="20"/>
        </w:rPr>
        <w:t>Exceptuando las cuentas de Remuneraciones al personal de carácter permanente y la de Otras prestaciones sociales y económicas, ambas pertenecientes al capítulo 1000 Servicios Personales, ninguna otra cuenta representó en lo individual el 10% o más del total de los gastos realizados por el Supremo Tribunal de Justicia del Estado durante el presente periodo.</w:t>
      </w:r>
    </w:p>
    <w:p w:rsidR="00103278" w:rsidRDefault="00103278" w:rsidP="0061498C">
      <w:pPr>
        <w:pStyle w:val="INCISO"/>
        <w:spacing w:after="0" w:line="240" w:lineRule="exact"/>
        <w:ind w:left="0" w:firstLine="0"/>
        <w:rPr>
          <w:rFonts w:asciiTheme="minorHAnsi" w:hAnsiTheme="minorHAnsi" w:cstheme="minorHAnsi"/>
          <w:sz w:val="20"/>
          <w:szCs w:val="20"/>
        </w:rPr>
      </w:pPr>
    </w:p>
    <w:p w:rsidR="00103278" w:rsidRDefault="00103278" w:rsidP="0061498C">
      <w:pPr>
        <w:pStyle w:val="INCISO"/>
        <w:spacing w:after="0" w:line="240" w:lineRule="exact"/>
        <w:ind w:left="0" w:firstLine="0"/>
        <w:rPr>
          <w:rFonts w:asciiTheme="minorHAnsi" w:hAnsiTheme="minorHAnsi" w:cstheme="minorHAnsi"/>
          <w:sz w:val="20"/>
          <w:szCs w:val="20"/>
        </w:rPr>
      </w:pPr>
    </w:p>
    <w:p w:rsidR="00103278" w:rsidRDefault="00103278" w:rsidP="0061498C">
      <w:pPr>
        <w:pStyle w:val="INCISO"/>
        <w:spacing w:after="0" w:line="240" w:lineRule="exact"/>
        <w:ind w:left="0" w:firstLine="0"/>
        <w:rPr>
          <w:rFonts w:asciiTheme="minorHAnsi" w:hAnsiTheme="minorHAnsi" w:cstheme="minorHAnsi"/>
          <w:sz w:val="20"/>
          <w:szCs w:val="20"/>
        </w:rPr>
      </w:pPr>
    </w:p>
    <w:p w:rsidR="00103278" w:rsidRPr="004F6544" w:rsidRDefault="00103278" w:rsidP="0061498C">
      <w:pPr>
        <w:pStyle w:val="INCISO"/>
        <w:spacing w:after="0" w:line="240" w:lineRule="exact"/>
        <w:ind w:left="0" w:firstLine="0"/>
        <w:rPr>
          <w:rFonts w:asciiTheme="minorHAnsi" w:hAnsiTheme="minorHAnsi" w:cstheme="minorHAnsi"/>
          <w:b/>
          <w:smallCaps/>
          <w:sz w:val="20"/>
          <w:szCs w:val="20"/>
        </w:rPr>
      </w:pPr>
    </w:p>
    <w:p w:rsidR="0061498C" w:rsidRDefault="0061498C" w:rsidP="0061498C">
      <w:pPr>
        <w:pStyle w:val="ROMANOS"/>
        <w:spacing w:after="0" w:line="240" w:lineRule="exact"/>
        <w:ind w:left="0" w:firstLine="0"/>
        <w:rPr>
          <w:rFonts w:asciiTheme="minorHAnsi" w:hAnsiTheme="minorHAnsi" w:cstheme="minorHAnsi"/>
          <w:sz w:val="20"/>
          <w:szCs w:val="20"/>
          <w:lang w:val="es-MX"/>
        </w:rPr>
      </w:pPr>
    </w:p>
    <w:p w:rsidR="008474C9" w:rsidRPr="004F6544" w:rsidRDefault="008474C9" w:rsidP="0061498C">
      <w:pPr>
        <w:pStyle w:val="ROMANOS"/>
        <w:spacing w:after="0" w:line="240" w:lineRule="exact"/>
        <w:ind w:left="0" w:firstLine="0"/>
        <w:rPr>
          <w:rFonts w:asciiTheme="minorHAnsi" w:hAnsiTheme="minorHAnsi" w:cstheme="minorHAnsi"/>
          <w:sz w:val="20"/>
          <w:szCs w:val="20"/>
          <w:lang w:val="es-MX"/>
        </w:rPr>
      </w:pPr>
    </w:p>
    <w:p w:rsidR="0061498C" w:rsidRPr="004F6544" w:rsidRDefault="0061498C" w:rsidP="0061498C">
      <w:pPr>
        <w:pStyle w:val="ROMANOS"/>
        <w:spacing w:after="0" w:line="240" w:lineRule="exact"/>
        <w:ind w:left="1008" w:firstLine="0"/>
        <w:rPr>
          <w:rFonts w:asciiTheme="minorHAnsi" w:hAnsiTheme="minorHAnsi" w:cstheme="minorHAnsi"/>
          <w:sz w:val="20"/>
          <w:szCs w:val="20"/>
          <w:lang w:val="es-MX"/>
        </w:rPr>
      </w:pPr>
    </w:p>
    <w:p w:rsidR="0061498C" w:rsidRPr="004F6544" w:rsidRDefault="0061498C" w:rsidP="0061498C">
      <w:pPr>
        <w:pStyle w:val="ROMANOS"/>
        <w:spacing w:after="0" w:line="240" w:lineRule="exact"/>
        <w:ind w:left="1008" w:firstLine="0"/>
        <w:rPr>
          <w:rFonts w:asciiTheme="minorHAnsi" w:hAnsiTheme="minorHAnsi" w:cstheme="minorHAnsi"/>
          <w:sz w:val="20"/>
          <w:szCs w:val="20"/>
          <w:lang w:val="es-MX"/>
        </w:rPr>
      </w:pPr>
    </w:p>
    <w:p w:rsidR="0061498C" w:rsidRPr="004F6544" w:rsidRDefault="0061498C" w:rsidP="0061498C">
      <w:pPr>
        <w:pStyle w:val="INCISO"/>
        <w:spacing w:after="0" w:line="240" w:lineRule="exact"/>
        <w:ind w:left="360"/>
        <w:rPr>
          <w:rFonts w:asciiTheme="minorHAnsi" w:hAnsiTheme="minorHAnsi" w:cstheme="minorHAnsi"/>
          <w:b/>
          <w:smallCaps/>
          <w:sz w:val="20"/>
          <w:szCs w:val="20"/>
        </w:rPr>
      </w:pPr>
      <w:r w:rsidRPr="004F6544">
        <w:rPr>
          <w:rFonts w:asciiTheme="minorHAnsi" w:hAnsiTheme="minorHAnsi" w:cstheme="minorHAnsi"/>
          <w:b/>
          <w:smallCaps/>
          <w:sz w:val="20"/>
          <w:szCs w:val="20"/>
        </w:rPr>
        <w:t>III)</w:t>
      </w:r>
      <w:r w:rsidRPr="004F6544">
        <w:rPr>
          <w:rFonts w:asciiTheme="minorHAnsi" w:hAnsiTheme="minorHAnsi" w:cstheme="minorHAnsi"/>
          <w:b/>
          <w:smallCaps/>
          <w:sz w:val="20"/>
          <w:szCs w:val="20"/>
        </w:rPr>
        <w:tab/>
        <w:t>Notas al Estado de Variación en la Hacienda Pública</w:t>
      </w:r>
    </w:p>
    <w:p w:rsidR="0061498C" w:rsidRPr="004F6544" w:rsidRDefault="0061498C" w:rsidP="0061498C">
      <w:pPr>
        <w:pStyle w:val="ROMANOS"/>
        <w:spacing w:after="0" w:line="240" w:lineRule="exact"/>
        <w:ind w:left="0" w:firstLine="0"/>
        <w:rPr>
          <w:rFonts w:asciiTheme="minorHAnsi" w:hAnsiTheme="minorHAnsi" w:cstheme="minorHAnsi"/>
          <w:sz w:val="20"/>
          <w:szCs w:val="20"/>
          <w:lang w:val="es-MX"/>
        </w:rPr>
      </w:pPr>
    </w:p>
    <w:p w:rsidR="0061498C" w:rsidRPr="004F6544" w:rsidRDefault="0061498C" w:rsidP="0061498C">
      <w:pPr>
        <w:spacing w:after="0"/>
        <w:jc w:val="both"/>
        <w:rPr>
          <w:rFonts w:asciiTheme="minorHAnsi" w:hAnsiTheme="minorHAnsi" w:cstheme="minorHAnsi"/>
          <w:sz w:val="20"/>
          <w:szCs w:val="20"/>
          <w:lang w:val="es-ES"/>
        </w:rPr>
      </w:pPr>
      <w:r w:rsidRPr="004F6544">
        <w:rPr>
          <w:rFonts w:asciiTheme="minorHAnsi" w:hAnsiTheme="minorHAnsi" w:cstheme="minorHAnsi"/>
          <w:sz w:val="20"/>
          <w:szCs w:val="20"/>
          <w:lang w:val="es-ES"/>
        </w:rPr>
        <w:t>Como resultado de ajustes realizados por reintegros por cancelación de gastos se generaron registros contables que aumentaron la cuenta de Resultados de Ejercicio</w:t>
      </w:r>
      <w:r w:rsidR="0052128A">
        <w:rPr>
          <w:rFonts w:asciiTheme="minorHAnsi" w:hAnsiTheme="minorHAnsi" w:cstheme="minorHAnsi"/>
          <w:sz w:val="20"/>
          <w:szCs w:val="20"/>
          <w:lang w:val="es-ES"/>
        </w:rPr>
        <w:t xml:space="preserve">s Anteriores en $4,024. </w:t>
      </w:r>
      <w:r w:rsidRPr="004F6544">
        <w:rPr>
          <w:rFonts w:asciiTheme="minorHAnsi" w:hAnsiTheme="minorHAnsi" w:cstheme="minorHAnsi"/>
          <w:sz w:val="20"/>
          <w:szCs w:val="20"/>
          <w:lang w:val="es-ES"/>
        </w:rPr>
        <w:t xml:space="preserve">Resultado de la auditoría fiscal llevada a cabo por el Servicio de Administración Tributaria (SAT) al ejercicio 2021, </w:t>
      </w:r>
      <w:r w:rsidR="0052128A">
        <w:rPr>
          <w:rFonts w:asciiTheme="minorHAnsi" w:hAnsiTheme="minorHAnsi" w:cstheme="minorHAnsi"/>
          <w:sz w:val="20"/>
          <w:szCs w:val="20"/>
          <w:lang w:val="es-ES"/>
        </w:rPr>
        <w:t>se disminuyó el resultado de es</w:t>
      </w:r>
      <w:r w:rsidRPr="004F6544">
        <w:rPr>
          <w:rFonts w:asciiTheme="minorHAnsi" w:hAnsiTheme="minorHAnsi" w:cstheme="minorHAnsi"/>
          <w:sz w:val="20"/>
          <w:szCs w:val="20"/>
          <w:lang w:val="es-ES"/>
        </w:rPr>
        <w:t>e ejercicio por $6´792,421 cifra determinada a favor del SAT por concepto de ISR.</w:t>
      </w:r>
    </w:p>
    <w:p w:rsidR="0061498C" w:rsidRPr="004F6544" w:rsidRDefault="0061498C" w:rsidP="0061498C">
      <w:pPr>
        <w:pStyle w:val="INCISO"/>
        <w:spacing w:after="0" w:line="240" w:lineRule="exact"/>
        <w:ind w:left="360"/>
        <w:rPr>
          <w:rFonts w:asciiTheme="minorHAnsi" w:hAnsiTheme="minorHAnsi" w:cstheme="minorHAnsi"/>
          <w:b/>
          <w:smallCaps/>
          <w:sz w:val="20"/>
          <w:szCs w:val="20"/>
        </w:rPr>
      </w:pPr>
    </w:p>
    <w:p w:rsidR="0061498C" w:rsidRPr="004F6544" w:rsidRDefault="0061498C" w:rsidP="0061498C">
      <w:pPr>
        <w:pStyle w:val="INCISO"/>
        <w:spacing w:after="0" w:line="240" w:lineRule="exact"/>
        <w:ind w:left="0" w:firstLine="0"/>
        <w:rPr>
          <w:rFonts w:asciiTheme="minorHAnsi" w:hAnsiTheme="minorHAnsi" w:cstheme="minorHAnsi"/>
          <w:b/>
          <w:smallCaps/>
          <w:sz w:val="20"/>
          <w:szCs w:val="20"/>
        </w:rPr>
      </w:pPr>
    </w:p>
    <w:p w:rsidR="0061498C" w:rsidRPr="004F6544" w:rsidRDefault="0061498C" w:rsidP="0061498C">
      <w:pPr>
        <w:pStyle w:val="INCISO"/>
        <w:spacing w:after="0" w:line="240" w:lineRule="exact"/>
        <w:ind w:left="0" w:firstLine="0"/>
        <w:rPr>
          <w:rFonts w:asciiTheme="minorHAnsi" w:hAnsiTheme="minorHAnsi" w:cstheme="minorHAnsi"/>
          <w:b/>
          <w:smallCaps/>
          <w:sz w:val="20"/>
          <w:szCs w:val="20"/>
        </w:rPr>
      </w:pPr>
    </w:p>
    <w:p w:rsidR="0061498C" w:rsidRPr="004F6544" w:rsidRDefault="0061498C" w:rsidP="0061498C">
      <w:pPr>
        <w:pStyle w:val="INCISO"/>
        <w:spacing w:after="0" w:line="240" w:lineRule="exact"/>
        <w:ind w:left="360"/>
        <w:rPr>
          <w:rFonts w:asciiTheme="minorHAnsi" w:hAnsiTheme="minorHAnsi" w:cstheme="minorHAnsi"/>
          <w:b/>
          <w:smallCaps/>
          <w:sz w:val="20"/>
          <w:szCs w:val="20"/>
        </w:rPr>
      </w:pPr>
    </w:p>
    <w:p w:rsidR="0061498C" w:rsidRPr="004F6544" w:rsidRDefault="0061498C" w:rsidP="0061498C">
      <w:pPr>
        <w:pStyle w:val="INCISO"/>
        <w:spacing w:after="0" w:line="240" w:lineRule="exact"/>
        <w:ind w:left="360"/>
        <w:rPr>
          <w:rFonts w:asciiTheme="minorHAnsi" w:hAnsiTheme="minorHAnsi" w:cstheme="minorHAnsi"/>
          <w:b/>
          <w:smallCaps/>
          <w:sz w:val="20"/>
          <w:szCs w:val="20"/>
        </w:rPr>
      </w:pPr>
      <w:r w:rsidRPr="004F6544">
        <w:rPr>
          <w:rFonts w:asciiTheme="minorHAnsi" w:hAnsiTheme="minorHAnsi" w:cstheme="minorHAnsi"/>
          <w:b/>
          <w:smallCaps/>
          <w:sz w:val="20"/>
          <w:szCs w:val="20"/>
        </w:rPr>
        <w:t>IV)</w:t>
      </w:r>
      <w:r w:rsidRPr="004F6544">
        <w:rPr>
          <w:rFonts w:asciiTheme="minorHAnsi" w:hAnsiTheme="minorHAnsi" w:cstheme="minorHAnsi"/>
          <w:b/>
          <w:smallCaps/>
          <w:sz w:val="20"/>
          <w:szCs w:val="20"/>
        </w:rPr>
        <w:tab/>
        <w:t xml:space="preserve">Notas al Estado de Flujos de Efectivo </w:t>
      </w:r>
    </w:p>
    <w:p w:rsidR="0061498C" w:rsidRPr="004F6544" w:rsidRDefault="0061498C" w:rsidP="0061498C">
      <w:pPr>
        <w:pStyle w:val="ROMANOS"/>
        <w:spacing w:line="240" w:lineRule="exact"/>
        <w:ind w:left="0" w:firstLine="0"/>
        <w:rPr>
          <w:rFonts w:asciiTheme="minorHAnsi" w:hAnsiTheme="minorHAnsi" w:cstheme="minorHAnsi"/>
          <w:b/>
          <w:sz w:val="20"/>
          <w:szCs w:val="20"/>
          <w:lang w:val="es-MX"/>
        </w:rPr>
      </w:pPr>
    </w:p>
    <w:p w:rsidR="0061498C" w:rsidRPr="004F6544" w:rsidRDefault="0061498C" w:rsidP="0061498C">
      <w:pPr>
        <w:pStyle w:val="ROMANOS"/>
        <w:spacing w:line="240" w:lineRule="exact"/>
        <w:ind w:left="0" w:firstLine="0"/>
        <w:rPr>
          <w:rFonts w:asciiTheme="minorHAnsi" w:hAnsiTheme="minorHAnsi" w:cstheme="minorHAnsi"/>
          <w:b/>
          <w:sz w:val="20"/>
          <w:szCs w:val="20"/>
          <w:lang w:val="es-MX"/>
        </w:rPr>
      </w:pPr>
      <w:r w:rsidRPr="004F6544">
        <w:rPr>
          <w:rFonts w:asciiTheme="minorHAnsi" w:hAnsiTheme="minorHAnsi" w:cstheme="minorHAnsi"/>
          <w:b/>
          <w:sz w:val="20"/>
          <w:szCs w:val="20"/>
          <w:lang w:val="es-MX"/>
        </w:rPr>
        <w:t xml:space="preserve">     Efectivo y equivalentes</w:t>
      </w:r>
    </w:p>
    <w:p w:rsidR="0061498C" w:rsidRPr="004F6544" w:rsidRDefault="0061498C" w:rsidP="0061498C">
      <w:pPr>
        <w:pStyle w:val="ROMANOS"/>
        <w:spacing w:line="240" w:lineRule="exact"/>
        <w:ind w:left="0" w:firstLine="0"/>
        <w:rPr>
          <w:rFonts w:asciiTheme="minorHAnsi" w:hAnsiTheme="minorHAnsi" w:cstheme="minorHAnsi"/>
          <w:b/>
          <w:sz w:val="20"/>
          <w:szCs w:val="20"/>
          <w:lang w:val="es-MX"/>
        </w:rPr>
      </w:pPr>
    </w:p>
    <w:p w:rsidR="0061498C" w:rsidRPr="004F6544" w:rsidRDefault="0061498C" w:rsidP="00EC4E2F">
      <w:pPr>
        <w:pStyle w:val="Texto"/>
        <w:numPr>
          <w:ilvl w:val="0"/>
          <w:numId w:val="18"/>
        </w:numPr>
        <w:spacing w:after="0" w:line="276" w:lineRule="auto"/>
        <w:rPr>
          <w:rFonts w:asciiTheme="minorHAnsi" w:hAnsiTheme="minorHAnsi" w:cstheme="minorHAnsi"/>
          <w:sz w:val="20"/>
          <w:lang w:val="es-MX"/>
        </w:rPr>
      </w:pPr>
      <w:r w:rsidRPr="004F6544">
        <w:rPr>
          <w:rFonts w:asciiTheme="minorHAnsi" w:hAnsiTheme="minorHAnsi" w:cstheme="minorHAnsi"/>
          <w:sz w:val="20"/>
          <w:lang w:val="es-MX"/>
        </w:rPr>
        <w:t>El análisis de los saldos inicial y final que figuran en la última parte del Estado de Flujo de Efectivo en la cuenta de efectivo y equivalentes es como sigue:</w:t>
      </w:r>
    </w:p>
    <w:p w:rsidR="0061498C" w:rsidRPr="004F6544" w:rsidRDefault="0061498C" w:rsidP="0061498C">
      <w:pPr>
        <w:pStyle w:val="Texto"/>
        <w:spacing w:after="0" w:line="276" w:lineRule="auto"/>
        <w:ind w:firstLine="0"/>
        <w:rPr>
          <w:rFonts w:asciiTheme="minorHAnsi" w:hAnsiTheme="minorHAnsi" w:cstheme="minorHAnsi"/>
          <w:sz w:val="20"/>
          <w:lang w:val="es-MX"/>
        </w:rPr>
      </w:pPr>
    </w:p>
    <w:p w:rsidR="0061498C" w:rsidRPr="004F6544" w:rsidRDefault="0061498C" w:rsidP="0061498C">
      <w:pPr>
        <w:pStyle w:val="Texto"/>
        <w:spacing w:after="0" w:line="276" w:lineRule="auto"/>
        <w:ind w:firstLine="0"/>
        <w:rPr>
          <w:rFonts w:asciiTheme="minorHAnsi" w:hAnsiTheme="minorHAnsi" w:cstheme="minorHAnsi"/>
          <w:sz w:val="20"/>
          <w:lang w:val="es-MX"/>
        </w:rPr>
      </w:pPr>
    </w:p>
    <w:tbl>
      <w:tblPr>
        <w:tblW w:w="0" w:type="auto"/>
        <w:jc w:val="center"/>
        <w:tblLook w:val="04A0" w:firstRow="1" w:lastRow="0" w:firstColumn="1" w:lastColumn="0" w:noHBand="0" w:noVBand="1"/>
      </w:tblPr>
      <w:tblGrid>
        <w:gridCol w:w="3946"/>
        <w:gridCol w:w="1751"/>
        <w:gridCol w:w="1845"/>
      </w:tblGrid>
      <w:tr w:rsidR="0061498C" w:rsidRPr="004F6544" w:rsidTr="00AD4C1B">
        <w:trPr>
          <w:trHeight w:val="510"/>
          <w:jc w:val="center"/>
        </w:trPr>
        <w:tc>
          <w:tcPr>
            <w:tcW w:w="3946" w:type="dxa"/>
            <w:shd w:val="clear" w:color="auto" w:fill="9E0000"/>
            <w:vAlign w:val="center"/>
          </w:tcPr>
          <w:p w:rsidR="0061498C" w:rsidRPr="00AD4C1B" w:rsidRDefault="0061498C" w:rsidP="005834D6">
            <w:pPr>
              <w:tabs>
                <w:tab w:val="center" w:pos="4419"/>
                <w:tab w:val="right" w:pos="8838"/>
              </w:tabs>
              <w:spacing w:after="0"/>
              <w:jc w:val="center"/>
              <w:rPr>
                <w:rFonts w:asciiTheme="minorHAnsi" w:eastAsia="Times New Roman" w:hAnsiTheme="minorHAnsi" w:cstheme="minorHAnsi"/>
                <w:b/>
                <w:color w:val="FFFFFF" w:themeColor="background1"/>
                <w:sz w:val="20"/>
                <w:szCs w:val="20"/>
                <w:lang w:eastAsia="es-MX"/>
              </w:rPr>
            </w:pPr>
            <w:r w:rsidRPr="00AD4C1B">
              <w:rPr>
                <w:rFonts w:asciiTheme="minorHAnsi" w:eastAsia="Times New Roman" w:hAnsiTheme="minorHAnsi" w:cstheme="minorHAnsi"/>
                <w:b/>
                <w:color w:val="FFFFFF" w:themeColor="background1"/>
                <w:sz w:val="20"/>
                <w:szCs w:val="20"/>
                <w:lang w:eastAsia="es-MX"/>
              </w:rPr>
              <w:t>Rubro</w:t>
            </w:r>
          </w:p>
        </w:tc>
        <w:tc>
          <w:tcPr>
            <w:tcW w:w="1751" w:type="dxa"/>
            <w:shd w:val="clear" w:color="auto" w:fill="9E0000"/>
            <w:vAlign w:val="center"/>
          </w:tcPr>
          <w:p w:rsidR="0061498C" w:rsidRPr="00AD4C1B" w:rsidRDefault="0061498C" w:rsidP="005834D6">
            <w:pPr>
              <w:tabs>
                <w:tab w:val="center" w:pos="4419"/>
                <w:tab w:val="right" w:pos="8838"/>
              </w:tabs>
              <w:spacing w:after="0"/>
              <w:jc w:val="center"/>
              <w:rPr>
                <w:rFonts w:asciiTheme="minorHAnsi" w:eastAsia="Times New Roman" w:hAnsiTheme="minorHAnsi" w:cstheme="minorHAnsi"/>
                <w:b/>
                <w:color w:val="FFFFFF" w:themeColor="background1"/>
                <w:sz w:val="20"/>
                <w:szCs w:val="20"/>
                <w:lang w:eastAsia="es-MX"/>
              </w:rPr>
            </w:pPr>
            <w:r w:rsidRPr="00AD4C1B">
              <w:rPr>
                <w:rFonts w:asciiTheme="minorHAnsi" w:eastAsia="Times New Roman" w:hAnsiTheme="minorHAnsi" w:cstheme="minorHAnsi"/>
                <w:b/>
                <w:color w:val="FFFFFF" w:themeColor="background1"/>
                <w:sz w:val="20"/>
                <w:szCs w:val="20"/>
                <w:lang w:eastAsia="es-MX"/>
              </w:rPr>
              <w:t>2022</w:t>
            </w:r>
          </w:p>
        </w:tc>
        <w:tc>
          <w:tcPr>
            <w:tcW w:w="1845" w:type="dxa"/>
            <w:shd w:val="clear" w:color="auto" w:fill="9E0000"/>
            <w:vAlign w:val="center"/>
          </w:tcPr>
          <w:p w:rsidR="0061498C" w:rsidRPr="00AD4C1B" w:rsidRDefault="0061498C" w:rsidP="005834D6">
            <w:pPr>
              <w:tabs>
                <w:tab w:val="center" w:pos="4419"/>
                <w:tab w:val="right" w:pos="8838"/>
              </w:tabs>
              <w:spacing w:after="0"/>
              <w:jc w:val="center"/>
              <w:rPr>
                <w:rFonts w:asciiTheme="minorHAnsi" w:eastAsia="Times New Roman" w:hAnsiTheme="minorHAnsi" w:cstheme="minorHAnsi"/>
                <w:b/>
                <w:color w:val="FFFFFF" w:themeColor="background1"/>
                <w:sz w:val="20"/>
                <w:szCs w:val="20"/>
                <w:lang w:eastAsia="es-MX"/>
              </w:rPr>
            </w:pPr>
            <w:r w:rsidRPr="00AD4C1B">
              <w:rPr>
                <w:rFonts w:asciiTheme="minorHAnsi" w:eastAsia="Times New Roman" w:hAnsiTheme="minorHAnsi" w:cstheme="minorHAnsi"/>
                <w:b/>
                <w:color w:val="FFFFFF" w:themeColor="background1"/>
                <w:sz w:val="20"/>
                <w:szCs w:val="20"/>
                <w:lang w:eastAsia="es-MX"/>
              </w:rPr>
              <w:t>2021</w:t>
            </w:r>
          </w:p>
        </w:tc>
      </w:tr>
      <w:tr w:rsidR="0061498C" w:rsidRPr="004F6544" w:rsidTr="005834D6">
        <w:trPr>
          <w:trHeight w:val="277"/>
          <w:jc w:val="center"/>
        </w:trPr>
        <w:tc>
          <w:tcPr>
            <w:tcW w:w="3946" w:type="dxa"/>
          </w:tcPr>
          <w:p w:rsidR="0061498C" w:rsidRPr="004F6544" w:rsidRDefault="0061498C" w:rsidP="005834D6">
            <w:pPr>
              <w:pStyle w:val="Prrafodelista"/>
              <w:tabs>
                <w:tab w:val="center" w:pos="4419"/>
                <w:tab w:val="right" w:pos="8838"/>
              </w:tabs>
              <w:spacing w:after="0"/>
              <w:ind w:left="0"/>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Efectivo</w:t>
            </w:r>
          </w:p>
        </w:tc>
        <w:tc>
          <w:tcPr>
            <w:tcW w:w="1751" w:type="dxa"/>
            <w:vAlign w:val="center"/>
          </w:tcPr>
          <w:p w:rsidR="0061498C" w:rsidRPr="004F6544" w:rsidRDefault="0061498C" w:rsidP="005834D6">
            <w:pPr>
              <w:pStyle w:val="Prrafodelista"/>
              <w:tabs>
                <w:tab w:val="center" w:pos="4419"/>
                <w:tab w:val="right" w:pos="8838"/>
              </w:tabs>
              <w:spacing w:after="0"/>
              <w:ind w:left="0"/>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 xml:space="preserve">      15,000</w:t>
            </w:r>
          </w:p>
        </w:tc>
        <w:tc>
          <w:tcPr>
            <w:tcW w:w="1845" w:type="dxa"/>
            <w:vAlign w:val="center"/>
          </w:tcPr>
          <w:p w:rsidR="0061498C" w:rsidRPr="004F6544" w:rsidRDefault="0061498C" w:rsidP="005834D6">
            <w:pPr>
              <w:pStyle w:val="Prrafodelista"/>
              <w:tabs>
                <w:tab w:val="center" w:pos="4419"/>
                <w:tab w:val="right" w:pos="8838"/>
              </w:tabs>
              <w:spacing w:after="0"/>
              <w:ind w:left="0"/>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 xml:space="preserve">               15,000  </w:t>
            </w:r>
          </w:p>
        </w:tc>
      </w:tr>
      <w:tr w:rsidR="0061498C" w:rsidRPr="004F6544" w:rsidTr="005834D6">
        <w:trPr>
          <w:trHeight w:val="283"/>
          <w:jc w:val="center"/>
        </w:trPr>
        <w:tc>
          <w:tcPr>
            <w:tcW w:w="3946" w:type="dxa"/>
          </w:tcPr>
          <w:p w:rsidR="0061498C" w:rsidRPr="004F6544" w:rsidRDefault="0061498C" w:rsidP="005834D6">
            <w:pPr>
              <w:tabs>
                <w:tab w:val="center" w:pos="4419"/>
                <w:tab w:val="right" w:pos="8838"/>
              </w:tabs>
              <w:spacing w:after="0"/>
              <w:jc w:val="both"/>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Efectivo en Bancos-Tesorería</w:t>
            </w:r>
          </w:p>
        </w:tc>
        <w:tc>
          <w:tcPr>
            <w:tcW w:w="1751" w:type="dxa"/>
            <w:vAlign w:val="center"/>
          </w:tcPr>
          <w:p w:rsidR="0061498C" w:rsidRPr="004F6544" w:rsidRDefault="0061498C" w:rsidP="005834D6">
            <w:pPr>
              <w:pStyle w:val="Prrafodelista"/>
              <w:tabs>
                <w:tab w:val="center" w:pos="4419"/>
                <w:tab w:val="right" w:pos="8838"/>
              </w:tabs>
              <w:spacing w:after="0"/>
              <w:ind w:left="0"/>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354’291,625</w:t>
            </w:r>
          </w:p>
        </w:tc>
        <w:tc>
          <w:tcPr>
            <w:tcW w:w="1845" w:type="dxa"/>
            <w:vAlign w:val="center"/>
          </w:tcPr>
          <w:p w:rsidR="0061498C" w:rsidRPr="004F6544" w:rsidRDefault="0061498C" w:rsidP="005834D6">
            <w:pPr>
              <w:pStyle w:val="Prrafodelista"/>
              <w:tabs>
                <w:tab w:val="center" w:pos="4419"/>
                <w:tab w:val="right" w:pos="8838"/>
              </w:tabs>
              <w:spacing w:after="0"/>
              <w:ind w:left="0"/>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669’951,326</w:t>
            </w:r>
          </w:p>
        </w:tc>
      </w:tr>
      <w:tr w:rsidR="0061498C" w:rsidRPr="004F6544" w:rsidTr="005834D6">
        <w:trPr>
          <w:trHeight w:val="402"/>
          <w:jc w:val="center"/>
        </w:trPr>
        <w:tc>
          <w:tcPr>
            <w:tcW w:w="3946" w:type="dxa"/>
          </w:tcPr>
          <w:p w:rsidR="0061498C" w:rsidRPr="004F6544" w:rsidRDefault="0061498C" w:rsidP="005834D6">
            <w:pPr>
              <w:tabs>
                <w:tab w:val="center" w:pos="4419"/>
                <w:tab w:val="right" w:pos="8838"/>
              </w:tabs>
              <w:spacing w:before="240" w:after="0"/>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Total de Efectivo y Equivalente</w:t>
            </w:r>
          </w:p>
        </w:tc>
        <w:tc>
          <w:tcPr>
            <w:tcW w:w="1751" w:type="dxa"/>
            <w:tcBorders>
              <w:top w:val="single" w:sz="4" w:space="0" w:color="auto"/>
              <w:bottom w:val="double" w:sz="4" w:space="0" w:color="auto"/>
            </w:tcBorders>
            <w:vAlign w:val="center"/>
          </w:tcPr>
          <w:p w:rsidR="0061498C" w:rsidRPr="004F6544" w:rsidRDefault="0061498C" w:rsidP="005834D6">
            <w:pPr>
              <w:pStyle w:val="Prrafodelista"/>
              <w:tabs>
                <w:tab w:val="center" w:pos="4419"/>
                <w:tab w:val="right" w:pos="8838"/>
              </w:tabs>
              <w:spacing w:before="240" w:after="0"/>
              <w:ind w:left="0"/>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   354´306,625</w:t>
            </w:r>
          </w:p>
        </w:tc>
        <w:tc>
          <w:tcPr>
            <w:tcW w:w="1845" w:type="dxa"/>
            <w:tcBorders>
              <w:top w:val="single" w:sz="4" w:space="0" w:color="auto"/>
              <w:bottom w:val="double" w:sz="4" w:space="0" w:color="auto"/>
            </w:tcBorders>
            <w:vAlign w:val="center"/>
          </w:tcPr>
          <w:p w:rsidR="00040725" w:rsidRDefault="0061498C" w:rsidP="005834D6">
            <w:pPr>
              <w:pStyle w:val="Prrafodelista"/>
              <w:tabs>
                <w:tab w:val="center" w:pos="4419"/>
                <w:tab w:val="right" w:pos="8838"/>
              </w:tabs>
              <w:spacing w:before="240" w:after="0"/>
              <w:ind w:left="0"/>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 xml:space="preserve">  </w:t>
            </w:r>
          </w:p>
          <w:p w:rsidR="0061498C" w:rsidRPr="004F6544" w:rsidRDefault="0061498C" w:rsidP="00040725">
            <w:pPr>
              <w:pStyle w:val="Prrafodelista"/>
              <w:tabs>
                <w:tab w:val="center" w:pos="4419"/>
                <w:tab w:val="right" w:pos="8838"/>
              </w:tabs>
              <w:spacing w:before="240" w:after="0"/>
              <w:ind w:left="0"/>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 xml:space="preserve">  $   669´966,326</w:t>
            </w:r>
          </w:p>
        </w:tc>
      </w:tr>
    </w:tbl>
    <w:p w:rsidR="0061498C" w:rsidRPr="004F6544" w:rsidRDefault="0061498C" w:rsidP="0061498C">
      <w:pPr>
        <w:spacing w:after="0"/>
        <w:jc w:val="both"/>
        <w:rPr>
          <w:rFonts w:asciiTheme="minorHAnsi" w:hAnsiTheme="minorHAnsi" w:cstheme="minorHAnsi"/>
          <w:b/>
          <w:sz w:val="20"/>
          <w:szCs w:val="20"/>
          <w:lang w:val="es-ES"/>
        </w:rPr>
      </w:pPr>
    </w:p>
    <w:p w:rsidR="0061498C" w:rsidRPr="004F6544" w:rsidRDefault="0061498C" w:rsidP="0061498C">
      <w:pPr>
        <w:spacing w:after="0"/>
        <w:jc w:val="both"/>
        <w:rPr>
          <w:rFonts w:asciiTheme="minorHAnsi" w:hAnsiTheme="minorHAnsi" w:cstheme="minorHAnsi"/>
          <w:sz w:val="20"/>
          <w:szCs w:val="20"/>
          <w:lang w:val="es-ES"/>
        </w:rPr>
      </w:pPr>
    </w:p>
    <w:p w:rsidR="0061498C" w:rsidRPr="004F6544" w:rsidRDefault="0061498C" w:rsidP="0061498C">
      <w:pPr>
        <w:spacing w:after="0"/>
        <w:jc w:val="both"/>
        <w:rPr>
          <w:rFonts w:asciiTheme="minorHAnsi" w:hAnsiTheme="minorHAnsi" w:cstheme="minorHAnsi"/>
          <w:sz w:val="20"/>
          <w:szCs w:val="20"/>
          <w:lang w:val="es-ES"/>
        </w:rPr>
      </w:pPr>
    </w:p>
    <w:p w:rsidR="0061498C" w:rsidRPr="00EC4E2F" w:rsidRDefault="00912BDE" w:rsidP="00EC4E2F">
      <w:pPr>
        <w:pStyle w:val="Prrafodelista"/>
        <w:numPr>
          <w:ilvl w:val="0"/>
          <w:numId w:val="18"/>
        </w:numPr>
        <w:spacing w:after="0" w:line="240" w:lineRule="auto"/>
        <w:jc w:val="both"/>
        <w:rPr>
          <w:rFonts w:asciiTheme="minorHAnsi" w:hAnsiTheme="minorHAnsi" w:cstheme="minorHAnsi"/>
          <w:color w:val="000000"/>
          <w:sz w:val="20"/>
          <w:szCs w:val="20"/>
          <w:lang w:val="es-ES"/>
        </w:rPr>
      </w:pPr>
      <w:r w:rsidRPr="00EC4E2F">
        <w:rPr>
          <w:rFonts w:asciiTheme="minorHAnsi" w:hAnsiTheme="minorHAnsi" w:cstheme="minorHAnsi"/>
          <w:sz w:val="20"/>
          <w:szCs w:val="20"/>
          <w:lang w:val="es-ES"/>
        </w:rPr>
        <w:t>En el ejercicio</w:t>
      </w:r>
      <w:r w:rsidR="0061498C" w:rsidRPr="00EC4E2F">
        <w:rPr>
          <w:rFonts w:asciiTheme="minorHAnsi" w:hAnsiTheme="minorHAnsi" w:cstheme="minorHAnsi"/>
          <w:sz w:val="20"/>
          <w:szCs w:val="20"/>
          <w:lang w:val="es-ES"/>
        </w:rPr>
        <w:t xml:space="preserve"> 2022 se realizaron las siguientes adquisiciones de bienes muebles e inmuebles, </w:t>
      </w:r>
      <w:r w:rsidR="0061498C" w:rsidRPr="00EC4E2F">
        <w:rPr>
          <w:rFonts w:asciiTheme="minorHAnsi" w:hAnsiTheme="minorHAnsi" w:cstheme="minorHAnsi"/>
          <w:color w:val="000000"/>
          <w:sz w:val="20"/>
          <w:szCs w:val="20"/>
          <w:lang w:val="es-ES"/>
        </w:rPr>
        <w:t>las cuales fueron pagadas en un 100%.</w:t>
      </w:r>
    </w:p>
    <w:p w:rsidR="0061498C" w:rsidRPr="004F6544" w:rsidRDefault="0061498C" w:rsidP="0061498C">
      <w:pPr>
        <w:spacing w:after="0" w:line="240" w:lineRule="auto"/>
        <w:jc w:val="both"/>
        <w:rPr>
          <w:rFonts w:asciiTheme="minorHAnsi" w:eastAsia="Times New Roman" w:hAnsiTheme="minorHAnsi" w:cstheme="minorHAnsi"/>
          <w:color w:val="000000"/>
          <w:sz w:val="20"/>
          <w:szCs w:val="20"/>
          <w:lang w:eastAsia="es-MX"/>
        </w:rPr>
      </w:pPr>
    </w:p>
    <w:p w:rsidR="0061498C" w:rsidRPr="004F6544" w:rsidRDefault="0061498C" w:rsidP="0061498C">
      <w:pPr>
        <w:pStyle w:val="INCISO"/>
        <w:spacing w:after="0" w:line="240" w:lineRule="exact"/>
        <w:ind w:left="360"/>
        <w:rPr>
          <w:rFonts w:asciiTheme="minorHAnsi" w:hAnsiTheme="minorHAnsi" w:cstheme="minorHAnsi"/>
          <w:b/>
          <w:smallCaps/>
          <w:sz w:val="20"/>
          <w:szCs w:val="20"/>
        </w:rPr>
      </w:pPr>
    </w:p>
    <w:tbl>
      <w:tblPr>
        <w:tblW w:w="8840" w:type="dxa"/>
        <w:jc w:val="center"/>
        <w:tblCellMar>
          <w:left w:w="70" w:type="dxa"/>
          <w:right w:w="70" w:type="dxa"/>
        </w:tblCellMar>
        <w:tblLook w:val="04A0" w:firstRow="1" w:lastRow="0" w:firstColumn="1" w:lastColumn="0" w:noHBand="0" w:noVBand="1"/>
      </w:tblPr>
      <w:tblGrid>
        <w:gridCol w:w="3900"/>
        <w:gridCol w:w="1840"/>
        <w:gridCol w:w="1680"/>
        <w:gridCol w:w="1420"/>
      </w:tblGrid>
      <w:tr w:rsidR="00D04721" w:rsidRPr="004F6544" w:rsidTr="00D04721">
        <w:trPr>
          <w:trHeight w:val="480"/>
          <w:jc w:val="center"/>
        </w:trPr>
        <w:tc>
          <w:tcPr>
            <w:tcW w:w="3900" w:type="dxa"/>
            <w:tcBorders>
              <w:top w:val="nil"/>
              <w:left w:val="nil"/>
              <w:bottom w:val="nil"/>
              <w:right w:val="nil"/>
            </w:tcBorders>
            <w:shd w:val="clear" w:color="auto" w:fill="9E0000"/>
            <w:noWrap/>
            <w:vAlign w:val="center"/>
            <w:hideMark/>
          </w:tcPr>
          <w:p w:rsidR="00D04721" w:rsidRPr="00AD4C1B" w:rsidRDefault="00D04721" w:rsidP="005834D6">
            <w:pPr>
              <w:spacing w:after="0" w:line="240" w:lineRule="auto"/>
              <w:jc w:val="center"/>
              <w:rPr>
                <w:rFonts w:asciiTheme="minorHAnsi" w:eastAsia="Times New Roman" w:hAnsiTheme="minorHAnsi" w:cstheme="minorHAnsi"/>
                <w:b/>
                <w:bCs/>
                <w:color w:val="FFFFFF" w:themeColor="background1"/>
                <w:sz w:val="20"/>
                <w:szCs w:val="20"/>
                <w:lang w:eastAsia="es-MX"/>
              </w:rPr>
            </w:pPr>
            <w:r w:rsidRPr="00AD4C1B">
              <w:rPr>
                <w:rFonts w:asciiTheme="minorHAnsi" w:eastAsia="Times New Roman" w:hAnsiTheme="minorHAnsi" w:cstheme="minorHAnsi"/>
                <w:b/>
                <w:bCs/>
                <w:color w:val="FFFFFF" w:themeColor="background1"/>
                <w:sz w:val="20"/>
                <w:szCs w:val="20"/>
                <w:lang w:eastAsia="es-MX"/>
              </w:rPr>
              <w:t>CUENTA</w:t>
            </w:r>
          </w:p>
        </w:tc>
        <w:tc>
          <w:tcPr>
            <w:tcW w:w="1840" w:type="dxa"/>
            <w:tcBorders>
              <w:top w:val="nil"/>
              <w:left w:val="nil"/>
              <w:bottom w:val="nil"/>
              <w:right w:val="nil"/>
            </w:tcBorders>
            <w:shd w:val="clear" w:color="auto" w:fill="9E0000"/>
            <w:vAlign w:val="center"/>
            <w:hideMark/>
          </w:tcPr>
          <w:p w:rsidR="00D04721" w:rsidRPr="00AD4C1B" w:rsidRDefault="00D04721" w:rsidP="005834D6">
            <w:pPr>
              <w:spacing w:after="0" w:line="240" w:lineRule="auto"/>
              <w:jc w:val="center"/>
              <w:rPr>
                <w:rFonts w:asciiTheme="minorHAnsi" w:eastAsia="Times New Roman" w:hAnsiTheme="minorHAnsi" w:cstheme="minorHAnsi"/>
                <w:b/>
                <w:bCs/>
                <w:color w:val="FFFFFF" w:themeColor="background1"/>
                <w:sz w:val="20"/>
                <w:szCs w:val="20"/>
                <w:lang w:eastAsia="es-MX"/>
              </w:rPr>
            </w:pPr>
            <w:r w:rsidRPr="00AD4C1B">
              <w:rPr>
                <w:rFonts w:asciiTheme="minorHAnsi" w:eastAsia="Times New Roman" w:hAnsiTheme="minorHAnsi" w:cstheme="minorHAnsi"/>
                <w:b/>
                <w:bCs/>
                <w:color w:val="FFFFFF" w:themeColor="background1"/>
                <w:sz w:val="20"/>
                <w:szCs w:val="20"/>
                <w:lang w:eastAsia="es-MX"/>
              </w:rPr>
              <w:t>COMPRAS DE ACTIVO 2022</w:t>
            </w:r>
          </w:p>
        </w:tc>
        <w:tc>
          <w:tcPr>
            <w:tcW w:w="1680" w:type="dxa"/>
            <w:tcBorders>
              <w:top w:val="nil"/>
              <w:left w:val="nil"/>
              <w:bottom w:val="nil"/>
              <w:right w:val="nil"/>
            </w:tcBorders>
            <w:shd w:val="clear" w:color="auto" w:fill="9E0000"/>
            <w:vAlign w:val="center"/>
            <w:hideMark/>
          </w:tcPr>
          <w:p w:rsidR="00D04721" w:rsidRPr="00AD4C1B" w:rsidRDefault="00D04721" w:rsidP="005834D6">
            <w:pPr>
              <w:spacing w:after="0" w:line="240" w:lineRule="auto"/>
              <w:jc w:val="center"/>
              <w:rPr>
                <w:rFonts w:asciiTheme="minorHAnsi" w:eastAsia="Times New Roman" w:hAnsiTheme="minorHAnsi" w:cstheme="minorHAnsi"/>
                <w:b/>
                <w:bCs/>
                <w:color w:val="FFFFFF" w:themeColor="background1"/>
                <w:sz w:val="20"/>
                <w:szCs w:val="20"/>
                <w:lang w:eastAsia="es-MX"/>
              </w:rPr>
            </w:pPr>
            <w:r w:rsidRPr="00AD4C1B">
              <w:rPr>
                <w:rFonts w:asciiTheme="minorHAnsi" w:eastAsia="Times New Roman" w:hAnsiTheme="minorHAnsi" w:cstheme="minorHAnsi"/>
                <w:b/>
                <w:bCs/>
                <w:color w:val="FFFFFF" w:themeColor="background1"/>
                <w:sz w:val="20"/>
                <w:szCs w:val="20"/>
                <w:lang w:eastAsia="es-MX"/>
              </w:rPr>
              <w:t>PAGADO</w:t>
            </w:r>
          </w:p>
        </w:tc>
        <w:tc>
          <w:tcPr>
            <w:tcW w:w="1420" w:type="dxa"/>
            <w:tcBorders>
              <w:top w:val="nil"/>
              <w:left w:val="nil"/>
              <w:bottom w:val="nil"/>
              <w:right w:val="nil"/>
            </w:tcBorders>
            <w:shd w:val="clear" w:color="auto" w:fill="9E0000"/>
            <w:vAlign w:val="center"/>
            <w:hideMark/>
          </w:tcPr>
          <w:p w:rsidR="00D04721" w:rsidRPr="00AD4C1B" w:rsidRDefault="00D04721" w:rsidP="005834D6">
            <w:pPr>
              <w:spacing w:after="0" w:line="240" w:lineRule="auto"/>
              <w:jc w:val="center"/>
              <w:rPr>
                <w:rFonts w:asciiTheme="minorHAnsi" w:eastAsia="Times New Roman" w:hAnsiTheme="minorHAnsi" w:cstheme="minorHAnsi"/>
                <w:b/>
                <w:bCs/>
                <w:color w:val="FFFFFF" w:themeColor="background1"/>
                <w:sz w:val="20"/>
                <w:szCs w:val="20"/>
                <w:lang w:eastAsia="es-MX"/>
              </w:rPr>
            </w:pPr>
            <w:r w:rsidRPr="00AD4C1B">
              <w:rPr>
                <w:rFonts w:asciiTheme="minorHAnsi" w:eastAsia="Times New Roman" w:hAnsiTheme="minorHAnsi" w:cstheme="minorHAnsi"/>
                <w:b/>
                <w:bCs/>
                <w:color w:val="FFFFFF" w:themeColor="background1"/>
                <w:sz w:val="20"/>
                <w:szCs w:val="20"/>
                <w:lang w:eastAsia="es-MX"/>
              </w:rPr>
              <w:t>POR PAGAR</w:t>
            </w:r>
          </w:p>
        </w:tc>
      </w:tr>
      <w:tr w:rsidR="00D04721" w:rsidRPr="004F6544" w:rsidTr="00D04721">
        <w:trPr>
          <w:trHeight w:val="300"/>
          <w:jc w:val="center"/>
        </w:trPr>
        <w:tc>
          <w:tcPr>
            <w:tcW w:w="3900" w:type="dxa"/>
            <w:tcBorders>
              <w:top w:val="nil"/>
              <w:left w:val="nil"/>
              <w:bottom w:val="nil"/>
              <w:right w:val="nil"/>
            </w:tcBorders>
            <w:shd w:val="clear" w:color="auto" w:fill="auto"/>
            <w:noWrap/>
            <w:vAlign w:val="bottom"/>
            <w:hideMark/>
          </w:tcPr>
          <w:p w:rsidR="00D04721" w:rsidRPr="004F6544" w:rsidRDefault="00D04721" w:rsidP="005834D6">
            <w:pPr>
              <w:spacing w:after="0" w:line="240" w:lineRule="auto"/>
              <w:jc w:val="both"/>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 xml:space="preserve">Mobiliario y Equipo de Administración </w:t>
            </w:r>
          </w:p>
        </w:tc>
        <w:tc>
          <w:tcPr>
            <w:tcW w:w="1840" w:type="dxa"/>
            <w:tcBorders>
              <w:top w:val="nil"/>
              <w:left w:val="nil"/>
              <w:bottom w:val="nil"/>
              <w:right w:val="nil"/>
            </w:tcBorders>
            <w:shd w:val="clear" w:color="auto" w:fill="auto"/>
            <w:noWrap/>
            <w:vAlign w:val="bottom"/>
            <w:hideMark/>
          </w:tcPr>
          <w:p w:rsidR="00D04721" w:rsidRPr="004F6544" w:rsidRDefault="00D04721"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43,972,426</w:t>
            </w:r>
          </w:p>
        </w:tc>
        <w:tc>
          <w:tcPr>
            <w:tcW w:w="1680" w:type="dxa"/>
            <w:tcBorders>
              <w:top w:val="nil"/>
              <w:left w:val="nil"/>
              <w:bottom w:val="nil"/>
              <w:right w:val="nil"/>
            </w:tcBorders>
            <w:shd w:val="clear" w:color="auto" w:fill="auto"/>
            <w:noWrap/>
            <w:vAlign w:val="bottom"/>
            <w:hideMark/>
          </w:tcPr>
          <w:p w:rsidR="00D04721" w:rsidRPr="004F6544" w:rsidRDefault="00D04721"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43,972,426</w:t>
            </w:r>
          </w:p>
        </w:tc>
        <w:tc>
          <w:tcPr>
            <w:tcW w:w="1420" w:type="dxa"/>
            <w:tcBorders>
              <w:top w:val="nil"/>
              <w:left w:val="nil"/>
              <w:bottom w:val="nil"/>
              <w:right w:val="nil"/>
            </w:tcBorders>
            <w:shd w:val="clear" w:color="auto" w:fill="auto"/>
            <w:noWrap/>
            <w:vAlign w:val="bottom"/>
            <w:hideMark/>
          </w:tcPr>
          <w:p w:rsidR="00D04721" w:rsidRPr="004F6544" w:rsidRDefault="00D04721"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0</w:t>
            </w:r>
          </w:p>
        </w:tc>
      </w:tr>
      <w:tr w:rsidR="00D04721" w:rsidRPr="004F6544" w:rsidTr="00D04721">
        <w:trPr>
          <w:trHeight w:val="300"/>
          <w:jc w:val="center"/>
        </w:trPr>
        <w:tc>
          <w:tcPr>
            <w:tcW w:w="3900" w:type="dxa"/>
            <w:tcBorders>
              <w:top w:val="nil"/>
              <w:left w:val="nil"/>
              <w:bottom w:val="nil"/>
              <w:right w:val="nil"/>
            </w:tcBorders>
            <w:shd w:val="clear" w:color="auto" w:fill="auto"/>
            <w:noWrap/>
            <w:vAlign w:val="bottom"/>
            <w:hideMark/>
          </w:tcPr>
          <w:p w:rsidR="00D04721" w:rsidRPr="004F6544" w:rsidRDefault="00D04721" w:rsidP="005834D6">
            <w:pPr>
              <w:spacing w:after="0" w:line="240" w:lineRule="auto"/>
              <w:jc w:val="both"/>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Mobiliario y Equipo Educacional y Recreativo</w:t>
            </w:r>
          </w:p>
        </w:tc>
        <w:tc>
          <w:tcPr>
            <w:tcW w:w="1840" w:type="dxa"/>
            <w:tcBorders>
              <w:top w:val="nil"/>
              <w:left w:val="nil"/>
              <w:bottom w:val="nil"/>
              <w:right w:val="nil"/>
            </w:tcBorders>
            <w:shd w:val="clear" w:color="auto" w:fill="auto"/>
            <w:noWrap/>
            <w:vAlign w:val="bottom"/>
            <w:hideMark/>
          </w:tcPr>
          <w:p w:rsidR="00D04721" w:rsidRPr="004F6544" w:rsidRDefault="00D04721"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263,581</w:t>
            </w:r>
          </w:p>
        </w:tc>
        <w:tc>
          <w:tcPr>
            <w:tcW w:w="1680" w:type="dxa"/>
            <w:tcBorders>
              <w:top w:val="nil"/>
              <w:left w:val="nil"/>
              <w:bottom w:val="nil"/>
              <w:right w:val="nil"/>
            </w:tcBorders>
            <w:shd w:val="clear" w:color="auto" w:fill="auto"/>
            <w:noWrap/>
            <w:vAlign w:val="bottom"/>
            <w:hideMark/>
          </w:tcPr>
          <w:p w:rsidR="00D04721" w:rsidRPr="004F6544" w:rsidRDefault="00D04721"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263,581</w:t>
            </w:r>
          </w:p>
        </w:tc>
        <w:tc>
          <w:tcPr>
            <w:tcW w:w="1420" w:type="dxa"/>
            <w:tcBorders>
              <w:top w:val="nil"/>
              <w:left w:val="nil"/>
              <w:bottom w:val="nil"/>
              <w:right w:val="nil"/>
            </w:tcBorders>
            <w:shd w:val="clear" w:color="auto" w:fill="auto"/>
            <w:noWrap/>
            <w:vAlign w:val="bottom"/>
            <w:hideMark/>
          </w:tcPr>
          <w:p w:rsidR="00D04721" w:rsidRPr="004F6544" w:rsidRDefault="00D04721"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0</w:t>
            </w:r>
          </w:p>
        </w:tc>
      </w:tr>
      <w:tr w:rsidR="00D04721" w:rsidRPr="004F6544" w:rsidTr="00D04721">
        <w:trPr>
          <w:trHeight w:val="300"/>
          <w:jc w:val="center"/>
        </w:trPr>
        <w:tc>
          <w:tcPr>
            <w:tcW w:w="3900" w:type="dxa"/>
            <w:tcBorders>
              <w:top w:val="nil"/>
              <w:left w:val="nil"/>
              <w:bottom w:val="nil"/>
              <w:right w:val="nil"/>
            </w:tcBorders>
            <w:shd w:val="clear" w:color="auto" w:fill="auto"/>
            <w:noWrap/>
            <w:vAlign w:val="bottom"/>
            <w:hideMark/>
          </w:tcPr>
          <w:p w:rsidR="00D04721" w:rsidRPr="004F6544" w:rsidRDefault="00D04721" w:rsidP="005834D6">
            <w:pPr>
              <w:spacing w:after="0" w:line="240" w:lineRule="auto"/>
              <w:jc w:val="both"/>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Vehículos y Equipo de Transporte</w:t>
            </w:r>
          </w:p>
        </w:tc>
        <w:tc>
          <w:tcPr>
            <w:tcW w:w="1840" w:type="dxa"/>
            <w:tcBorders>
              <w:top w:val="nil"/>
              <w:left w:val="nil"/>
              <w:bottom w:val="nil"/>
              <w:right w:val="nil"/>
            </w:tcBorders>
            <w:shd w:val="clear" w:color="auto" w:fill="auto"/>
            <w:noWrap/>
            <w:vAlign w:val="bottom"/>
            <w:hideMark/>
          </w:tcPr>
          <w:p w:rsidR="00D04721" w:rsidRPr="004F6544" w:rsidRDefault="00D04721"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3,765,300</w:t>
            </w:r>
          </w:p>
        </w:tc>
        <w:tc>
          <w:tcPr>
            <w:tcW w:w="1680" w:type="dxa"/>
            <w:tcBorders>
              <w:top w:val="nil"/>
              <w:left w:val="nil"/>
              <w:bottom w:val="nil"/>
              <w:right w:val="nil"/>
            </w:tcBorders>
            <w:shd w:val="clear" w:color="auto" w:fill="auto"/>
            <w:noWrap/>
            <w:vAlign w:val="bottom"/>
            <w:hideMark/>
          </w:tcPr>
          <w:p w:rsidR="00D04721" w:rsidRPr="004F6544" w:rsidRDefault="00D04721"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3,765,300</w:t>
            </w:r>
          </w:p>
        </w:tc>
        <w:tc>
          <w:tcPr>
            <w:tcW w:w="1420" w:type="dxa"/>
            <w:tcBorders>
              <w:top w:val="nil"/>
              <w:left w:val="nil"/>
              <w:bottom w:val="nil"/>
              <w:right w:val="nil"/>
            </w:tcBorders>
            <w:shd w:val="clear" w:color="auto" w:fill="auto"/>
            <w:noWrap/>
            <w:vAlign w:val="bottom"/>
            <w:hideMark/>
          </w:tcPr>
          <w:p w:rsidR="00D04721" w:rsidRPr="004F6544" w:rsidRDefault="00D04721"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0</w:t>
            </w:r>
          </w:p>
        </w:tc>
      </w:tr>
      <w:tr w:rsidR="00D04721" w:rsidRPr="004F6544" w:rsidTr="00D04721">
        <w:trPr>
          <w:trHeight w:val="300"/>
          <w:jc w:val="center"/>
        </w:trPr>
        <w:tc>
          <w:tcPr>
            <w:tcW w:w="3900" w:type="dxa"/>
            <w:tcBorders>
              <w:top w:val="nil"/>
              <w:left w:val="nil"/>
              <w:bottom w:val="nil"/>
              <w:right w:val="nil"/>
            </w:tcBorders>
            <w:shd w:val="clear" w:color="auto" w:fill="auto"/>
            <w:noWrap/>
            <w:vAlign w:val="bottom"/>
            <w:hideMark/>
          </w:tcPr>
          <w:p w:rsidR="00D04721" w:rsidRPr="004F6544" w:rsidRDefault="00D04721" w:rsidP="005834D6">
            <w:pPr>
              <w:spacing w:after="0" w:line="240" w:lineRule="auto"/>
              <w:jc w:val="both"/>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 xml:space="preserve">Maquinaria, Otros Equipos y Herramientas </w:t>
            </w:r>
          </w:p>
        </w:tc>
        <w:tc>
          <w:tcPr>
            <w:tcW w:w="1840" w:type="dxa"/>
            <w:tcBorders>
              <w:top w:val="nil"/>
              <w:left w:val="nil"/>
              <w:bottom w:val="nil"/>
              <w:right w:val="nil"/>
            </w:tcBorders>
            <w:shd w:val="clear" w:color="auto" w:fill="auto"/>
            <w:noWrap/>
            <w:vAlign w:val="bottom"/>
            <w:hideMark/>
          </w:tcPr>
          <w:p w:rsidR="00D04721" w:rsidRPr="004F6544" w:rsidRDefault="00D04721"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615,011</w:t>
            </w:r>
          </w:p>
        </w:tc>
        <w:tc>
          <w:tcPr>
            <w:tcW w:w="1680" w:type="dxa"/>
            <w:tcBorders>
              <w:top w:val="nil"/>
              <w:left w:val="nil"/>
              <w:bottom w:val="nil"/>
              <w:right w:val="nil"/>
            </w:tcBorders>
            <w:shd w:val="clear" w:color="auto" w:fill="auto"/>
            <w:noWrap/>
            <w:vAlign w:val="bottom"/>
            <w:hideMark/>
          </w:tcPr>
          <w:p w:rsidR="00D04721" w:rsidRPr="004F6544" w:rsidRDefault="00D04721"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615,011</w:t>
            </w:r>
          </w:p>
        </w:tc>
        <w:tc>
          <w:tcPr>
            <w:tcW w:w="1420" w:type="dxa"/>
            <w:tcBorders>
              <w:top w:val="nil"/>
              <w:left w:val="nil"/>
              <w:bottom w:val="nil"/>
              <w:right w:val="nil"/>
            </w:tcBorders>
            <w:shd w:val="clear" w:color="auto" w:fill="auto"/>
            <w:noWrap/>
            <w:vAlign w:val="bottom"/>
            <w:hideMark/>
          </w:tcPr>
          <w:p w:rsidR="00D04721" w:rsidRPr="004F6544" w:rsidRDefault="00D04721"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0</w:t>
            </w:r>
          </w:p>
        </w:tc>
      </w:tr>
      <w:tr w:rsidR="00D04721" w:rsidRPr="004F6544" w:rsidTr="00D04721">
        <w:trPr>
          <w:trHeight w:val="300"/>
          <w:jc w:val="center"/>
        </w:trPr>
        <w:tc>
          <w:tcPr>
            <w:tcW w:w="3900" w:type="dxa"/>
            <w:tcBorders>
              <w:top w:val="nil"/>
              <w:left w:val="nil"/>
              <w:bottom w:val="nil"/>
              <w:right w:val="nil"/>
            </w:tcBorders>
            <w:shd w:val="clear" w:color="auto" w:fill="auto"/>
            <w:noWrap/>
            <w:vAlign w:val="bottom"/>
            <w:hideMark/>
          </w:tcPr>
          <w:p w:rsidR="00D04721" w:rsidRPr="004F6544" w:rsidRDefault="00D04721" w:rsidP="005834D6">
            <w:pPr>
              <w:spacing w:after="0" w:line="240" w:lineRule="auto"/>
              <w:jc w:val="both"/>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Activos Intangibles</w:t>
            </w:r>
          </w:p>
        </w:tc>
        <w:tc>
          <w:tcPr>
            <w:tcW w:w="1840" w:type="dxa"/>
            <w:tcBorders>
              <w:top w:val="nil"/>
              <w:left w:val="nil"/>
              <w:bottom w:val="nil"/>
              <w:right w:val="nil"/>
            </w:tcBorders>
            <w:shd w:val="clear" w:color="auto" w:fill="auto"/>
            <w:noWrap/>
            <w:vAlign w:val="bottom"/>
            <w:hideMark/>
          </w:tcPr>
          <w:p w:rsidR="00D04721" w:rsidRPr="004F6544" w:rsidRDefault="00D04721"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787,865</w:t>
            </w:r>
          </w:p>
        </w:tc>
        <w:tc>
          <w:tcPr>
            <w:tcW w:w="1680" w:type="dxa"/>
            <w:tcBorders>
              <w:top w:val="nil"/>
              <w:left w:val="nil"/>
              <w:bottom w:val="nil"/>
              <w:right w:val="nil"/>
            </w:tcBorders>
            <w:shd w:val="clear" w:color="auto" w:fill="auto"/>
            <w:noWrap/>
            <w:vAlign w:val="bottom"/>
            <w:hideMark/>
          </w:tcPr>
          <w:p w:rsidR="00D04721" w:rsidRPr="004F6544" w:rsidRDefault="00D04721"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787,865</w:t>
            </w:r>
          </w:p>
        </w:tc>
        <w:tc>
          <w:tcPr>
            <w:tcW w:w="1420" w:type="dxa"/>
            <w:tcBorders>
              <w:top w:val="nil"/>
              <w:left w:val="nil"/>
              <w:bottom w:val="nil"/>
              <w:right w:val="nil"/>
            </w:tcBorders>
            <w:shd w:val="clear" w:color="auto" w:fill="auto"/>
            <w:noWrap/>
            <w:vAlign w:val="bottom"/>
            <w:hideMark/>
          </w:tcPr>
          <w:p w:rsidR="00D04721" w:rsidRPr="004F6544" w:rsidRDefault="00D04721"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0</w:t>
            </w:r>
          </w:p>
        </w:tc>
      </w:tr>
      <w:tr w:rsidR="00D04721" w:rsidRPr="004F6544" w:rsidTr="00D04721">
        <w:trPr>
          <w:trHeight w:val="315"/>
          <w:jc w:val="center"/>
        </w:trPr>
        <w:tc>
          <w:tcPr>
            <w:tcW w:w="3900" w:type="dxa"/>
            <w:tcBorders>
              <w:top w:val="nil"/>
              <w:left w:val="nil"/>
              <w:bottom w:val="nil"/>
              <w:right w:val="nil"/>
            </w:tcBorders>
            <w:shd w:val="clear" w:color="auto" w:fill="auto"/>
            <w:noWrap/>
            <w:vAlign w:val="bottom"/>
            <w:hideMark/>
          </w:tcPr>
          <w:p w:rsidR="00D04721" w:rsidRPr="004F6544" w:rsidRDefault="00D04721" w:rsidP="005834D6">
            <w:pPr>
              <w:spacing w:after="0" w:line="240" w:lineRule="auto"/>
              <w:jc w:val="center"/>
              <w:rPr>
                <w:rFonts w:asciiTheme="minorHAnsi" w:eastAsia="Times New Roman" w:hAnsiTheme="minorHAnsi" w:cstheme="minorHAnsi"/>
                <w:b/>
                <w:bCs/>
                <w:color w:val="000000"/>
                <w:sz w:val="20"/>
                <w:szCs w:val="20"/>
                <w:lang w:eastAsia="es-MX"/>
              </w:rPr>
            </w:pPr>
            <w:r w:rsidRPr="004F6544">
              <w:rPr>
                <w:rFonts w:asciiTheme="minorHAnsi" w:eastAsia="Times New Roman" w:hAnsiTheme="minorHAnsi" w:cstheme="minorHAnsi"/>
                <w:b/>
                <w:bCs/>
                <w:color w:val="000000"/>
                <w:sz w:val="20"/>
                <w:szCs w:val="20"/>
                <w:lang w:eastAsia="es-MX"/>
              </w:rPr>
              <w:t>T o t a l e s</w:t>
            </w:r>
          </w:p>
        </w:tc>
        <w:tc>
          <w:tcPr>
            <w:tcW w:w="1840" w:type="dxa"/>
            <w:tcBorders>
              <w:top w:val="single" w:sz="4" w:space="0" w:color="auto"/>
              <w:left w:val="nil"/>
              <w:bottom w:val="double" w:sz="6" w:space="0" w:color="auto"/>
              <w:right w:val="nil"/>
            </w:tcBorders>
            <w:shd w:val="clear" w:color="auto" w:fill="auto"/>
            <w:noWrap/>
            <w:vAlign w:val="bottom"/>
            <w:hideMark/>
          </w:tcPr>
          <w:p w:rsidR="00D04721" w:rsidRPr="004F6544" w:rsidRDefault="00D04721"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$ 49,404,183</w:t>
            </w:r>
          </w:p>
        </w:tc>
        <w:tc>
          <w:tcPr>
            <w:tcW w:w="1680" w:type="dxa"/>
            <w:tcBorders>
              <w:top w:val="single" w:sz="4" w:space="0" w:color="auto"/>
              <w:left w:val="nil"/>
              <w:bottom w:val="double" w:sz="6" w:space="0" w:color="auto"/>
              <w:right w:val="nil"/>
            </w:tcBorders>
            <w:shd w:val="clear" w:color="auto" w:fill="auto"/>
            <w:noWrap/>
            <w:vAlign w:val="bottom"/>
            <w:hideMark/>
          </w:tcPr>
          <w:p w:rsidR="00D04721" w:rsidRPr="004F6544" w:rsidRDefault="00D04721"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$ 49,404,183</w:t>
            </w:r>
          </w:p>
        </w:tc>
        <w:tc>
          <w:tcPr>
            <w:tcW w:w="1420" w:type="dxa"/>
            <w:tcBorders>
              <w:top w:val="single" w:sz="4" w:space="0" w:color="auto"/>
              <w:left w:val="nil"/>
              <w:bottom w:val="double" w:sz="6" w:space="0" w:color="auto"/>
              <w:right w:val="nil"/>
            </w:tcBorders>
            <w:shd w:val="clear" w:color="auto" w:fill="auto"/>
            <w:noWrap/>
            <w:vAlign w:val="bottom"/>
            <w:hideMark/>
          </w:tcPr>
          <w:p w:rsidR="00D04721" w:rsidRPr="004F6544" w:rsidRDefault="00D04721"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0</w:t>
            </w:r>
          </w:p>
        </w:tc>
      </w:tr>
    </w:tbl>
    <w:p w:rsidR="0061498C" w:rsidRPr="004F6544" w:rsidRDefault="0061498C" w:rsidP="0061498C">
      <w:pPr>
        <w:pStyle w:val="INCISO"/>
        <w:spacing w:after="0" w:line="240" w:lineRule="exact"/>
        <w:ind w:left="360"/>
        <w:rPr>
          <w:rFonts w:asciiTheme="minorHAnsi" w:hAnsiTheme="minorHAnsi" w:cstheme="minorHAnsi"/>
          <w:b/>
          <w:smallCaps/>
          <w:sz w:val="20"/>
          <w:szCs w:val="20"/>
        </w:rPr>
      </w:pPr>
    </w:p>
    <w:p w:rsidR="0061498C" w:rsidRPr="004F6544" w:rsidRDefault="0061498C" w:rsidP="0061498C">
      <w:pPr>
        <w:pStyle w:val="INCISO"/>
        <w:spacing w:after="0" w:line="240" w:lineRule="exact"/>
        <w:ind w:left="0" w:firstLine="0"/>
        <w:rPr>
          <w:rFonts w:asciiTheme="minorHAnsi" w:hAnsiTheme="minorHAnsi" w:cstheme="minorHAnsi"/>
          <w:b/>
          <w:smallCaps/>
          <w:sz w:val="20"/>
          <w:szCs w:val="20"/>
        </w:rPr>
      </w:pPr>
    </w:p>
    <w:p w:rsidR="0061498C" w:rsidRPr="004F6544" w:rsidRDefault="0061498C" w:rsidP="0061498C">
      <w:pPr>
        <w:pStyle w:val="INCISO"/>
        <w:spacing w:after="0" w:line="240" w:lineRule="exact"/>
        <w:ind w:left="0" w:firstLine="0"/>
        <w:rPr>
          <w:rFonts w:asciiTheme="minorHAnsi" w:hAnsiTheme="minorHAnsi" w:cstheme="minorHAnsi"/>
          <w:b/>
          <w:smallCaps/>
          <w:sz w:val="20"/>
          <w:szCs w:val="20"/>
        </w:rPr>
      </w:pPr>
    </w:p>
    <w:p w:rsidR="0061498C" w:rsidRDefault="0061498C" w:rsidP="0061498C">
      <w:pPr>
        <w:pStyle w:val="INCISO"/>
        <w:spacing w:after="0" w:line="240" w:lineRule="exact"/>
        <w:ind w:left="0" w:firstLine="0"/>
        <w:rPr>
          <w:rFonts w:asciiTheme="minorHAnsi" w:hAnsiTheme="minorHAnsi" w:cstheme="minorHAnsi"/>
          <w:b/>
          <w:smallCaps/>
          <w:sz w:val="20"/>
          <w:szCs w:val="20"/>
        </w:rPr>
      </w:pPr>
    </w:p>
    <w:p w:rsidR="00EC4E2F" w:rsidRDefault="00EC4E2F" w:rsidP="0061498C">
      <w:pPr>
        <w:pStyle w:val="INCISO"/>
        <w:spacing w:after="0" w:line="240" w:lineRule="exact"/>
        <w:ind w:left="0" w:firstLine="0"/>
        <w:rPr>
          <w:rFonts w:asciiTheme="minorHAnsi" w:hAnsiTheme="minorHAnsi" w:cstheme="minorHAnsi"/>
          <w:b/>
          <w:smallCaps/>
          <w:sz w:val="20"/>
          <w:szCs w:val="20"/>
        </w:rPr>
      </w:pPr>
    </w:p>
    <w:p w:rsidR="00EC4E2F" w:rsidRDefault="00EC4E2F" w:rsidP="0061498C">
      <w:pPr>
        <w:pStyle w:val="INCISO"/>
        <w:spacing w:after="0" w:line="240" w:lineRule="exact"/>
        <w:ind w:left="0" w:firstLine="0"/>
        <w:rPr>
          <w:rFonts w:asciiTheme="minorHAnsi" w:hAnsiTheme="minorHAnsi" w:cstheme="minorHAnsi"/>
          <w:b/>
          <w:smallCaps/>
          <w:sz w:val="20"/>
          <w:szCs w:val="20"/>
        </w:rPr>
      </w:pPr>
    </w:p>
    <w:p w:rsidR="00EC4E2F" w:rsidRDefault="00EC4E2F" w:rsidP="0061498C">
      <w:pPr>
        <w:pStyle w:val="INCISO"/>
        <w:spacing w:after="0" w:line="240" w:lineRule="exact"/>
        <w:ind w:left="0" w:firstLine="0"/>
        <w:rPr>
          <w:rFonts w:asciiTheme="minorHAnsi" w:hAnsiTheme="minorHAnsi" w:cstheme="minorHAnsi"/>
          <w:b/>
          <w:smallCaps/>
          <w:sz w:val="20"/>
          <w:szCs w:val="20"/>
        </w:rPr>
      </w:pPr>
    </w:p>
    <w:p w:rsidR="00EC4E2F" w:rsidRDefault="00EC4E2F" w:rsidP="0061498C">
      <w:pPr>
        <w:pStyle w:val="INCISO"/>
        <w:spacing w:after="0" w:line="240" w:lineRule="exact"/>
        <w:ind w:left="0" w:firstLine="0"/>
        <w:rPr>
          <w:rFonts w:asciiTheme="minorHAnsi" w:hAnsiTheme="minorHAnsi" w:cstheme="minorHAnsi"/>
          <w:b/>
          <w:smallCaps/>
          <w:sz w:val="20"/>
          <w:szCs w:val="20"/>
        </w:rPr>
      </w:pPr>
    </w:p>
    <w:p w:rsidR="00EC4E2F" w:rsidRDefault="00EC4E2F" w:rsidP="0061498C">
      <w:pPr>
        <w:pStyle w:val="INCISO"/>
        <w:spacing w:after="0" w:line="240" w:lineRule="exact"/>
        <w:ind w:left="0" w:firstLine="0"/>
        <w:rPr>
          <w:rFonts w:asciiTheme="minorHAnsi" w:hAnsiTheme="minorHAnsi" w:cstheme="minorHAnsi"/>
          <w:b/>
          <w:smallCaps/>
          <w:sz w:val="20"/>
          <w:szCs w:val="20"/>
        </w:rPr>
      </w:pPr>
    </w:p>
    <w:p w:rsidR="00EC4E2F" w:rsidRDefault="00EC4E2F" w:rsidP="0061498C">
      <w:pPr>
        <w:pStyle w:val="INCISO"/>
        <w:spacing w:after="0" w:line="240" w:lineRule="exact"/>
        <w:ind w:left="0" w:firstLine="0"/>
        <w:rPr>
          <w:rFonts w:asciiTheme="minorHAnsi" w:hAnsiTheme="minorHAnsi" w:cstheme="minorHAnsi"/>
          <w:b/>
          <w:smallCaps/>
          <w:sz w:val="20"/>
          <w:szCs w:val="20"/>
        </w:rPr>
      </w:pPr>
    </w:p>
    <w:p w:rsidR="00EC4E2F" w:rsidRDefault="00EC4E2F" w:rsidP="0061498C">
      <w:pPr>
        <w:pStyle w:val="INCISO"/>
        <w:spacing w:after="0" w:line="240" w:lineRule="exact"/>
        <w:ind w:left="0" w:firstLine="0"/>
        <w:rPr>
          <w:rFonts w:asciiTheme="minorHAnsi" w:hAnsiTheme="minorHAnsi" w:cstheme="minorHAnsi"/>
          <w:b/>
          <w:smallCaps/>
          <w:sz w:val="20"/>
          <w:szCs w:val="20"/>
        </w:rPr>
      </w:pPr>
    </w:p>
    <w:p w:rsidR="00EC4E2F" w:rsidRDefault="00EC4E2F" w:rsidP="0061498C">
      <w:pPr>
        <w:pStyle w:val="INCISO"/>
        <w:spacing w:after="0" w:line="240" w:lineRule="exact"/>
        <w:ind w:left="0" w:firstLine="0"/>
        <w:rPr>
          <w:rFonts w:asciiTheme="minorHAnsi" w:hAnsiTheme="minorHAnsi" w:cstheme="minorHAnsi"/>
          <w:b/>
          <w:smallCaps/>
          <w:sz w:val="20"/>
          <w:szCs w:val="20"/>
        </w:rPr>
      </w:pPr>
    </w:p>
    <w:p w:rsidR="00EC4E2F" w:rsidRPr="008A011E" w:rsidRDefault="00EC4E2F" w:rsidP="00EC4E2F">
      <w:pPr>
        <w:pStyle w:val="ROMANOS"/>
        <w:numPr>
          <w:ilvl w:val="0"/>
          <w:numId w:val="18"/>
        </w:numPr>
        <w:spacing w:after="0" w:line="240" w:lineRule="exact"/>
        <w:rPr>
          <w:rFonts w:ascii="Calibri" w:hAnsi="Calibri" w:cs="DIN Pro Regular"/>
          <w:sz w:val="20"/>
          <w:szCs w:val="20"/>
          <w:lang w:val="es-MX"/>
        </w:rPr>
      </w:pPr>
      <w:r w:rsidRPr="008A011E">
        <w:rPr>
          <w:rFonts w:ascii="Calibri" w:hAnsi="Calibri" w:cs="DIN Pro Regular"/>
          <w:sz w:val="20"/>
          <w:szCs w:val="20"/>
          <w:lang w:val="es-MX"/>
        </w:rPr>
        <w:t>Conciliación de los Flujos de Efectivo Netos de las Actividades de Operación y la cuenta de Ahorro/Desahorro antes de Rubros Extraordinarios:</w:t>
      </w:r>
    </w:p>
    <w:p w:rsidR="00EC4E2F" w:rsidRPr="008A011E" w:rsidRDefault="00EC4E2F" w:rsidP="00EC4E2F">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6037"/>
        <w:gridCol w:w="1560"/>
        <w:gridCol w:w="1362"/>
      </w:tblGrid>
      <w:tr w:rsidR="00EC4E2F" w:rsidRPr="008A011E" w:rsidTr="007420A3">
        <w:trPr>
          <w:cantSplit/>
          <w:jc w:val="center"/>
        </w:trPr>
        <w:tc>
          <w:tcPr>
            <w:tcW w:w="6037" w:type="dxa"/>
            <w:tcBorders>
              <w:top w:val="single" w:sz="6" w:space="0" w:color="auto"/>
              <w:left w:val="single" w:sz="6" w:space="0" w:color="auto"/>
              <w:bottom w:val="single" w:sz="6" w:space="0" w:color="auto"/>
              <w:right w:val="single" w:sz="6" w:space="0" w:color="auto"/>
            </w:tcBorders>
            <w:shd w:val="clear" w:color="auto" w:fill="AB0033"/>
          </w:tcPr>
          <w:p w:rsidR="00EC4E2F" w:rsidRPr="008A011E" w:rsidRDefault="00EC4E2F" w:rsidP="00AF614E">
            <w:pPr>
              <w:pStyle w:val="Texto"/>
              <w:spacing w:after="0" w:line="240" w:lineRule="exact"/>
              <w:ind w:firstLine="0"/>
              <w:rPr>
                <w:rFonts w:ascii="Calibri" w:hAnsi="Calibri" w:cs="DIN Pro Regular"/>
                <w:b/>
                <w:color w:val="FFFFFF"/>
                <w:sz w:val="20"/>
                <w:lang w:val="es-MX"/>
              </w:rPr>
            </w:pPr>
          </w:p>
        </w:tc>
        <w:tc>
          <w:tcPr>
            <w:tcW w:w="1560" w:type="dxa"/>
            <w:tcBorders>
              <w:top w:val="single" w:sz="6" w:space="0" w:color="auto"/>
              <w:left w:val="single" w:sz="6" w:space="0" w:color="auto"/>
              <w:bottom w:val="single" w:sz="6" w:space="0" w:color="auto"/>
              <w:right w:val="single" w:sz="6" w:space="0" w:color="auto"/>
            </w:tcBorders>
            <w:shd w:val="clear" w:color="auto" w:fill="AB0033"/>
          </w:tcPr>
          <w:p w:rsidR="00EC4E2F" w:rsidRPr="00C71B04" w:rsidRDefault="00EC4E2F" w:rsidP="00AF614E">
            <w:pPr>
              <w:pStyle w:val="Texto"/>
              <w:spacing w:after="0" w:line="240" w:lineRule="exact"/>
              <w:ind w:firstLine="0"/>
              <w:jc w:val="center"/>
              <w:rPr>
                <w:rFonts w:asciiTheme="minorHAnsi" w:hAnsiTheme="minorHAnsi" w:cs="DIN Pro Regular"/>
                <w:b/>
                <w:color w:val="FFFFFF"/>
                <w:sz w:val="20"/>
                <w:lang w:val="es-MX"/>
              </w:rPr>
            </w:pPr>
            <w:r w:rsidRPr="00C71B04">
              <w:rPr>
                <w:rFonts w:asciiTheme="minorHAnsi" w:hAnsiTheme="minorHAnsi" w:cs="DIN Pro Regular"/>
                <w:b/>
                <w:color w:val="FFFFFF"/>
                <w:sz w:val="20"/>
                <w:lang w:val="es-MX"/>
              </w:rPr>
              <w:t>2022</w:t>
            </w:r>
          </w:p>
        </w:tc>
        <w:tc>
          <w:tcPr>
            <w:tcW w:w="1362" w:type="dxa"/>
            <w:tcBorders>
              <w:top w:val="single" w:sz="6" w:space="0" w:color="auto"/>
              <w:left w:val="single" w:sz="6" w:space="0" w:color="auto"/>
              <w:bottom w:val="single" w:sz="6" w:space="0" w:color="auto"/>
              <w:right w:val="single" w:sz="6" w:space="0" w:color="auto"/>
            </w:tcBorders>
            <w:shd w:val="clear" w:color="auto" w:fill="AB0033"/>
          </w:tcPr>
          <w:p w:rsidR="00EC4E2F" w:rsidRPr="00C71B04" w:rsidRDefault="00EC4E2F" w:rsidP="00AF614E">
            <w:pPr>
              <w:pStyle w:val="Texto"/>
              <w:spacing w:after="0" w:line="240" w:lineRule="exact"/>
              <w:ind w:firstLine="0"/>
              <w:jc w:val="center"/>
              <w:rPr>
                <w:rFonts w:asciiTheme="minorHAnsi" w:hAnsiTheme="minorHAnsi" w:cs="DIN Pro Regular"/>
                <w:b/>
                <w:color w:val="FFFFFF"/>
                <w:sz w:val="20"/>
                <w:lang w:val="es-MX"/>
              </w:rPr>
            </w:pPr>
            <w:r w:rsidRPr="00C71B04">
              <w:rPr>
                <w:rFonts w:asciiTheme="minorHAnsi" w:hAnsiTheme="minorHAnsi" w:cs="DIN Pro Regular"/>
                <w:b/>
                <w:color w:val="FFFFFF"/>
                <w:sz w:val="20"/>
                <w:lang w:val="es-MX"/>
              </w:rPr>
              <w:t>2021</w:t>
            </w:r>
          </w:p>
        </w:tc>
      </w:tr>
      <w:tr w:rsidR="00EC4E2F" w:rsidRPr="008A011E" w:rsidTr="007420A3">
        <w:trPr>
          <w:cantSplit/>
          <w:jc w:val="center"/>
        </w:trPr>
        <w:tc>
          <w:tcPr>
            <w:tcW w:w="6037" w:type="dxa"/>
            <w:tcBorders>
              <w:top w:val="single" w:sz="6" w:space="0" w:color="auto"/>
              <w:left w:val="single" w:sz="6" w:space="0" w:color="auto"/>
              <w:bottom w:val="single" w:sz="6" w:space="0" w:color="auto"/>
              <w:right w:val="single" w:sz="6" w:space="0" w:color="auto"/>
            </w:tcBorders>
          </w:tcPr>
          <w:p w:rsidR="00EC4E2F" w:rsidRPr="008A011E" w:rsidRDefault="00EC4E2F" w:rsidP="00AF614E">
            <w:pPr>
              <w:pStyle w:val="Texto"/>
              <w:spacing w:after="0" w:line="240" w:lineRule="exact"/>
              <w:ind w:firstLine="0"/>
              <w:rPr>
                <w:rFonts w:ascii="Calibri" w:hAnsi="Calibri" w:cs="DIN Pro Regular"/>
                <w:b/>
                <w:sz w:val="20"/>
                <w:lang w:val="es-MX"/>
              </w:rPr>
            </w:pPr>
            <w:r w:rsidRPr="008A011E">
              <w:rPr>
                <w:rFonts w:ascii="Calibri" w:hAnsi="Calibri" w:cs="DIN Pro Regular"/>
                <w:b/>
                <w:sz w:val="20"/>
              </w:rPr>
              <w:t xml:space="preserve">Resultados del Ejercicio Ahorro/Desahorro </w:t>
            </w:r>
          </w:p>
        </w:tc>
        <w:tc>
          <w:tcPr>
            <w:tcW w:w="1560" w:type="dxa"/>
            <w:tcBorders>
              <w:top w:val="single" w:sz="6" w:space="0" w:color="auto"/>
              <w:left w:val="single" w:sz="6" w:space="0" w:color="auto"/>
              <w:bottom w:val="single" w:sz="6" w:space="0" w:color="auto"/>
              <w:right w:val="single" w:sz="6" w:space="0" w:color="auto"/>
            </w:tcBorders>
          </w:tcPr>
          <w:p w:rsidR="00EC4E2F" w:rsidRPr="008A011E" w:rsidRDefault="00104AF6" w:rsidP="00104AF6">
            <w:pPr>
              <w:pStyle w:val="Texto"/>
              <w:spacing w:after="0" w:line="240" w:lineRule="exact"/>
              <w:ind w:firstLine="0"/>
              <w:jc w:val="right"/>
              <w:rPr>
                <w:rFonts w:ascii="Calibri" w:hAnsi="Calibri" w:cs="DIN Pro Regular"/>
                <w:b/>
                <w:sz w:val="20"/>
                <w:lang w:val="es-MX"/>
              </w:rPr>
            </w:pPr>
            <w:r>
              <w:rPr>
                <w:rFonts w:ascii="Calibri" w:hAnsi="Calibri" w:cs="DIN Pro Regular"/>
                <w:b/>
                <w:sz w:val="20"/>
                <w:lang w:val="es-MX"/>
              </w:rPr>
              <w:t>26,931,116</w:t>
            </w:r>
          </w:p>
        </w:tc>
        <w:tc>
          <w:tcPr>
            <w:tcW w:w="1362" w:type="dxa"/>
            <w:tcBorders>
              <w:top w:val="single" w:sz="6" w:space="0" w:color="auto"/>
              <w:left w:val="single" w:sz="6" w:space="0" w:color="auto"/>
              <w:bottom w:val="single" w:sz="6" w:space="0" w:color="auto"/>
              <w:right w:val="single" w:sz="6" w:space="0" w:color="auto"/>
            </w:tcBorders>
          </w:tcPr>
          <w:p w:rsidR="00EC4E2F" w:rsidRPr="008A011E" w:rsidRDefault="00104AF6" w:rsidP="00104AF6">
            <w:pPr>
              <w:pStyle w:val="Texto"/>
              <w:spacing w:after="0" w:line="240" w:lineRule="exact"/>
              <w:ind w:firstLine="0"/>
              <w:jc w:val="right"/>
              <w:rPr>
                <w:rFonts w:ascii="Calibri" w:hAnsi="Calibri" w:cs="DIN Pro Regular"/>
                <w:b/>
                <w:sz w:val="20"/>
                <w:lang w:val="es-MX"/>
              </w:rPr>
            </w:pPr>
            <w:r>
              <w:rPr>
                <w:rFonts w:ascii="Calibri" w:hAnsi="Calibri" w:cs="DIN Pro Regular"/>
                <w:b/>
                <w:sz w:val="20"/>
                <w:lang w:val="es-MX"/>
              </w:rPr>
              <w:t>114,165,675</w:t>
            </w:r>
          </w:p>
        </w:tc>
      </w:tr>
      <w:tr w:rsidR="00EC4E2F" w:rsidRPr="008A011E" w:rsidTr="007420A3">
        <w:trPr>
          <w:cantSplit/>
          <w:jc w:val="center"/>
        </w:trPr>
        <w:tc>
          <w:tcPr>
            <w:tcW w:w="6037" w:type="dxa"/>
            <w:tcBorders>
              <w:top w:val="single" w:sz="6" w:space="0" w:color="auto"/>
              <w:left w:val="single" w:sz="6" w:space="0" w:color="auto"/>
              <w:bottom w:val="single" w:sz="6" w:space="0" w:color="auto"/>
              <w:right w:val="single" w:sz="6" w:space="0" w:color="auto"/>
            </w:tcBorders>
          </w:tcPr>
          <w:p w:rsidR="00EC4E2F" w:rsidRPr="008A011E" w:rsidRDefault="00EC4E2F" w:rsidP="00AF614E">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Movimientos de partidas (o rubros) que no afectan al efectivo.</w:t>
            </w:r>
          </w:p>
        </w:tc>
        <w:tc>
          <w:tcPr>
            <w:tcW w:w="1560" w:type="dxa"/>
            <w:tcBorders>
              <w:top w:val="single" w:sz="6" w:space="0" w:color="auto"/>
              <w:left w:val="single" w:sz="6" w:space="0" w:color="auto"/>
              <w:bottom w:val="single" w:sz="6" w:space="0" w:color="auto"/>
              <w:right w:val="single" w:sz="6" w:space="0" w:color="auto"/>
            </w:tcBorders>
          </w:tcPr>
          <w:p w:rsidR="00EC4E2F" w:rsidRPr="008A011E" w:rsidRDefault="00EC4E2F" w:rsidP="00104AF6">
            <w:pPr>
              <w:pStyle w:val="Texto"/>
              <w:spacing w:after="0" w:line="240" w:lineRule="exact"/>
              <w:ind w:firstLine="0"/>
              <w:jc w:val="right"/>
              <w:rPr>
                <w:rFonts w:ascii="Calibri" w:hAnsi="Calibri" w:cs="DIN Pro Regular"/>
                <w:sz w:val="20"/>
                <w:lang w:val="es-MX"/>
              </w:rPr>
            </w:pPr>
          </w:p>
        </w:tc>
        <w:tc>
          <w:tcPr>
            <w:tcW w:w="1362" w:type="dxa"/>
            <w:tcBorders>
              <w:top w:val="single" w:sz="6" w:space="0" w:color="auto"/>
              <w:left w:val="single" w:sz="6" w:space="0" w:color="auto"/>
              <w:bottom w:val="single" w:sz="6" w:space="0" w:color="auto"/>
              <w:right w:val="single" w:sz="6" w:space="0" w:color="auto"/>
            </w:tcBorders>
          </w:tcPr>
          <w:p w:rsidR="00EC4E2F" w:rsidRPr="008A011E" w:rsidRDefault="00EC4E2F" w:rsidP="00104AF6">
            <w:pPr>
              <w:pStyle w:val="Texto"/>
              <w:spacing w:after="0" w:line="240" w:lineRule="exact"/>
              <w:ind w:firstLine="0"/>
              <w:jc w:val="right"/>
              <w:rPr>
                <w:rFonts w:ascii="Calibri" w:hAnsi="Calibri" w:cs="DIN Pro Regular"/>
                <w:sz w:val="20"/>
                <w:lang w:val="es-MX"/>
              </w:rPr>
            </w:pPr>
          </w:p>
        </w:tc>
      </w:tr>
      <w:tr w:rsidR="00EC4E2F" w:rsidRPr="008A011E" w:rsidTr="007420A3">
        <w:trPr>
          <w:cantSplit/>
          <w:jc w:val="center"/>
        </w:trPr>
        <w:tc>
          <w:tcPr>
            <w:tcW w:w="6037" w:type="dxa"/>
            <w:tcBorders>
              <w:top w:val="single" w:sz="6" w:space="0" w:color="auto"/>
              <w:left w:val="single" w:sz="6" w:space="0" w:color="auto"/>
              <w:bottom w:val="single" w:sz="6" w:space="0" w:color="auto"/>
              <w:right w:val="single" w:sz="6" w:space="0" w:color="auto"/>
            </w:tcBorders>
          </w:tcPr>
          <w:p w:rsidR="00EC4E2F" w:rsidRPr="008A011E" w:rsidRDefault="00EC4E2F" w:rsidP="00AF614E">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Depreciación</w:t>
            </w:r>
          </w:p>
        </w:tc>
        <w:tc>
          <w:tcPr>
            <w:tcW w:w="1560" w:type="dxa"/>
            <w:tcBorders>
              <w:top w:val="single" w:sz="6" w:space="0" w:color="auto"/>
              <w:left w:val="single" w:sz="6" w:space="0" w:color="auto"/>
              <w:bottom w:val="single" w:sz="6" w:space="0" w:color="auto"/>
              <w:right w:val="single" w:sz="6" w:space="0" w:color="auto"/>
            </w:tcBorders>
          </w:tcPr>
          <w:p w:rsidR="00EC4E2F" w:rsidRPr="008A011E" w:rsidRDefault="00104AF6" w:rsidP="00104AF6">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16,303,</w:t>
            </w:r>
            <w:r w:rsidR="00B83B5E">
              <w:rPr>
                <w:rFonts w:ascii="Calibri" w:hAnsi="Calibri" w:cs="DIN Pro Regular"/>
                <w:sz w:val="20"/>
                <w:lang w:val="es-MX"/>
              </w:rPr>
              <w:t>9</w:t>
            </w:r>
            <w:r>
              <w:rPr>
                <w:rFonts w:ascii="Calibri" w:hAnsi="Calibri" w:cs="DIN Pro Regular"/>
                <w:sz w:val="20"/>
                <w:lang w:val="es-MX"/>
              </w:rPr>
              <w:t>76</w:t>
            </w:r>
          </w:p>
        </w:tc>
        <w:tc>
          <w:tcPr>
            <w:tcW w:w="1362" w:type="dxa"/>
            <w:tcBorders>
              <w:top w:val="single" w:sz="6" w:space="0" w:color="auto"/>
              <w:left w:val="single" w:sz="6" w:space="0" w:color="auto"/>
              <w:bottom w:val="single" w:sz="6" w:space="0" w:color="auto"/>
              <w:right w:val="single" w:sz="6" w:space="0" w:color="auto"/>
            </w:tcBorders>
          </w:tcPr>
          <w:p w:rsidR="00EC4E2F" w:rsidRPr="008A011E" w:rsidRDefault="00104AF6" w:rsidP="00104AF6">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16,998,537</w:t>
            </w:r>
          </w:p>
        </w:tc>
      </w:tr>
      <w:tr w:rsidR="00EC4E2F" w:rsidRPr="008A011E" w:rsidTr="007420A3">
        <w:trPr>
          <w:cantSplit/>
          <w:jc w:val="center"/>
        </w:trPr>
        <w:tc>
          <w:tcPr>
            <w:tcW w:w="6037" w:type="dxa"/>
            <w:tcBorders>
              <w:top w:val="single" w:sz="6" w:space="0" w:color="auto"/>
              <w:left w:val="single" w:sz="6" w:space="0" w:color="auto"/>
              <w:bottom w:val="single" w:sz="6" w:space="0" w:color="auto"/>
              <w:right w:val="single" w:sz="6" w:space="0" w:color="auto"/>
            </w:tcBorders>
          </w:tcPr>
          <w:p w:rsidR="00EC4E2F" w:rsidRPr="008A011E" w:rsidRDefault="00EC4E2F" w:rsidP="00AF614E">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Amortización</w:t>
            </w:r>
          </w:p>
        </w:tc>
        <w:tc>
          <w:tcPr>
            <w:tcW w:w="1560" w:type="dxa"/>
            <w:tcBorders>
              <w:top w:val="single" w:sz="6" w:space="0" w:color="auto"/>
              <w:left w:val="single" w:sz="6" w:space="0" w:color="auto"/>
              <w:bottom w:val="single" w:sz="6" w:space="0" w:color="auto"/>
              <w:right w:val="single" w:sz="6" w:space="0" w:color="auto"/>
            </w:tcBorders>
          </w:tcPr>
          <w:p w:rsidR="00EC4E2F" w:rsidRPr="008A011E" w:rsidRDefault="00104AF6" w:rsidP="00104AF6">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265,785</w:t>
            </w:r>
          </w:p>
        </w:tc>
        <w:tc>
          <w:tcPr>
            <w:tcW w:w="1362" w:type="dxa"/>
            <w:tcBorders>
              <w:top w:val="single" w:sz="6" w:space="0" w:color="auto"/>
              <w:left w:val="single" w:sz="6" w:space="0" w:color="auto"/>
              <w:bottom w:val="single" w:sz="6" w:space="0" w:color="auto"/>
              <w:right w:val="single" w:sz="6" w:space="0" w:color="auto"/>
            </w:tcBorders>
          </w:tcPr>
          <w:p w:rsidR="00EC4E2F" w:rsidRPr="008A011E" w:rsidRDefault="00104AF6" w:rsidP="00104AF6">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995,873</w:t>
            </w:r>
          </w:p>
        </w:tc>
      </w:tr>
      <w:tr w:rsidR="00EC4E2F" w:rsidRPr="008A011E" w:rsidTr="007420A3">
        <w:trPr>
          <w:cantSplit/>
          <w:jc w:val="center"/>
        </w:trPr>
        <w:tc>
          <w:tcPr>
            <w:tcW w:w="6037" w:type="dxa"/>
            <w:tcBorders>
              <w:top w:val="single" w:sz="6" w:space="0" w:color="auto"/>
              <w:left w:val="single" w:sz="6" w:space="0" w:color="auto"/>
              <w:bottom w:val="single" w:sz="6" w:space="0" w:color="auto"/>
              <w:right w:val="single" w:sz="6" w:space="0" w:color="auto"/>
            </w:tcBorders>
          </w:tcPr>
          <w:p w:rsidR="00EC4E2F" w:rsidRPr="008A011E" w:rsidRDefault="00104AF6" w:rsidP="00AF614E">
            <w:pPr>
              <w:pStyle w:val="Texto"/>
              <w:spacing w:after="0" w:line="240" w:lineRule="exact"/>
              <w:ind w:firstLine="0"/>
              <w:rPr>
                <w:rFonts w:ascii="Calibri" w:hAnsi="Calibri" w:cs="DIN Pro Regular"/>
                <w:sz w:val="20"/>
                <w:lang w:val="es-MX"/>
              </w:rPr>
            </w:pPr>
            <w:r>
              <w:rPr>
                <w:rFonts w:ascii="Calibri" w:hAnsi="Calibri" w:cs="DIN Pro Regular"/>
                <w:sz w:val="20"/>
                <w:lang w:val="es-MX"/>
              </w:rPr>
              <w:t>Aumento/Decremento en pasivos</w:t>
            </w:r>
          </w:p>
        </w:tc>
        <w:tc>
          <w:tcPr>
            <w:tcW w:w="1560" w:type="dxa"/>
            <w:tcBorders>
              <w:top w:val="single" w:sz="6" w:space="0" w:color="auto"/>
              <w:left w:val="single" w:sz="6" w:space="0" w:color="auto"/>
              <w:bottom w:val="single" w:sz="6" w:space="0" w:color="auto"/>
              <w:right w:val="single" w:sz="6" w:space="0" w:color="auto"/>
            </w:tcBorders>
          </w:tcPr>
          <w:p w:rsidR="00EC4E2F" w:rsidRPr="008A011E" w:rsidRDefault="00B83B5E" w:rsidP="00104AF6">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-43,610,689</w:t>
            </w:r>
          </w:p>
        </w:tc>
        <w:tc>
          <w:tcPr>
            <w:tcW w:w="1362" w:type="dxa"/>
            <w:tcBorders>
              <w:top w:val="single" w:sz="6" w:space="0" w:color="auto"/>
              <w:left w:val="single" w:sz="6" w:space="0" w:color="auto"/>
              <w:bottom w:val="single" w:sz="6" w:space="0" w:color="auto"/>
              <w:right w:val="single" w:sz="6" w:space="0" w:color="auto"/>
            </w:tcBorders>
          </w:tcPr>
          <w:p w:rsidR="00EC4E2F" w:rsidRPr="008A011E" w:rsidRDefault="00B83B5E" w:rsidP="00104AF6">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27,963,275</w:t>
            </w:r>
          </w:p>
        </w:tc>
      </w:tr>
      <w:tr w:rsidR="00EC4E2F" w:rsidRPr="008A011E" w:rsidTr="007420A3">
        <w:trPr>
          <w:cantSplit/>
          <w:trHeight w:val="212"/>
          <w:jc w:val="center"/>
        </w:trPr>
        <w:tc>
          <w:tcPr>
            <w:tcW w:w="6037" w:type="dxa"/>
            <w:tcBorders>
              <w:top w:val="single" w:sz="6" w:space="0" w:color="auto"/>
              <w:left w:val="single" w:sz="6" w:space="0" w:color="auto"/>
              <w:bottom w:val="single" w:sz="6" w:space="0" w:color="auto"/>
              <w:right w:val="single" w:sz="6" w:space="0" w:color="auto"/>
            </w:tcBorders>
          </w:tcPr>
          <w:p w:rsidR="00EC4E2F" w:rsidRPr="008A011E" w:rsidRDefault="00104AF6" w:rsidP="00AF614E">
            <w:pPr>
              <w:pStyle w:val="Texto"/>
              <w:spacing w:after="0" w:line="240" w:lineRule="exact"/>
              <w:ind w:firstLine="0"/>
              <w:rPr>
                <w:rFonts w:ascii="Calibri" w:hAnsi="Calibri" w:cs="DIN Pro Regular"/>
                <w:sz w:val="20"/>
                <w:lang w:val="es-MX"/>
              </w:rPr>
            </w:pPr>
            <w:r>
              <w:rPr>
                <w:rFonts w:ascii="Calibri" w:hAnsi="Calibri" w:cs="DIN Pro Regular"/>
                <w:sz w:val="20"/>
                <w:lang w:val="es-MX"/>
              </w:rPr>
              <w:t>Activo por pagar</w:t>
            </w:r>
          </w:p>
        </w:tc>
        <w:tc>
          <w:tcPr>
            <w:tcW w:w="1560" w:type="dxa"/>
            <w:tcBorders>
              <w:top w:val="single" w:sz="6" w:space="0" w:color="auto"/>
              <w:left w:val="single" w:sz="6" w:space="0" w:color="auto"/>
              <w:bottom w:val="single" w:sz="6" w:space="0" w:color="auto"/>
              <w:right w:val="single" w:sz="6" w:space="0" w:color="auto"/>
            </w:tcBorders>
          </w:tcPr>
          <w:p w:rsidR="00EC4E2F" w:rsidRPr="008A011E" w:rsidRDefault="00B83B5E" w:rsidP="00104AF6">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c>
          <w:tcPr>
            <w:tcW w:w="1362" w:type="dxa"/>
            <w:tcBorders>
              <w:top w:val="single" w:sz="6" w:space="0" w:color="auto"/>
              <w:left w:val="single" w:sz="6" w:space="0" w:color="auto"/>
              <w:bottom w:val="single" w:sz="6" w:space="0" w:color="auto"/>
              <w:right w:val="single" w:sz="6" w:space="0" w:color="auto"/>
            </w:tcBorders>
          </w:tcPr>
          <w:p w:rsidR="00EC4E2F" w:rsidRPr="008A011E" w:rsidRDefault="00B83B5E" w:rsidP="00104AF6">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r>
      <w:tr w:rsidR="00EC4E2F" w:rsidRPr="008A011E" w:rsidTr="007420A3">
        <w:trPr>
          <w:cantSplit/>
          <w:trHeight w:val="102"/>
          <w:jc w:val="center"/>
        </w:trPr>
        <w:tc>
          <w:tcPr>
            <w:tcW w:w="6037" w:type="dxa"/>
            <w:tcBorders>
              <w:top w:val="single" w:sz="6" w:space="0" w:color="auto"/>
              <w:left w:val="single" w:sz="6" w:space="0" w:color="auto"/>
              <w:bottom w:val="single" w:sz="6" w:space="0" w:color="auto"/>
              <w:right w:val="single" w:sz="6" w:space="0" w:color="auto"/>
            </w:tcBorders>
          </w:tcPr>
          <w:p w:rsidR="00EC4E2F" w:rsidRPr="008A011E" w:rsidRDefault="00104AF6" w:rsidP="00104AF6">
            <w:pPr>
              <w:pStyle w:val="Texto"/>
              <w:spacing w:after="0" w:line="240" w:lineRule="exact"/>
              <w:ind w:firstLine="0"/>
              <w:rPr>
                <w:rFonts w:ascii="Calibri" w:hAnsi="Calibri" w:cs="DIN Pro Regular"/>
                <w:sz w:val="20"/>
                <w:lang w:val="es-MX"/>
              </w:rPr>
            </w:pPr>
            <w:r>
              <w:rPr>
                <w:rFonts w:ascii="Calibri" w:hAnsi="Calibri" w:cs="DIN Pro Regular"/>
                <w:sz w:val="20"/>
                <w:lang w:val="es-MX"/>
              </w:rPr>
              <w:t>Aumento/Decremento en cuentas por cobrar</w:t>
            </w:r>
          </w:p>
        </w:tc>
        <w:tc>
          <w:tcPr>
            <w:tcW w:w="1560" w:type="dxa"/>
            <w:tcBorders>
              <w:top w:val="single" w:sz="6" w:space="0" w:color="auto"/>
              <w:left w:val="single" w:sz="6" w:space="0" w:color="auto"/>
              <w:bottom w:val="single" w:sz="6" w:space="0" w:color="auto"/>
              <w:right w:val="single" w:sz="6" w:space="0" w:color="auto"/>
            </w:tcBorders>
          </w:tcPr>
          <w:p w:rsidR="00EC4E2F" w:rsidRPr="008A011E" w:rsidRDefault="00B83B5E" w:rsidP="00104AF6">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44,730,399</w:t>
            </w:r>
          </w:p>
        </w:tc>
        <w:tc>
          <w:tcPr>
            <w:tcW w:w="1362" w:type="dxa"/>
            <w:tcBorders>
              <w:top w:val="single" w:sz="6" w:space="0" w:color="auto"/>
              <w:left w:val="single" w:sz="6" w:space="0" w:color="auto"/>
              <w:bottom w:val="single" w:sz="6" w:space="0" w:color="auto"/>
              <w:right w:val="single" w:sz="6" w:space="0" w:color="auto"/>
            </w:tcBorders>
          </w:tcPr>
          <w:p w:rsidR="00EC4E2F" w:rsidRPr="008A011E" w:rsidRDefault="00B83B5E" w:rsidP="00104AF6">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-33,640,900</w:t>
            </w:r>
          </w:p>
        </w:tc>
      </w:tr>
      <w:tr w:rsidR="00EC4E2F" w:rsidRPr="008A011E" w:rsidTr="007420A3">
        <w:trPr>
          <w:cantSplit/>
          <w:trHeight w:val="282"/>
          <w:jc w:val="center"/>
        </w:trPr>
        <w:tc>
          <w:tcPr>
            <w:tcW w:w="6037" w:type="dxa"/>
            <w:tcBorders>
              <w:top w:val="single" w:sz="6" w:space="0" w:color="auto"/>
              <w:left w:val="single" w:sz="6" w:space="0" w:color="auto"/>
              <w:bottom w:val="single" w:sz="6" w:space="0" w:color="auto"/>
              <w:right w:val="single" w:sz="6" w:space="0" w:color="auto"/>
            </w:tcBorders>
          </w:tcPr>
          <w:p w:rsidR="00EC4E2F" w:rsidRPr="008A011E" w:rsidRDefault="00104AF6" w:rsidP="00AF614E">
            <w:pPr>
              <w:pStyle w:val="Texto"/>
              <w:spacing w:after="0" w:line="240" w:lineRule="exact"/>
              <w:ind w:firstLine="0"/>
              <w:rPr>
                <w:rFonts w:ascii="Calibri" w:hAnsi="Calibri" w:cs="DIN Pro Regular"/>
                <w:sz w:val="20"/>
                <w:lang w:val="es-MX"/>
              </w:rPr>
            </w:pPr>
            <w:r>
              <w:rPr>
                <w:rFonts w:ascii="Calibri" w:hAnsi="Calibri" w:cs="DIN Pro Regular"/>
                <w:sz w:val="20"/>
                <w:lang w:val="es-MX"/>
              </w:rPr>
              <w:t>Disminución por bajas de activos</w:t>
            </w:r>
          </w:p>
        </w:tc>
        <w:tc>
          <w:tcPr>
            <w:tcW w:w="1560" w:type="dxa"/>
            <w:tcBorders>
              <w:top w:val="single" w:sz="6" w:space="0" w:color="auto"/>
              <w:left w:val="single" w:sz="6" w:space="0" w:color="auto"/>
              <w:bottom w:val="single" w:sz="6" w:space="0" w:color="auto"/>
              <w:right w:val="single" w:sz="6" w:space="0" w:color="auto"/>
            </w:tcBorders>
          </w:tcPr>
          <w:p w:rsidR="00EC4E2F" w:rsidRPr="008A011E" w:rsidRDefault="00B83B5E" w:rsidP="00104AF6">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c>
          <w:tcPr>
            <w:tcW w:w="1362" w:type="dxa"/>
            <w:tcBorders>
              <w:top w:val="single" w:sz="6" w:space="0" w:color="auto"/>
              <w:left w:val="single" w:sz="6" w:space="0" w:color="auto"/>
              <w:bottom w:val="single" w:sz="6" w:space="0" w:color="auto"/>
              <w:right w:val="single" w:sz="6" w:space="0" w:color="auto"/>
            </w:tcBorders>
          </w:tcPr>
          <w:p w:rsidR="00EC4E2F" w:rsidRPr="008A011E" w:rsidRDefault="00B83B5E" w:rsidP="00104AF6">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41,178</w:t>
            </w:r>
          </w:p>
        </w:tc>
      </w:tr>
      <w:tr w:rsidR="00104AF6" w:rsidRPr="008A011E" w:rsidTr="007420A3">
        <w:trPr>
          <w:cantSplit/>
          <w:jc w:val="center"/>
        </w:trPr>
        <w:tc>
          <w:tcPr>
            <w:tcW w:w="6037" w:type="dxa"/>
            <w:tcBorders>
              <w:top w:val="single" w:sz="6" w:space="0" w:color="auto"/>
              <w:left w:val="single" w:sz="6" w:space="0" w:color="auto"/>
              <w:bottom w:val="single" w:sz="6" w:space="0" w:color="auto"/>
              <w:right w:val="single" w:sz="6" w:space="0" w:color="auto"/>
            </w:tcBorders>
          </w:tcPr>
          <w:p w:rsidR="00104AF6" w:rsidRPr="00104AF6" w:rsidRDefault="00104AF6" w:rsidP="00AF614E">
            <w:pPr>
              <w:pStyle w:val="Texto"/>
              <w:spacing w:after="0" w:line="240" w:lineRule="exact"/>
              <w:ind w:firstLine="0"/>
              <w:rPr>
                <w:rFonts w:ascii="Calibri" w:hAnsi="Calibri" w:cs="DIN Pro Regular"/>
                <w:sz w:val="20"/>
              </w:rPr>
            </w:pPr>
            <w:r>
              <w:rPr>
                <w:rFonts w:ascii="Calibri" w:hAnsi="Calibri" w:cs="DIN Pro Regular"/>
                <w:sz w:val="20"/>
              </w:rPr>
              <w:t>Ajustes a REA</w:t>
            </w:r>
          </w:p>
        </w:tc>
        <w:tc>
          <w:tcPr>
            <w:tcW w:w="1560" w:type="dxa"/>
            <w:tcBorders>
              <w:top w:val="single" w:sz="6" w:space="0" w:color="auto"/>
              <w:left w:val="single" w:sz="6" w:space="0" w:color="auto"/>
              <w:bottom w:val="single" w:sz="6" w:space="0" w:color="auto"/>
              <w:right w:val="single" w:sz="6" w:space="0" w:color="auto"/>
            </w:tcBorders>
          </w:tcPr>
          <w:p w:rsidR="00104AF6" w:rsidRPr="008A011E" w:rsidRDefault="00B83B5E" w:rsidP="00104AF6">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-6,788,397</w:t>
            </w:r>
          </w:p>
        </w:tc>
        <w:tc>
          <w:tcPr>
            <w:tcW w:w="1362" w:type="dxa"/>
            <w:tcBorders>
              <w:top w:val="single" w:sz="6" w:space="0" w:color="auto"/>
              <w:left w:val="single" w:sz="6" w:space="0" w:color="auto"/>
              <w:bottom w:val="single" w:sz="6" w:space="0" w:color="auto"/>
              <w:right w:val="single" w:sz="6" w:space="0" w:color="auto"/>
            </w:tcBorders>
          </w:tcPr>
          <w:p w:rsidR="00104AF6" w:rsidRPr="008A011E" w:rsidRDefault="00B83B5E" w:rsidP="00104AF6">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-3,028,902</w:t>
            </w:r>
          </w:p>
        </w:tc>
      </w:tr>
      <w:tr w:rsidR="00104AF6" w:rsidRPr="008A011E" w:rsidTr="007420A3">
        <w:trPr>
          <w:cantSplit/>
          <w:jc w:val="center"/>
        </w:trPr>
        <w:tc>
          <w:tcPr>
            <w:tcW w:w="6037" w:type="dxa"/>
            <w:tcBorders>
              <w:top w:val="single" w:sz="6" w:space="0" w:color="auto"/>
              <w:left w:val="single" w:sz="6" w:space="0" w:color="auto"/>
              <w:bottom w:val="single" w:sz="6" w:space="0" w:color="auto"/>
              <w:right w:val="single" w:sz="6" w:space="0" w:color="auto"/>
            </w:tcBorders>
          </w:tcPr>
          <w:p w:rsidR="00104AF6" w:rsidRPr="00104AF6" w:rsidRDefault="00104AF6" w:rsidP="00AF614E">
            <w:pPr>
              <w:pStyle w:val="Texto"/>
              <w:spacing w:after="0" w:line="240" w:lineRule="exact"/>
              <w:ind w:firstLine="0"/>
              <w:rPr>
                <w:rFonts w:ascii="Calibri" w:hAnsi="Calibri" w:cs="DIN Pro Regular"/>
                <w:sz w:val="20"/>
              </w:rPr>
            </w:pPr>
            <w:r>
              <w:rPr>
                <w:rFonts w:ascii="Calibri" w:hAnsi="Calibri" w:cs="DIN Pro Regular"/>
                <w:sz w:val="20"/>
              </w:rPr>
              <w:t>Pagos ADEFAS</w:t>
            </w:r>
          </w:p>
        </w:tc>
        <w:tc>
          <w:tcPr>
            <w:tcW w:w="1560" w:type="dxa"/>
            <w:tcBorders>
              <w:top w:val="single" w:sz="6" w:space="0" w:color="auto"/>
              <w:left w:val="single" w:sz="6" w:space="0" w:color="auto"/>
              <w:bottom w:val="single" w:sz="6" w:space="0" w:color="auto"/>
              <w:right w:val="single" w:sz="6" w:space="0" w:color="auto"/>
            </w:tcBorders>
          </w:tcPr>
          <w:p w:rsidR="00104AF6" w:rsidRPr="008A011E" w:rsidRDefault="00B83B5E" w:rsidP="00104AF6">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c>
          <w:tcPr>
            <w:tcW w:w="1362" w:type="dxa"/>
            <w:tcBorders>
              <w:top w:val="single" w:sz="6" w:space="0" w:color="auto"/>
              <w:left w:val="single" w:sz="6" w:space="0" w:color="auto"/>
              <w:bottom w:val="single" w:sz="6" w:space="0" w:color="auto"/>
              <w:right w:val="single" w:sz="6" w:space="0" w:color="auto"/>
            </w:tcBorders>
          </w:tcPr>
          <w:p w:rsidR="00104AF6" w:rsidRPr="008A011E" w:rsidRDefault="00B83B5E" w:rsidP="00104AF6">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51,513,330</w:t>
            </w:r>
          </w:p>
        </w:tc>
      </w:tr>
      <w:tr w:rsidR="00EC4E2F" w:rsidRPr="008A011E" w:rsidTr="007420A3">
        <w:trPr>
          <w:cantSplit/>
          <w:jc w:val="center"/>
        </w:trPr>
        <w:tc>
          <w:tcPr>
            <w:tcW w:w="6037" w:type="dxa"/>
            <w:tcBorders>
              <w:top w:val="single" w:sz="6" w:space="0" w:color="auto"/>
              <w:left w:val="single" w:sz="6" w:space="0" w:color="auto"/>
              <w:bottom w:val="single" w:sz="6" w:space="0" w:color="auto"/>
              <w:right w:val="single" w:sz="6" w:space="0" w:color="auto"/>
            </w:tcBorders>
          </w:tcPr>
          <w:p w:rsidR="00EC4E2F" w:rsidRPr="008A011E" w:rsidRDefault="00EC4E2F" w:rsidP="00AF614E">
            <w:pPr>
              <w:pStyle w:val="Texto"/>
              <w:spacing w:after="0" w:line="240" w:lineRule="exact"/>
              <w:ind w:firstLine="0"/>
              <w:rPr>
                <w:rFonts w:ascii="Calibri" w:hAnsi="Calibri" w:cs="DIN Pro Regular"/>
                <w:b/>
                <w:sz w:val="20"/>
                <w:lang w:val="es-MX"/>
              </w:rPr>
            </w:pPr>
            <w:r w:rsidRPr="008A011E">
              <w:rPr>
                <w:rFonts w:ascii="Calibri" w:hAnsi="Calibri" w:cs="DIN Pro Regular"/>
                <w:b/>
                <w:sz w:val="20"/>
              </w:rPr>
              <w:t xml:space="preserve">Flujos de Efectivo Netos de las Actividades de Operación </w:t>
            </w:r>
          </w:p>
        </w:tc>
        <w:tc>
          <w:tcPr>
            <w:tcW w:w="1560" w:type="dxa"/>
            <w:tcBorders>
              <w:top w:val="single" w:sz="6" w:space="0" w:color="auto"/>
              <w:left w:val="single" w:sz="6" w:space="0" w:color="auto"/>
              <w:bottom w:val="single" w:sz="6" w:space="0" w:color="auto"/>
              <w:right w:val="single" w:sz="6" w:space="0" w:color="auto"/>
            </w:tcBorders>
          </w:tcPr>
          <w:p w:rsidR="00EC4E2F" w:rsidRPr="008A011E" w:rsidRDefault="00B83B5E" w:rsidP="00104AF6">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37,832,190</w:t>
            </w:r>
          </w:p>
        </w:tc>
        <w:tc>
          <w:tcPr>
            <w:tcW w:w="1362" w:type="dxa"/>
            <w:tcBorders>
              <w:top w:val="single" w:sz="6" w:space="0" w:color="auto"/>
              <w:left w:val="single" w:sz="6" w:space="0" w:color="auto"/>
              <w:bottom w:val="single" w:sz="6" w:space="0" w:color="auto"/>
              <w:right w:val="single" w:sz="6" w:space="0" w:color="auto"/>
            </w:tcBorders>
          </w:tcPr>
          <w:p w:rsidR="00EC4E2F" w:rsidRPr="008A011E" w:rsidRDefault="00B83B5E" w:rsidP="00104AF6">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175,008,066</w:t>
            </w:r>
          </w:p>
        </w:tc>
      </w:tr>
    </w:tbl>
    <w:p w:rsidR="00EC4E2F" w:rsidRPr="008A011E" w:rsidRDefault="00EC4E2F" w:rsidP="00EC4E2F">
      <w:pPr>
        <w:pStyle w:val="ROMANOS"/>
        <w:spacing w:after="0" w:line="240" w:lineRule="exact"/>
        <w:ind w:left="1140"/>
        <w:rPr>
          <w:rFonts w:ascii="Calibri" w:hAnsi="Calibri" w:cs="DIN Pro Regular"/>
          <w:b/>
          <w:sz w:val="20"/>
          <w:szCs w:val="20"/>
          <w:lang w:val="es-MX"/>
        </w:rPr>
      </w:pPr>
    </w:p>
    <w:p w:rsidR="00EC4E2F" w:rsidRPr="004F6544" w:rsidRDefault="00EC4E2F" w:rsidP="0061498C">
      <w:pPr>
        <w:pStyle w:val="INCISO"/>
        <w:spacing w:after="0" w:line="240" w:lineRule="exact"/>
        <w:ind w:left="0" w:firstLine="0"/>
        <w:rPr>
          <w:rFonts w:asciiTheme="minorHAnsi" w:hAnsiTheme="minorHAnsi" w:cstheme="minorHAnsi"/>
          <w:b/>
          <w:smallCaps/>
          <w:sz w:val="20"/>
          <w:szCs w:val="20"/>
        </w:rPr>
      </w:pPr>
    </w:p>
    <w:p w:rsidR="0061498C" w:rsidRPr="004F6544" w:rsidRDefault="0061498C" w:rsidP="0061498C">
      <w:pPr>
        <w:pStyle w:val="INCISO"/>
        <w:spacing w:after="0" w:line="240" w:lineRule="exact"/>
        <w:ind w:left="0" w:firstLine="0"/>
        <w:rPr>
          <w:rFonts w:asciiTheme="minorHAnsi" w:hAnsiTheme="minorHAnsi" w:cstheme="minorHAnsi"/>
          <w:b/>
          <w:smallCaps/>
          <w:sz w:val="20"/>
          <w:szCs w:val="20"/>
        </w:rPr>
      </w:pPr>
    </w:p>
    <w:p w:rsidR="0061498C" w:rsidRPr="004F6544" w:rsidRDefault="0061498C" w:rsidP="0061498C">
      <w:pPr>
        <w:pStyle w:val="INCISO"/>
        <w:spacing w:after="0" w:line="240" w:lineRule="exact"/>
        <w:ind w:left="0" w:firstLine="0"/>
        <w:rPr>
          <w:rFonts w:asciiTheme="minorHAnsi" w:hAnsiTheme="minorHAnsi" w:cstheme="minorHAnsi"/>
          <w:b/>
          <w:smallCaps/>
          <w:sz w:val="20"/>
          <w:szCs w:val="20"/>
        </w:rPr>
      </w:pPr>
    </w:p>
    <w:p w:rsidR="0061498C" w:rsidRPr="004F6544" w:rsidRDefault="0061498C" w:rsidP="0061498C">
      <w:pPr>
        <w:pStyle w:val="INCISO"/>
        <w:spacing w:after="0" w:line="240" w:lineRule="exact"/>
        <w:ind w:left="360"/>
        <w:rPr>
          <w:rFonts w:asciiTheme="minorHAnsi" w:hAnsiTheme="minorHAnsi" w:cstheme="minorHAnsi"/>
          <w:b/>
          <w:smallCaps/>
          <w:sz w:val="20"/>
          <w:szCs w:val="20"/>
        </w:rPr>
      </w:pPr>
      <w:r w:rsidRPr="004F6544">
        <w:rPr>
          <w:rFonts w:asciiTheme="minorHAnsi" w:hAnsiTheme="minorHAnsi" w:cstheme="minorHAnsi"/>
          <w:b/>
          <w:smallCaps/>
          <w:sz w:val="20"/>
          <w:szCs w:val="20"/>
        </w:rPr>
        <w:t>V) Conciliación entre los ingresos presupuestarios y contables, así como entre los egresos presupuestarios y los gastos contables</w:t>
      </w:r>
    </w:p>
    <w:p w:rsidR="0061498C" w:rsidRPr="004F6544" w:rsidRDefault="0061498C" w:rsidP="0061498C">
      <w:pPr>
        <w:pStyle w:val="Texto"/>
        <w:spacing w:after="0" w:line="240" w:lineRule="exact"/>
        <w:ind w:firstLine="0"/>
        <w:rPr>
          <w:rFonts w:asciiTheme="minorHAnsi" w:hAnsiTheme="minorHAnsi" w:cstheme="minorHAnsi"/>
          <w:sz w:val="20"/>
        </w:rPr>
      </w:pPr>
    </w:p>
    <w:p w:rsidR="0061498C" w:rsidRPr="004F6544" w:rsidRDefault="0061498C" w:rsidP="0061498C">
      <w:pPr>
        <w:pStyle w:val="Texto"/>
        <w:spacing w:after="0" w:line="240" w:lineRule="exact"/>
        <w:ind w:firstLine="0"/>
        <w:rPr>
          <w:rFonts w:asciiTheme="minorHAnsi" w:hAnsiTheme="minorHAnsi" w:cstheme="minorHAnsi"/>
          <w:sz w:val="20"/>
        </w:rPr>
      </w:pPr>
    </w:p>
    <w:tbl>
      <w:tblPr>
        <w:tblW w:w="8843" w:type="dxa"/>
        <w:tblInd w:w="55" w:type="dxa"/>
        <w:tblLayout w:type="fixed"/>
        <w:tblCellMar>
          <w:left w:w="70" w:type="dxa"/>
          <w:right w:w="70" w:type="dxa"/>
        </w:tblCellMar>
        <w:tblLook w:val="04A0" w:firstRow="1" w:lastRow="0" w:firstColumn="1" w:lastColumn="0" w:noHBand="0" w:noVBand="1"/>
      </w:tblPr>
      <w:tblGrid>
        <w:gridCol w:w="2947"/>
        <w:gridCol w:w="2948"/>
        <w:gridCol w:w="2948"/>
      </w:tblGrid>
      <w:tr w:rsidR="0061498C" w:rsidRPr="004F6544" w:rsidTr="00FC4E2F">
        <w:trPr>
          <w:trHeight w:val="300"/>
        </w:trPr>
        <w:tc>
          <w:tcPr>
            <w:tcW w:w="8843" w:type="dxa"/>
            <w:gridSpan w:val="3"/>
            <w:tcBorders>
              <w:top w:val="single" w:sz="8" w:space="0" w:color="auto"/>
              <w:left w:val="single" w:sz="8" w:space="0" w:color="auto"/>
              <w:bottom w:val="nil"/>
              <w:right w:val="single" w:sz="8" w:space="0" w:color="000000"/>
            </w:tcBorders>
            <w:shd w:val="clear" w:color="auto" w:fill="9E0000"/>
            <w:noWrap/>
            <w:vAlign w:val="bottom"/>
            <w:hideMark/>
          </w:tcPr>
          <w:p w:rsidR="0061498C" w:rsidRPr="00FC4E2F" w:rsidRDefault="0061498C" w:rsidP="005834D6">
            <w:pPr>
              <w:spacing w:after="0" w:line="240" w:lineRule="auto"/>
              <w:jc w:val="center"/>
              <w:rPr>
                <w:rFonts w:asciiTheme="minorHAnsi" w:eastAsia="Times New Roman" w:hAnsiTheme="minorHAnsi" w:cstheme="minorHAnsi"/>
                <w:b/>
                <w:bCs/>
                <w:color w:val="FFFFFF" w:themeColor="background1"/>
                <w:sz w:val="20"/>
                <w:szCs w:val="20"/>
                <w:lang w:eastAsia="es-MX"/>
              </w:rPr>
            </w:pPr>
            <w:r w:rsidRPr="00FC4E2F">
              <w:rPr>
                <w:rFonts w:asciiTheme="minorHAnsi" w:eastAsia="Times New Roman" w:hAnsiTheme="minorHAnsi" w:cstheme="minorHAnsi"/>
                <w:b/>
                <w:bCs/>
                <w:color w:val="FFFFFF" w:themeColor="background1"/>
                <w:sz w:val="20"/>
                <w:szCs w:val="20"/>
                <w:lang w:eastAsia="es-MX"/>
              </w:rPr>
              <w:t>SUPREMO TRIBUNAL DE JUSTICIA DEL ESTADO DE TAMAULIPAS</w:t>
            </w:r>
          </w:p>
        </w:tc>
      </w:tr>
      <w:tr w:rsidR="0061498C" w:rsidRPr="004F6544" w:rsidTr="00FC4E2F">
        <w:trPr>
          <w:trHeight w:val="300"/>
        </w:trPr>
        <w:tc>
          <w:tcPr>
            <w:tcW w:w="8843" w:type="dxa"/>
            <w:gridSpan w:val="3"/>
            <w:tcBorders>
              <w:top w:val="nil"/>
              <w:left w:val="single" w:sz="8" w:space="0" w:color="auto"/>
              <w:bottom w:val="nil"/>
              <w:right w:val="single" w:sz="8" w:space="0" w:color="000000"/>
            </w:tcBorders>
            <w:shd w:val="clear" w:color="auto" w:fill="9E0000"/>
            <w:noWrap/>
            <w:vAlign w:val="bottom"/>
            <w:hideMark/>
          </w:tcPr>
          <w:p w:rsidR="0061498C" w:rsidRPr="00FC4E2F" w:rsidRDefault="0061498C" w:rsidP="005834D6">
            <w:pPr>
              <w:spacing w:after="0" w:line="240" w:lineRule="auto"/>
              <w:jc w:val="center"/>
              <w:rPr>
                <w:rFonts w:asciiTheme="minorHAnsi" w:eastAsia="Times New Roman" w:hAnsiTheme="minorHAnsi" w:cstheme="minorHAnsi"/>
                <w:b/>
                <w:bCs/>
                <w:color w:val="FFFFFF" w:themeColor="background1"/>
                <w:sz w:val="20"/>
                <w:szCs w:val="20"/>
                <w:lang w:eastAsia="es-MX"/>
              </w:rPr>
            </w:pPr>
            <w:r w:rsidRPr="00FC4E2F">
              <w:rPr>
                <w:rFonts w:asciiTheme="minorHAnsi" w:eastAsia="Times New Roman" w:hAnsiTheme="minorHAnsi" w:cstheme="minorHAnsi"/>
                <w:b/>
                <w:bCs/>
                <w:color w:val="FFFFFF" w:themeColor="background1"/>
                <w:sz w:val="20"/>
                <w:szCs w:val="20"/>
                <w:lang w:eastAsia="es-MX"/>
              </w:rPr>
              <w:t>CONCILIACION ENTRE LOS INGRESOS PRESUPUESTARIOS Y CONTABLES</w:t>
            </w:r>
          </w:p>
        </w:tc>
      </w:tr>
      <w:tr w:rsidR="0061498C" w:rsidRPr="004F6544" w:rsidTr="00FC4E2F">
        <w:trPr>
          <w:trHeight w:val="300"/>
        </w:trPr>
        <w:tc>
          <w:tcPr>
            <w:tcW w:w="8843" w:type="dxa"/>
            <w:gridSpan w:val="3"/>
            <w:tcBorders>
              <w:top w:val="nil"/>
              <w:left w:val="single" w:sz="8" w:space="0" w:color="auto"/>
              <w:bottom w:val="nil"/>
              <w:right w:val="single" w:sz="8" w:space="0" w:color="000000"/>
            </w:tcBorders>
            <w:shd w:val="clear" w:color="auto" w:fill="9E0000"/>
            <w:noWrap/>
            <w:vAlign w:val="bottom"/>
            <w:hideMark/>
          </w:tcPr>
          <w:p w:rsidR="0061498C" w:rsidRPr="00FC4E2F" w:rsidRDefault="0061498C" w:rsidP="00895018">
            <w:pPr>
              <w:spacing w:after="0" w:line="240" w:lineRule="auto"/>
              <w:jc w:val="center"/>
              <w:rPr>
                <w:rFonts w:asciiTheme="minorHAnsi" w:eastAsia="Times New Roman" w:hAnsiTheme="minorHAnsi" w:cstheme="minorHAnsi"/>
                <w:b/>
                <w:bCs/>
                <w:color w:val="FFFFFF" w:themeColor="background1"/>
                <w:sz w:val="20"/>
                <w:szCs w:val="20"/>
                <w:lang w:eastAsia="es-MX"/>
              </w:rPr>
            </w:pPr>
            <w:r w:rsidRPr="00FC4E2F">
              <w:rPr>
                <w:rFonts w:asciiTheme="minorHAnsi" w:eastAsia="Times New Roman" w:hAnsiTheme="minorHAnsi" w:cstheme="minorHAnsi"/>
                <w:b/>
                <w:bCs/>
                <w:color w:val="FFFFFF" w:themeColor="background1"/>
                <w:sz w:val="20"/>
                <w:szCs w:val="20"/>
                <w:lang w:eastAsia="es-MX"/>
              </w:rPr>
              <w:t xml:space="preserve">CORRESPONDIENTE DEL  1 DE </w:t>
            </w:r>
            <w:r w:rsidR="00895018">
              <w:rPr>
                <w:rFonts w:asciiTheme="minorHAnsi" w:eastAsia="Times New Roman" w:hAnsiTheme="minorHAnsi" w:cstheme="minorHAnsi"/>
                <w:b/>
                <w:bCs/>
                <w:color w:val="FFFFFF" w:themeColor="background1"/>
                <w:sz w:val="20"/>
                <w:szCs w:val="20"/>
                <w:lang w:eastAsia="es-MX"/>
              </w:rPr>
              <w:t>ENERO</w:t>
            </w:r>
            <w:r w:rsidRPr="00FC4E2F">
              <w:rPr>
                <w:rFonts w:asciiTheme="minorHAnsi" w:eastAsia="Times New Roman" w:hAnsiTheme="minorHAnsi" w:cstheme="minorHAnsi"/>
                <w:b/>
                <w:bCs/>
                <w:color w:val="FFFFFF" w:themeColor="background1"/>
                <w:sz w:val="20"/>
                <w:szCs w:val="20"/>
                <w:lang w:eastAsia="es-MX"/>
              </w:rPr>
              <w:t xml:space="preserve"> AL  31 DE DICIEMBRE DE 2022</w:t>
            </w:r>
          </w:p>
        </w:tc>
      </w:tr>
      <w:tr w:rsidR="0061498C" w:rsidRPr="004F6544" w:rsidTr="00FC4E2F">
        <w:trPr>
          <w:trHeight w:val="315"/>
        </w:trPr>
        <w:tc>
          <w:tcPr>
            <w:tcW w:w="8843" w:type="dxa"/>
            <w:gridSpan w:val="3"/>
            <w:tcBorders>
              <w:top w:val="nil"/>
              <w:left w:val="single" w:sz="8" w:space="0" w:color="auto"/>
              <w:bottom w:val="single" w:sz="8" w:space="0" w:color="auto"/>
              <w:right w:val="single" w:sz="8" w:space="0" w:color="000000"/>
            </w:tcBorders>
            <w:shd w:val="clear" w:color="auto" w:fill="9E0000"/>
            <w:noWrap/>
            <w:vAlign w:val="bottom"/>
            <w:hideMark/>
          </w:tcPr>
          <w:p w:rsidR="0061498C" w:rsidRPr="00FC4E2F" w:rsidRDefault="0061498C" w:rsidP="009B0EB7">
            <w:pPr>
              <w:spacing w:after="0" w:line="240" w:lineRule="auto"/>
              <w:jc w:val="center"/>
              <w:rPr>
                <w:rFonts w:asciiTheme="minorHAnsi" w:eastAsia="Times New Roman" w:hAnsiTheme="minorHAnsi" w:cstheme="minorHAnsi"/>
                <w:b/>
                <w:bCs/>
                <w:color w:val="FFFFFF" w:themeColor="background1"/>
                <w:sz w:val="20"/>
                <w:szCs w:val="20"/>
                <w:lang w:eastAsia="es-MX"/>
              </w:rPr>
            </w:pPr>
            <w:r w:rsidRPr="00FC4E2F">
              <w:rPr>
                <w:rFonts w:asciiTheme="minorHAnsi" w:eastAsia="Times New Roman" w:hAnsiTheme="minorHAnsi" w:cstheme="minorHAnsi"/>
                <w:b/>
                <w:bCs/>
                <w:color w:val="FFFFFF" w:themeColor="background1"/>
                <w:sz w:val="20"/>
                <w:szCs w:val="20"/>
                <w:lang w:eastAsia="es-MX"/>
              </w:rPr>
              <w:t>(Cifras  en pesos)</w:t>
            </w:r>
          </w:p>
        </w:tc>
      </w:tr>
      <w:tr w:rsidR="009B0EB7" w:rsidRPr="004F6544" w:rsidTr="009B0EB7">
        <w:trPr>
          <w:trHeight w:val="315"/>
        </w:trPr>
        <w:tc>
          <w:tcPr>
            <w:tcW w:w="8843" w:type="dxa"/>
            <w:gridSpan w:val="3"/>
            <w:tcBorders>
              <w:top w:val="nil"/>
              <w:left w:val="single" w:sz="8" w:space="0" w:color="auto"/>
              <w:bottom w:val="single" w:sz="8" w:space="0" w:color="auto"/>
              <w:right w:val="single" w:sz="8" w:space="0" w:color="000000"/>
            </w:tcBorders>
            <w:shd w:val="clear" w:color="auto" w:fill="auto"/>
            <w:noWrap/>
            <w:vAlign w:val="bottom"/>
          </w:tcPr>
          <w:p w:rsidR="009B0EB7" w:rsidRPr="00FC4E2F" w:rsidRDefault="009B0EB7" w:rsidP="009B0EB7">
            <w:pPr>
              <w:spacing w:after="0" w:line="240" w:lineRule="auto"/>
              <w:jc w:val="center"/>
              <w:rPr>
                <w:rFonts w:asciiTheme="minorHAnsi" w:eastAsia="Times New Roman" w:hAnsiTheme="minorHAnsi" w:cstheme="minorHAnsi"/>
                <w:b/>
                <w:bCs/>
                <w:color w:val="FFFFFF" w:themeColor="background1"/>
                <w:sz w:val="20"/>
                <w:szCs w:val="20"/>
                <w:lang w:eastAsia="es-MX"/>
              </w:rPr>
            </w:pPr>
          </w:p>
        </w:tc>
      </w:tr>
      <w:tr w:rsidR="0061498C" w:rsidRPr="004F6544" w:rsidTr="009B0EB7">
        <w:trPr>
          <w:trHeight w:val="300"/>
        </w:trPr>
        <w:tc>
          <w:tcPr>
            <w:tcW w:w="2947" w:type="dxa"/>
            <w:tcBorders>
              <w:top w:val="single" w:sz="8" w:space="0" w:color="auto"/>
              <w:left w:val="single" w:sz="8" w:space="0" w:color="auto"/>
              <w:bottom w:val="nil"/>
              <w:right w:val="single" w:sz="8" w:space="0" w:color="000000"/>
            </w:tcBorders>
            <w:shd w:val="clear" w:color="auto" w:fill="9E0000"/>
            <w:noWrap/>
            <w:vAlign w:val="bottom"/>
            <w:hideMark/>
          </w:tcPr>
          <w:p w:rsidR="0061498C" w:rsidRPr="004F6544" w:rsidRDefault="0061498C" w:rsidP="005834D6">
            <w:pPr>
              <w:spacing w:after="0" w:line="240" w:lineRule="auto"/>
              <w:rPr>
                <w:rFonts w:asciiTheme="minorHAnsi" w:eastAsia="Times New Roman" w:hAnsiTheme="minorHAnsi" w:cstheme="minorHAnsi"/>
                <w:b/>
                <w:bCs/>
                <w:color w:val="000000"/>
                <w:sz w:val="20"/>
                <w:szCs w:val="20"/>
                <w:lang w:eastAsia="es-MX"/>
              </w:rPr>
            </w:pPr>
            <w:r w:rsidRPr="00FC4E2F">
              <w:rPr>
                <w:rFonts w:asciiTheme="minorHAnsi" w:eastAsia="Times New Roman" w:hAnsiTheme="minorHAnsi" w:cstheme="minorHAnsi"/>
                <w:b/>
                <w:bCs/>
                <w:color w:val="FFFFFF" w:themeColor="background1"/>
                <w:sz w:val="20"/>
                <w:szCs w:val="20"/>
                <w:lang w:eastAsia="es-MX"/>
              </w:rPr>
              <w:t>1.- Ingresos Presupuestarios</w:t>
            </w:r>
          </w:p>
        </w:tc>
        <w:tc>
          <w:tcPr>
            <w:tcW w:w="2948" w:type="dxa"/>
            <w:tcBorders>
              <w:top w:val="nil"/>
              <w:left w:val="nil"/>
              <w:bottom w:val="nil"/>
              <w:right w:val="nil"/>
            </w:tcBorders>
            <w:shd w:val="clear" w:color="auto" w:fill="auto"/>
            <w:noWrap/>
            <w:vAlign w:val="bottom"/>
            <w:hideMark/>
          </w:tcPr>
          <w:p w:rsidR="0061498C" w:rsidRPr="004F6544" w:rsidRDefault="0061498C" w:rsidP="005834D6">
            <w:pPr>
              <w:spacing w:after="0" w:line="240" w:lineRule="auto"/>
              <w:rPr>
                <w:rFonts w:asciiTheme="minorHAnsi" w:eastAsia="Times New Roman" w:hAnsiTheme="minorHAnsi" w:cstheme="minorHAnsi"/>
                <w:color w:val="000000"/>
                <w:sz w:val="20"/>
                <w:szCs w:val="20"/>
                <w:lang w:eastAsia="es-MX"/>
              </w:rPr>
            </w:pPr>
          </w:p>
        </w:tc>
        <w:tc>
          <w:tcPr>
            <w:tcW w:w="2948" w:type="dxa"/>
            <w:tcBorders>
              <w:top w:val="nil"/>
              <w:left w:val="single" w:sz="8" w:space="0" w:color="auto"/>
              <w:bottom w:val="nil"/>
              <w:right w:val="single" w:sz="8" w:space="0" w:color="auto"/>
            </w:tcBorders>
            <w:shd w:val="clear" w:color="auto" w:fill="auto"/>
            <w:noWrap/>
            <w:vAlign w:val="bottom"/>
            <w:hideMark/>
          </w:tcPr>
          <w:p w:rsidR="0061498C" w:rsidRPr="004F6544" w:rsidRDefault="0061498C" w:rsidP="005834D6">
            <w:pPr>
              <w:spacing w:after="0" w:line="240" w:lineRule="auto"/>
              <w:jc w:val="right"/>
              <w:rPr>
                <w:rFonts w:asciiTheme="minorHAnsi" w:eastAsia="Times New Roman" w:hAnsiTheme="minorHAnsi" w:cstheme="minorHAnsi"/>
                <w:b/>
                <w:bCs/>
                <w:color w:val="000000"/>
                <w:sz w:val="20"/>
                <w:szCs w:val="20"/>
                <w:lang w:eastAsia="es-MX"/>
              </w:rPr>
            </w:pPr>
            <w:r w:rsidRPr="004F6544">
              <w:rPr>
                <w:rFonts w:asciiTheme="minorHAnsi" w:eastAsia="Times New Roman" w:hAnsiTheme="minorHAnsi" w:cstheme="minorHAnsi"/>
                <w:b/>
                <w:bCs/>
                <w:color w:val="000000"/>
                <w:sz w:val="20"/>
                <w:szCs w:val="20"/>
                <w:lang w:eastAsia="es-MX"/>
              </w:rPr>
              <w:t>$  969’817,642</w:t>
            </w:r>
          </w:p>
        </w:tc>
      </w:tr>
      <w:tr w:rsidR="0061498C" w:rsidRPr="004F6544" w:rsidTr="00FC4E2F">
        <w:trPr>
          <w:trHeight w:val="300"/>
        </w:trPr>
        <w:tc>
          <w:tcPr>
            <w:tcW w:w="2947" w:type="dxa"/>
            <w:tcBorders>
              <w:top w:val="single" w:sz="4" w:space="0" w:color="auto"/>
              <w:left w:val="single" w:sz="4" w:space="0" w:color="auto"/>
              <w:bottom w:val="single" w:sz="4" w:space="0" w:color="auto"/>
              <w:right w:val="single" w:sz="4" w:space="0" w:color="auto"/>
            </w:tcBorders>
            <w:shd w:val="clear" w:color="auto" w:fill="9E0000"/>
            <w:noWrap/>
            <w:vAlign w:val="bottom"/>
            <w:hideMark/>
          </w:tcPr>
          <w:p w:rsidR="0061498C" w:rsidRPr="00FC4E2F" w:rsidRDefault="0061498C" w:rsidP="005834D6">
            <w:pPr>
              <w:spacing w:after="0" w:line="240" w:lineRule="auto"/>
              <w:rPr>
                <w:rFonts w:asciiTheme="minorHAnsi" w:eastAsia="Times New Roman" w:hAnsiTheme="minorHAnsi" w:cstheme="minorHAnsi"/>
                <w:b/>
                <w:color w:val="FFFFFF" w:themeColor="background1"/>
                <w:sz w:val="20"/>
                <w:szCs w:val="20"/>
                <w:lang w:eastAsia="es-MX"/>
              </w:rPr>
            </w:pPr>
          </w:p>
          <w:p w:rsidR="0061498C" w:rsidRPr="00FC4E2F" w:rsidRDefault="0061498C" w:rsidP="005834D6">
            <w:pPr>
              <w:spacing w:after="0" w:line="240" w:lineRule="auto"/>
              <w:rPr>
                <w:rFonts w:asciiTheme="minorHAnsi" w:eastAsia="Times New Roman" w:hAnsiTheme="minorHAnsi" w:cstheme="minorHAnsi"/>
                <w:b/>
                <w:color w:val="FFFFFF" w:themeColor="background1"/>
                <w:sz w:val="20"/>
                <w:szCs w:val="20"/>
                <w:lang w:eastAsia="es-MX"/>
              </w:rPr>
            </w:pPr>
            <w:r w:rsidRPr="00FC4E2F">
              <w:rPr>
                <w:rFonts w:asciiTheme="minorHAnsi" w:eastAsia="Times New Roman" w:hAnsiTheme="minorHAnsi" w:cstheme="minorHAnsi"/>
                <w:b/>
                <w:color w:val="FFFFFF" w:themeColor="background1"/>
                <w:sz w:val="20"/>
                <w:szCs w:val="20"/>
                <w:lang w:eastAsia="es-MX"/>
              </w:rPr>
              <w:t>2.- Más Ingresos Contables no presupuestarios</w:t>
            </w:r>
          </w:p>
          <w:p w:rsidR="0061498C" w:rsidRPr="00FC4E2F" w:rsidRDefault="0061498C" w:rsidP="005834D6">
            <w:pPr>
              <w:spacing w:after="0" w:line="240" w:lineRule="auto"/>
              <w:rPr>
                <w:rFonts w:asciiTheme="minorHAnsi" w:eastAsia="Times New Roman" w:hAnsiTheme="minorHAnsi" w:cstheme="minorHAnsi"/>
                <w:b/>
                <w:color w:val="FFFFFF" w:themeColor="background1"/>
                <w:sz w:val="20"/>
                <w:szCs w:val="20"/>
                <w:lang w:eastAsia="es-MX"/>
              </w:rPr>
            </w:pPr>
          </w:p>
        </w:tc>
        <w:tc>
          <w:tcPr>
            <w:tcW w:w="2948" w:type="dxa"/>
            <w:tcBorders>
              <w:top w:val="single" w:sz="4" w:space="0" w:color="auto"/>
              <w:left w:val="nil"/>
              <w:bottom w:val="single" w:sz="4" w:space="0" w:color="auto"/>
              <w:right w:val="single" w:sz="4" w:space="0" w:color="auto"/>
            </w:tcBorders>
            <w:shd w:val="clear" w:color="auto" w:fill="auto"/>
            <w:noWrap/>
            <w:vAlign w:val="bottom"/>
            <w:hideMark/>
          </w:tcPr>
          <w:p w:rsidR="0061498C" w:rsidRPr="004F6544" w:rsidRDefault="009B0EB7" w:rsidP="005834D6">
            <w:pPr>
              <w:spacing w:after="0" w:line="240" w:lineRule="auto"/>
              <w:jc w:val="right"/>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w:t>
            </w:r>
            <w:r w:rsidR="0061498C" w:rsidRPr="004F6544">
              <w:rPr>
                <w:rFonts w:asciiTheme="minorHAnsi" w:eastAsia="Times New Roman" w:hAnsiTheme="minorHAnsi" w:cstheme="minorHAnsi"/>
                <w:color w:val="000000"/>
                <w:sz w:val="20"/>
                <w:szCs w:val="20"/>
                <w:lang w:eastAsia="es-MX"/>
              </w:rPr>
              <w:t>0</w:t>
            </w:r>
          </w:p>
        </w:tc>
        <w:tc>
          <w:tcPr>
            <w:tcW w:w="2948" w:type="dxa"/>
            <w:tcBorders>
              <w:top w:val="single" w:sz="4" w:space="0" w:color="auto"/>
              <w:left w:val="nil"/>
              <w:bottom w:val="single" w:sz="4" w:space="0" w:color="auto"/>
              <w:right w:val="single" w:sz="4" w:space="0" w:color="auto"/>
            </w:tcBorders>
            <w:shd w:val="clear" w:color="auto" w:fill="auto"/>
            <w:noWrap/>
            <w:vAlign w:val="bottom"/>
            <w:hideMark/>
          </w:tcPr>
          <w:p w:rsidR="0061498C" w:rsidRPr="004F6544" w:rsidRDefault="0061498C" w:rsidP="005834D6">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 </w:t>
            </w:r>
          </w:p>
        </w:tc>
      </w:tr>
      <w:tr w:rsidR="0061498C" w:rsidRPr="004F6544" w:rsidTr="00FC4E2F">
        <w:trPr>
          <w:trHeight w:val="300"/>
        </w:trPr>
        <w:tc>
          <w:tcPr>
            <w:tcW w:w="2947" w:type="dxa"/>
            <w:tcBorders>
              <w:top w:val="single" w:sz="4" w:space="0" w:color="auto"/>
              <w:left w:val="single" w:sz="4" w:space="0" w:color="auto"/>
              <w:bottom w:val="single" w:sz="4" w:space="0" w:color="auto"/>
              <w:right w:val="single" w:sz="4" w:space="0" w:color="auto"/>
            </w:tcBorders>
            <w:shd w:val="clear" w:color="auto" w:fill="9E0000"/>
            <w:noWrap/>
            <w:vAlign w:val="bottom"/>
            <w:hideMark/>
          </w:tcPr>
          <w:p w:rsidR="0061498C" w:rsidRPr="00FC4E2F" w:rsidRDefault="0061498C" w:rsidP="005834D6">
            <w:pPr>
              <w:spacing w:after="0" w:line="240" w:lineRule="auto"/>
              <w:rPr>
                <w:rFonts w:asciiTheme="minorHAnsi" w:eastAsia="Times New Roman" w:hAnsiTheme="minorHAnsi" w:cstheme="minorHAnsi"/>
                <w:b/>
                <w:color w:val="FFFFFF" w:themeColor="background1"/>
                <w:sz w:val="20"/>
                <w:szCs w:val="20"/>
                <w:lang w:eastAsia="es-MX"/>
              </w:rPr>
            </w:pPr>
          </w:p>
          <w:p w:rsidR="0061498C" w:rsidRPr="00FC4E2F" w:rsidRDefault="0061498C" w:rsidP="005834D6">
            <w:pPr>
              <w:spacing w:after="0" w:line="240" w:lineRule="auto"/>
              <w:rPr>
                <w:rFonts w:asciiTheme="minorHAnsi" w:eastAsia="Times New Roman" w:hAnsiTheme="minorHAnsi" w:cstheme="minorHAnsi"/>
                <w:b/>
                <w:color w:val="FFFFFF" w:themeColor="background1"/>
                <w:sz w:val="20"/>
                <w:szCs w:val="20"/>
                <w:lang w:eastAsia="es-MX"/>
              </w:rPr>
            </w:pPr>
            <w:r w:rsidRPr="00FC4E2F">
              <w:rPr>
                <w:rFonts w:asciiTheme="minorHAnsi" w:eastAsia="Times New Roman" w:hAnsiTheme="minorHAnsi" w:cstheme="minorHAnsi"/>
                <w:b/>
                <w:color w:val="FFFFFF" w:themeColor="background1"/>
                <w:sz w:val="20"/>
                <w:szCs w:val="20"/>
                <w:lang w:eastAsia="es-MX"/>
              </w:rPr>
              <w:t>3.- Menos ingresos presupuestarios no contables</w:t>
            </w:r>
          </w:p>
          <w:p w:rsidR="0061498C" w:rsidRPr="00FC4E2F" w:rsidRDefault="0061498C" w:rsidP="005834D6">
            <w:pPr>
              <w:spacing w:after="0" w:line="240" w:lineRule="auto"/>
              <w:rPr>
                <w:rFonts w:asciiTheme="minorHAnsi" w:eastAsia="Times New Roman" w:hAnsiTheme="minorHAnsi" w:cstheme="minorHAnsi"/>
                <w:b/>
                <w:color w:val="FFFFFF" w:themeColor="background1"/>
                <w:sz w:val="20"/>
                <w:szCs w:val="20"/>
                <w:lang w:eastAsia="es-MX"/>
              </w:rPr>
            </w:pPr>
          </w:p>
        </w:tc>
        <w:tc>
          <w:tcPr>
            <w:tcW w:w="2948" w:type="dxa"/>
            <w:tcBorders>
              <w:top w:val="nil"/>
              <w:left w:val="nil"/>
              <w:bottom w:val="single" w:sz="4" w:space="0" w:color="auto"/>
              <w:right w:val="single" w:sz="4" w:space="0" w:color="auto"/>
            </w:tcBorders>
            <w:shd w:val="clear" w:color="auto" w:fill="auto"/>
            <w:noWrap/>
            <w:vAlign w:val="bottom"/>
            <w:hideMark/>
          </w:tcPr>
          <w:p w:rsidR="0061498C" w:rsidRPr="004F6544" w:rsidRDefault="009B0EB7" w:rsidP="005834D6">
            <w:pPr>
              <w:spacing w:after="0" w:line="240" w:lineRule="auto"/>
              <w:jc w:val="right"/>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w:t>
            </w:r>
            <w:r w:rsidR="0061498C" w:rsidRPr="004F6544">
              <w:rPr>
                <w:rFonts w:asciiTheme="minorHAnsi" w:eastAsia="Times New Roman" w:hAnsiTheme="minorHAnsi" w:cstheme="minorHAnsi"/>
                <w:color w:val="000000"/>
                <w:sz w:val="20"/>
                <w:szCs w:val="20"/>
                <w:lang w:eastAsia="es-MX"/>
              </w:rPr>
              <w:t>0</w:t>
            </w:r>
          </w:p>
        </w:tc>
        <w:tc>
          <w:tcPr>
            <w:tcW w:w="2948" w:type="dxa"/>
            <w:tcBorders>
              <w:top w:val="nil"/>
              <w:left w:val="nil"/>
              <w:bottom w:val="single" w:sz="4" w:space="0" w:color="auto"/>
              <w:right w:val="single" w:sz="4" w:space="0" w:color="auto"/>
            </w:tcBorders>
            <w:shd w:val="clear" w:color="auto" w:fill="auto"/>
            <w:noWrap/>
            <w:vAlign w:val="bottom"/>
            <w:hideMark/>
          </w:tcPr>
          <w:p w:rsidR="0061498C" w:rsidRPr="004F6544" w:rsidRDefault="0061498C" w:rsidP="005834D6">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 </w:t>
            </w:r>
          </w:p>
        </w:tc>
      </w:tr>
      <w:tr w:rsidR="0061498C" w:rsidRPr="004F6544" w:rsidTr="009B0EB7">
        <w:trPr>
          <w:trHeight w:val="315"/>
        </w:trPr>
        <w:tc>
          <w:tcPr>
            <w:tcW w:w="2947" w:type="dxa"/>
            <w:tcBorders>
              <w:top w:val="nil"/>
              <w:left w:val="single" w:sz="8" w:space="0" w:color="auto"/>
              <w:bottom w:val="single" w:sz="8" w:space="0" w:color="auto"/>
              <w:right w:val="single" w:sz="8" w:space="0" w:color="000000"/>
            </w:tcBorders>
            <w:shd w:val="clear" w:color="auto" w:fill="9E0000"/>
            <w:noWrap/>
            <w:vAlign w:val="bottom"/>
            <w:hideMark/>
          </w:tcPr>
          <w:p w:rsidR="0061498C" w:rsidRPr="00FC4E2F" w:rsidRDefault="0061498C" w:rsidP="005834D6">
            <w:pPr>
              <w:spacing w:after="0" w:line="240" w:lineRule="auto"/>
              <w:rPr>
                <w:rFonts w:asciiTheme="minorHAnsi" w:eastAsia="Times New Roman" w:hAnsiTheme="minorHAnsi" w:cstheme="minorHAnsi"/>
                <w:b/>
                <w:bCs/>
                <w:color w:val="FFFFFF" w:themeColor="background1"/>
                <w:sz w:val="20"/>
                <w:szCs w:val="20"/>
                <w:lang w:eastAsia="es-MX"/>
              </w:rPr>
            </w:pPr>
            <w:r w:rsidRPr="00FC4E2F">
              <w:rPr>
                <w:rFonts w:asciiTheme="minorHAnsi" w:eastAsia="Times New Roman" w:hAnsiTheme="minorHAnsi" w:cstheme="minorHAnsi"/>
                <w:b/>
                <w:bCs/>
                <w:color w:val="FFFFFF" w:themeColor="background1"/>
                <w:sz w:val="20"/>
                <w:szCs w:val="20"/>
                <w:lang w:eastAsia="es-MX"/>
              </w:rPr>
              <w:t>4.- Ingresos Contables (4=1+2-3)</w:t>
            </w:r>
          </w:p>
        </w:tc>
        <w:tc>
          <w:tcPr>
            <w:tcW w:w="2948" w:type="dxa"/>
            <w:tcBorders>
              <w:top w:val="single" w:sz="4" w:space="0" w:color="auto"/>
              <w:left w:val="nil"/>
              <w:bottom w:val="single" w:sz="4" w:space="0" w:color="auto"/>
              <w:right w:val="nil"/>
            </w:tcBorders>
            <w:shd w:val="clear" w:color="auto" w:fill="auto"/>
            <w:noWrap/>
            <w:vAlign w:val="bottom"/>
            <w:hideMark/>
          </w:tcPr>
          <w:p w:rsidR="0061498C" w:rsidRPr="004F6544" w:rsidRDefault="0061498C" w:rsidP="005834D6">
            <w:pPr>
              <w:spacing w:after="0" w:line="240" w:lineRule="auto"/>
              <w:rPr>
                <w:rFonts w:asciiTheme="minorHAnsi" w:eastAsia="Times New Roman" w:hAnsiTheme="minorHAnsi" w:cstheme="minorHAnsi"/>
                <w:color w:val="000000"/>
                <w:sz w:val="20"/>
                <w:szCs w:val="20"/>
                <w:lang w:eastAsia="es-MX"/>
              </w:rPr>
            </w:pPr>
          </w:p>
        </w:tc>
        <w:tc>
          <w:tcPr>
            <w:tcW w:w="2948" w:type="dxa"/>
            <w:tcBorders>
              <w:top w:val="nil"/>
              <w:left w:val="single" w:sz="8" w:space="0" w:color="auto"/>
              <w:bottom w:val="single" w:sz="8" w:space="0" w:color="auto"/>
              <w:right w:val="single" w:sz="8" w:space="0" w:color="auto"/>
            </w:tcBorders>
            <w:shd w:val="clear" w:color="auto" w:fill="auto"/>
            <w:noWrap/>
            <w:vAlign w:val="bottom"/>
            <w:hideMark/>
          </w:tcPr>
          <w:p w:rsidR="0061498C" w:rsidRPr="004F6544" w:rsidRDefault="0061498C" w:rsidP="005834D6">
            <w:pPr>
              <w:spacing w:after="0" w:line="240" w:lineRule="auto"/>
              <w:jc w:val="right"/>
              <w:rPr>
                <w:rFonts w:asciiTheme="minorHAnsi" w:eastAsia="Times New Roman" w:hAnsiTheme="minorHAnsi" w:cstheme="minorHAnsi"/>
                <w:b/>
                <w:bCs/>
                <w:color w:val="000000"/>
                <w:sz w:val="20"/>
                <w:szCs w:val="20"/>
                <w:lang w:eastAsia="es-MX"/>
              </w:rPr>
            </w:pPr>
            <w:r w:rsidRPr="004F6544">
              <w:rPr>
                <w:rFonts w:asciiTheme="minorHAnsi" w:eastAsia="Times New Roman" w:hAnsiTheme="minorHAnsi" w:cstheme="minorHAnsi"/>
                <w:b/>
                <w:bCs/>
                <w:color w:val="000000"/>
                <w:sz w:val="20"/>
                <w:szCs w:val="20"/>
                <w:lang w:eastAsia="es-MX"/>
              </w:rPr>
              <w:t>$  969’817,642</w:t>
            </w:r>
          </w:p>
        </w:tc>
      </w:tr>
    </w:tbl>
    <w:p w:rsidR="0061498C" w:rsidRPr="004F6544" w:rsidRDefault="0061498C" w:rsidP="0061498C">
      <w:pPr>
        <w:pStyle w:val="Texto"/>
        <w:spacing w:after="0" w:line="240" w:lineRule="exact"/>
        <w:ind w:firstLine="0"/>
        <w:rPr>
          <w:rFonts w:asciiTheme="minorHAnsi" w:hAnsiTheme="minorHAnsi" w:cstheme="minorHAnsi"/>
          <w:sz w:val="20"/>
        </w:rPr>
      </w:pPr>
    </w:p>
    <w:p w:rsidR="0061498C" w:rsidRDefault="0061498C" w:rsidP="0061498C">
      <w:pPr>
        <w:pStyle w:val="Texto"/>
        <w:spacing w:after="0" w:line="240" w:lineRule="exact"/>
        <w:ind w:firstLine="0"/>
        <w:rPr>
          <w:rFonts w:asciiTheme="minorHAnsi" w:hAnsiTheme="minorHAnsi" w:cstheme="minorHAnsi"/>
          <w:sz w:val="20"/>
        </w:rPr>
      </w:pPr>
    </w:p>
    <w:p w:rsidR="00B26627" w:rsidRDefault="00B26627" w:rsidP="0061498C">
      <w:pPr>
        <w:pStyle w:val="Texto"/>
        <w:spacing w:after="0" w:line="240" w:lineRule="exact"/>
        <w:ind w:firstLine="0"/>
        <w:rPr>
          <w:rFonts w:asciiTheme="minorHAnsi" w:hAnsiTheme="minorHAnsi" w:cstheme="minorHAnsi"/>
          <w:sz w:val="20"/>
        </w:rPr>
      </w:pPr>
    </w:p>
    <w:p w:rsidR="00B26627" w:rsidRDefault="00B26627" w:rsidP="0061498C">
      <w:pPr>
        <w:pStyle w:val="Texto"/>
        <w:spacing w:after="0" w:line="240" w:lineRule="exact"/>
        <w:ind w:firstLine="0"/>
        <w:rPr>
          <w:rFonts w:asciiTheme="minorHAnsi" w:hAnsiTheme="minorHAnsi" w:cstheme="minorHAnsi"/>
          <w:sz w:val="20"/>
        </w:rPr>
      </w:pPr>
    </w:p>
    <w:p w:rsidR="00B26627" w:rsidRDefault="00B26627" w:rsidP="0061498C">
      <w:pPr>
        <w:pStyle w:val="Texto"/>
        <w:spacing w:after="0" w:line="240" w:lineRule="exact"/>
        <w:ind w:firstLine="0"/>
        <w:rPr>
          <w:rFonts w:asciiTheme="minorHAnsi" w:hAnsiTheme="minorHAnsi" w:cstheme="minorHAnsi"/>
          <w:sz w:val="20"/>
        </w:rPr>
      </w:pPr>
    </w:p>
    <w:p w:rsidR="00B26627" w:rsidRDefault="00B26627" w:rsidP="0061498C">
      <w:pPr>
        <w:pStyle w:val="Texto"/>
        <w:spacing w:after="0" w:line="240" w:lineRule="exact"/>
        <w:ind w:firstLine="0"/>
        <w:rPr>
          <w:rFonts w:asciiTheme="minorHAnsi" w:hAnsiTheme="minorHAnsi" w:cstheme="minorHAnsi"/>
          <w:sz w:val="20"/>
        </w:rPr>
      </w:pPr>
    </w:p>
    <w:p w:rsidR="00B26627" w:rsidRDefault="00B26627" w:rsidP="0061498C">
      <w:pPr>
        <w:pStyle w:val="Texto"/>
        <w:spacing w:after="0" w:line="240" w:lineRule="exact"/>
        <w:ind w:firstLine="0"/>
        <w:rPr>
          <w:rFonts w:asciiTheme="minorHAnsi" w:hAnsiTheme="minorHAnsi" w:cstheme="minorHAnsi"/>
          <w:sz w:val="20"/>
        </w:rPr>
      </w:pPr>
    </w:p>
    <w:p w:rsidR="00B26627" w:rsidRDefault="00B26627" w:rsidP="0061498C">
      <w:pPr>
        <w:pStyle w:val="Texto"/>
        <w:spacing w:after="0" w:line="240" w:lineRule="exact"/>
        <w:ind w:firstLine="0"/>
        <w:rPr>
          <w:rFonts w:asciiTheme="minorHAnsi" w:hAnsiTheme="minorHAnsi" w:cstheme="minorHAnsi"/>
          <w:sz w:val="20"/>
        </w:rPr>
      </w:pPr>
    </w:p>
    <w:p w:rsidR="00B26627" w:rsidRDefault="00B26627" w:rsidP="0061498C">
      <w:pPr>
        <w:pStyle w:val="Texto"/>
        <w:spacing w:after="0" w:line="240" w:lineRule="exact"/>
        <w:ind w:firstLine="0"/>
        <w:rPr>
          <w:rFonts w:asciiTheme="minorHAnsi" w:hAnsiTheme="minorHAnsi" w:cstheme="minorHAnsi"/>
          <w:sz w:val="20"/>
        </w:rPr>
      </w:pPr>
    </w:p>
    <w:p w:rsidR="00B26627" w:rsidRDefault="00B26627" w:rsidP="0061498C">
      <w:pPr>
        <w:pStyle w:val="Texto"/>
        <w:spacing w:after="0" w:line="240" w:lineRule="exact"/>
        <w:ind w:firstLine="0"/>
        <w:rPr>
          <w:rFonts w:asciiTheme="minorHAnsi" w:hAnsiTheme="minorHAnsi" w:cstheme="minorHAnsi"/>
          <w:sz w:val="20"/>
        </w:rPr>
      </w:pPr>
    </w:p>
    <w:p w:rsidR="00B26627" w:rsidRDefault="00B26627" w:rsidP="0061498C">
      <w:pPr>
        <w:pStyle w:val="Texto"/>
        <w:spacing w:after="0" w:line="240" w:lineRule="exact"/>
        <w:ind w:firstLine="0"/>
        <w:rPr>
          <w:rFonts w:asciiTheme="minorHAnsi" w:hAnsiTheme="minorHAnsi" w:cstheme="minorHAnsi"/>
          <w:sz w:val="20"/>
        </w:rPr>
      </w:pPr>
    </w:p>
    <w:p w:rsidR="00B26627" w:rsidRDefault="00B26627" w:rsidP="0061498C">
      <w:pPr>
        <w:pStyle w:val="Texto"/>
        <w:spacing w:after="0" w:line="240" w:lineRule="exact"/>
        <w:ind w:firstLine="0"/>
        <w:rPr>
          <w:rFonts w:asciiTheme="minorHAnsi" w:hAnsiTheme="minorHAnsi" w:cstheme="minorHAnsi"/>
          <w:sz w:val="20"/>
        </w:rPr>
      </w:pPr>
    </w:p>
    <w:p w:rsidR="00B26627" w:rsidRPr="004F6544" w:rsidRDefault="00B26627" w:rsidP="0061498C">
      <w:pPr>
        <w:pStyle w:val="Texto"/>
        <w:spacing w:after="0" w:line="240" w:lineRule="exact"/>
        <w:ind w:firstLine="0"/>
        <w:rPr>
          <w:rFonts w:asciiTheme="minorHAnsi" w:hAnsiTheme="minorHAnsi" w:cstheme="minorHAnsi"/>
          <w:sz w:val="20"/>
        </w:rPr>
      </w:pPr>
    </w:p>
    <w:p w:rsidR="0061498C" w:rsidRPr="004F6544" w:rsidRDefault="0061498C" w:rsidP="0061498C">
      <w:pPr>
        <w:pStyle w:val="Texto"/>
        <w:spacing w:after="0" w:line="240" w:lineRule="exact"/>
        <w:ind w:firstLine="0"/>
        <w:rPr>
          <w:rFonts w:asciiTheme="minorHAnsi" w:hAnsiTheme="minorHAnsi" w:cstheme="minorHAnsi"/>
          <w:sz w:val="20"/>
        </w:rPr>
      </w:pPr>
    </w:p>
    <w:tbl>
      <w:tblPr>
        <w:tblW w:w="8804" w:type="dxa"/>
        <w:tblInd w:w="55" w:type="dxa"/>
        <w:tblLayout w:type="fixed"/>
        <w:tblCellMar>
          <w:left w:w="70" w:type="dxa"/>
          <w:right w:w="70" w:type="dxa"/>
        </w:tblCellMar>
        <w:tblLook w:val="04A0" w:firstRow="1" w:lastRow="0" w:firstColumn="1" w:lastColumn="0" w:noHBand="0" w:noVBand="1"/>
      </w:tblPr>
      <w:tblGrid>
        <w:gridCol w:w="160"/>
        <w:gridCol w:w="139"/>
        <w:gridCol w:w="3544"/>
        <w:gridCol w:w="2126"/>
        <w:gridCol w:w="2835"/>
      </w:tblGrid>
      <w:tr w:rsidR="0061498C" w:rsidRPr="004F6544" w:rsidTr="006A75DC">
        <w:trPr>
          <w:trHeight w:val="300"/>
        </w:trPr>
        <w:tc>
          <w:tcPr>
            <w:tcW w:w="8804" w:type="dxa"/>
            <w:gridSpan w:val="5"/>
            <w:tcBorders>
              <w:top w:val="single" w:sz="4" w:space="0" w:color="auto"/>
              <w:left w:val="single" w:sz="8" w:space="0" w:color="auto"/>
              <w:bottom w:val="nil"/>
              <w:right w:val="single" w:sz="8" w:space="0" w:color="000000"/>
            </w:tcBorders>
            <w:shd w:val="clear" w:color="auto" w:fill="9E0000"/>
            <w:noWrap/>
            <w:vAlign w:val="bottom"/>
            <w:hideMark/>
          </w:tcPr>
          <w:p w:rsidR="0061498C" w:rsidRPr="004F6544" w:rsidRDefault="0061498C" w:rsidP="005834D6">
            <w:pPr>
              <w:spacing w:after="0" w:line="240" w:lineRule="auto"/>
              <w:jc w:val="center"/>
              <w:rPr>
                <w:rFonts w:asciiTheme="minorHAnsi" w:eastAsia="Times New Roman" w:hAnsiTheme="minorHAnsi" w:cstheme="minorHAnsi"/>
                <w:b/>
                <w:bCs/>
                <w:sz w:val="20"/>
                <w:szCs w:val="20"/>
                <w:lang w:eastAsia="es-MX"/>
              </w:rPr>
            </w:pPr>
            <w:r w:rsidRPr="004F6544">
              <w:rPr>
                <w:rFonts w:asciiTheme="minorHAnsi" w:eastAsia="Times New Roman" w:hAnsiTheme="minorHAnsi" w:cstheme="minorHAnsi"/>
                <w:b/>
                <w:bCs/>
                <w:sz w:val="20"/>
                <w:szCs w:val="20"/>
                <w:lang w:eastAsia="es-MX"/>
              </w:rPr>
              <w:t>SUPREMO TRIBUNAL DE JUSTICIA DEL ESTADO DE TAMAULIPAS</w:t>
            </w:r>
          </w:p>
        </w:tc>
      </w:tr>
      <w:tr w:rsidR="0061498C" w:rsidRPr="004F6544" w:rsidTr="006A75DC">
        <w:trPr>
          <w:trHeight w:val="300"/>
        </w:trPr>
        <w:tc>
          <w:tcPr>
            <w:tcW w:w="8804" w:type="dxa"/>
            <w:gridSpan w:val="5"/>
            <w:tcBorders>
              <w:top w:val="nil"/>
              <w:left w:val="single" w:sz="8" w:space="0" w:color="auto"/>
              <w:bottom w:val="nil"/>
              <w:right w:val="single" w:sz="8" w:space="0" w:color="000000"/>
            </w:tcBorders>
            <w:shd w:val="clear" w:color="auto" w:fill="9E0000"/>
            <w:noWrap/>
            <w:vAlign w:val="bottom"/>
            <w:hideMark/>
          </w:tcPr>
          <w:p w:rsidR="0061498C" w:rsidRPr="004F6544" w:rsidRDefault="0061498C" w:rsidP="007F0B14">
            <w:pPr>
              <w:spacing w:after="0" w:line="240" w:lineRule="auto"/>
              <w:jc w:val="center"/>
              <w:rPr>
                <w:rFonts w:asciiTheme="minorHAnsi" w:eastAsia="Times New Roman" w:hAnsiTheme="minorHAnsi" w:cstheme="minorHAnsi"/>
                <w:b/>
                <w:bCs/>
                <w:sz w:val="20"/>
                <w:szCs w:val="20"/>
                <w:lang w:eastAsia="es-MX"/>
              </w:rPr>
            </w:pPr>
            <w:r w:rsidRPr="004F6544">
              <w:rPr>
                <w:rFonts w:asciiTheme="minorHAnsi" w:eastAsia="Times New Roman" w:hAnsiTheme="minorHAnsi" w:cstheme="minorHAnsi"/>
                <w:b/>
                <w:bCs/>
                <w:sz w:val="20"/>
                <w:szCs w:val="20"/>
                <w:lang w:eastAsia="es-MX"/>
              </w:rPr>
              <w:t>CONCILIACION ENTRE LOS EGRESOS PRESUPUESTARIOS Y LOS GASTOS</w:t>
            </w:r>
            <w:r w:rsidR="007F0B14">
              <w:rPr>
                <w:rFonts w:asciiTheme="minorHAnsi" w:eastAsia="Times New Roman" w:hAnsiTheme="minorHAnsi" w:cstheme="minorHAnsi"/>
                <w:b/>
                <w:bCs/>
                <w:sz w:val="20"/>
                <w:szCs w:val="20"/>
                <w:lang w:eastAsia="es-MX"/>
              </w:rPr>
              <w:t xml:space="preserve"> </w:t>
            </w:r>
            <w:r w:rsidRPr="004F6544">
              <w:rPr>
                <w:rFonts w:asciiTheme="minorHAnsi" w:eastAsia="Times New Roman" w:hAnsiTheme="minorHAnsi" w:cstheme="minorHAnsi"/>
                <w:b/>
                <w:bCs/>
                <w:sz w:val="20"/>
                <w:szCs w:val="20"/>
                <w:lang w:eastAsia="es-MX"/>
              </w:rPr>
              <w:t xml:space="preserve">CONTABLES </w:t>
            </w:r>
          </w:p>
        </w:tc>
      </w:tr>
      <w:tr w:rsidR="0061498C" w:rsidRPr="004F6544" w:rsidTr="006A75DC">
        <w:trPr>
          <w:trHeight w:val="300"/>
        </w:trPr>
        <w:tc>
          <w:tcPr>
            <w:tcW w:w="8804" w:type="dxa"/>
            <w:gridSpan w:val="5"/>
            <w:tcBorders>
              <w:top w:val="nil"/>
              <w:left w:val="single" w:sz="8" w:space="0" w:color="auto"/>
              <w:bottom w:val="nil"/>
              <w:right w:val="single" w:sz="8" w:space="0" w:color="000000"/>
            </w:tcBorders>
            <w:shd w:val="clear" w:color="auto" w:fill="9E0000"/>
            <w:noWrap/>
            <w:vAlign w:val="bottom"/>
            <w:hideMark/>
          </w:tcPr>
          <w:p w:rsidR="0061498C" w:rsidRPr="004F6544" w:rsidRDefault="0061498C" w:rsidP="00895018">
            <w:pPr>
              <w:spacing w:after="0" w:line="240" w:lineRule="auto"/>
              <w:jc w:val="center"/>
              <w:rPr>
                <w:rFonts w:asciiTheme="minorHAnsi" w:eastAsia="Times New Roman" w:hAnsiTheme="minorHAnsi" w:cstheme="minorHAnsi"/>
                <w:b/>
                <w:bCs/>
                <w:sz w:val="20"/>
                <w:szCs w:val="20"/>
                <w:lang w:eastAsia="es-MX"/>
              </w:rPr>
            </w:pPr>
            <w:r w:rsidRPr="004F6544">
              <w:rPr>
                <w:rFonts w:asciiTheme="minorHAnsi" w:eastAsia="Times New Roman" w:hAnsiTheme="minorHAnsi" w:cstheme="minorHAnsi"/>
                <w:b/>
                <w:bCs/>
                <w:sz w:val="20"/>
                <w:szCs w:val="20"/>
                <w:lang w:eastAsia="es-MX"/>
              </w:rPr>
              <w:t xml:space="preserve">CORRESPONDIENTE DEL 1 DE </w:t>
            </w:r>
            <w:r w:rsidR="00895018">
              <w:rPr>
                <w:rFonts w:asciiTheme="minorHAnsi" w:eastAsia="Times New Roman" w:hAnsiTheme="minorHAnsi" w:cstheme="minorHAnsi"/>
                <w:b/>
                <w:bCs/>
                <w:sz w:val="20"/>
                <w:szCs w:val="20"/>
                <w:lang w:eastAsia="es-MX"/>
              </w:rPr>
              <w:t>ENERO</w:t>
            </w:r>
            <w:r w:rsidRPr="004F6544">
              <w:rPr>
                <w:rFonts w:asciiTheme="minorHAnsi" w:eastAsia="Times New Roman" w:hAnsiTheme="minorHAnsi" w:cstheme="minorHAnsi"/>
                <w:b/>
                <w:bCs/>
                <w:sz w:val="20"/>
                <w:szCs w:val="20"/>
                <w:lang w:eastAsia="es-MX"/>
              </w:rPr>
              <w:t xml:space="preserve"> AL 31 DE DICIEMBRE DE 2022</w:t>
            </w:r>
          </w:p>
        </w:tc>
      </w:tr>
      <w:tr w:rsidR="0061498C" w:rsidRPr="004F6544" w:rsidTr="006A75DC">
        <w:trPr>
          <w:trHeight w:val="315"/>
        </w:trPr>
        <w:tc>
          <w:tcPr>
            <w:tcW w:w="8804" w:type="dxa"/>
            <w:gridSpan w:val="5"/>
            <w:tcBorders>
              <w:top w:val="nil"/>
              <w:left w:val="single" w:sz="8" w:space="0" w:color="auto"/>
              <w:bottom w:val="single" w:sz="8" w:space="0" w:color="auto"/>
              <w:right w:val="single" w:sz="8" w:space="0" w:color="000000"/>
            </w:tcBorders>
            <w:shd w:val="clear" w:color="auto" w:fill="9E0000"/>
            <w:noWrap/>
            <w:vAlign w:val="bottom"/>
            <w:hideMark/>
          </w:tcPr>
          <w:p w:rsidR="0061498C" w:rsidRPr="004F6544" w:rsidRDefault="006A75DC" w:rsidP="006A75DC">
            <w:pPr>
              <w:spacing w:after="0" w:line="240" w:lineRule="auto"/>
              <w:jc w:val="center"/>
              <w:rPr>
                <w:rFonts w:asciiTheme="minorHAnsi" w:eastAsia="Times New Roman" w:hAnsiTheme="minorHAnsi" w:cstheme="minorHAnsi"/>
                <w:b/>
                <w:bCs/>
                <w:sz w:val="20"/>
                <w:szCs w:val="20"/>
                <w:lang w:eastAsia="es-MX"/>
              </w:rPr>
            </w:pPr>
            <w:r>
              <w:rPr>
                <w:rFonts w:asciiTheme="minorHAnsi" w:eastAsia="Times New Roman" w:hAnsiTheme="minorHAnsi" w:cstheme="minorHAnsi"/>
                <w:b/>
                <w:bCs/>
                <w:sz w:val="20"/>
                <w:szCs w:val="20"/>
                <w:lang w:eastAsia="es-MX"/>
              </w:rPr>
              <w:t>(Cifras  en pesos)</w:t>
            </w:r>
          </w:p>
        </w:tc>
      </w:tr>
      <w:tr w:rsidR="006A75DC" w:rsidRPr="004F6544" w:rsidTr="006A75DC">
        <w:trPr>
          <w:trHeight w:val="315"/>
        </w:trPr>
        <w:tc>
          <w:tcPr>
            <w:tcW w:w="8804" w:type="dxa"/>
            <w:gridSpan w:val="5"/>
            <w:tcBorders>
              <w:top w:val="nil"/>
              <w:left w:val="single" w:sz="8" w:space="0" w:color="auto"/>
              <w:bottom w:val="single" w:sz="8" w:space="0" w:color="auto"/>
              <w:right w:val="single" w:sz="8" w:space="0" w:color="000000"/>
            </w:tcBorders>
            <w:shd w:val="clear" w:color="auto" w:fill="auto"/>
            <w:noWrap/>
            <w:vAlign w:val="bottom"/>
          </w:tcPr>
          <w:p w:rsidR="006A75DC" w:rsidRDefault="006A75DC" w:rsidP="006A75DC">
            <w:pPr>
              <w:spacing w:after="0" w:line="240" w:lineRule="auto"/>
              <w:jc w:val="center"/>
              <w:rPr>
                <w:rFonts w:asciiTheme="minorHAnsi" w:eastAsia="Times New Roman" w:hAnsiTheme="minorHAnsi" w:cstheme="minorHAnsi"/>
                <w:b/>
                <w:bCs/>
                <w:sz w:val="20"/>
                <w:szCs w:val="20"/>
                <w:lang w:eastAsia="es-MX"/>
              </w:rPr>
            </w:pPr>
          </w:p>
        </w:tc>
      </w:tr>
      <w:tr w:rsidR="0061498C" w:rsidRPr="004F6544" w:rsidTr="006A75DC">
        <w:trPr>
          <w:trHeight w:val="300"/>
        </w:trPr>
        <w:tc>
          <w:tcPr>
            <w:tcW w:w="3843" w:type="dxa"/>
            <w:gridSpan w:val="3"/>
            <w:tcBorders>
              <w:top w:val="single" w:sz="8" w:space="0" w:color="auto"/>
              <w:left w:val="single" w:sz="8" w:space="0" w:color="auto"/>
              <w:bottom w:val="nil"/>
              <w:right w:val="single" w:sz="8" w:space="0" w:color="000000"/>
            </w:tcBorders>
            <w:shd w:val="clear" w:color="auto" w:fill="9E0000"/>
            <w:noWrap/>
            <w:vAlign w:val="bottom"/>
            <w:hideMark/>
          </w:tcPr>
          <w:p w:rsidR="0061498C" w:rsidRPr="004F6544" w:rsidRDefault="0061498C" w:rsidP="005834D6">
            <w:pPr>
              <w:spacing w:after="0" w:line="240" w:lineRule="auto"/>
              <w:rPr>
                <w:rFonts w:asciiTheme="minorHAnsi" w:eastAsia="Times New Roman" w:hAnsiTheme="minorHAnsi" w:cstheme="minorHAnsi"/>
                <w:b/>
                <w:bCs/>
                <w:color w:val="000000"/>
                <w:sz w:val="20"/>
                <w:szCs w:val="20"/>
                <w:lang w:eastAsia="es-MX"/>
              </w:rPr>
            </w:pPr>
            <w:r w:rsidRPr="00FC4E2F">
              <w:rPr>
                <w:rFonts w:asciiTheme="minorHAnsi" w:eastAsia="Times New Roman" w:hAnsiTheme="minorHAnsi" w:cstheme="minorHAnsi"/>
                <w:b/>
                <w:bCs/>
                <w:color w:val="FFFFFF" w:themeColor="background1"/>
                <w:sz w:val="20"/>
                <w:szCs w:val="20"/>
                <w:lang w:eastAsia="es-MX"/>
              </w:rPr>
              <w:t>1.- Total de egresos Presupuestarios</w:t>
            </w:r>
          </w:p>
        </w:tc>
        <w:tc>
          <w:tcPr>
            <w:tcW w:w="2126" w:type="dxa"/>
            <w:tcBorders>
              <w:top w:val="nil"/>
              <w:left w:val="nil"/>
              <w:bottom w:val="nil"/>
              <w:right w:val="nil"/>
            </w:tcBorders>
            <w:shd w:val="clear" w:color="auto" w:fill="auto"/>
            <w:noWrap/>
            <w:vAlign w:val="bottom"/>
            <w:hideMark/>
          </w:tcPr>
          <w:p w:rsidR="0061498C" w:rsidRPr="004F6544" w:rsidRDefault="0061498C" w:rsidP="005834D6">
            <w:pPr>
              <w:spacing w:after="0" w:line="240" w:lineRule="auto"/>
              <w:rPr>
                <w:rFonts w:asciiTheme="minorHAnsi" w:eastAsia="Times New Roman" w:hAnsiTheme="minorHAnsi" w:cstheme="minorHAnsi"/>
                <w:color w:val="000000"/>
                <w:sz w:val="20"/>
                <w:szCs w:val="20"/>
                <w:lang w:eastAsia="es-MX"/>
              </w:rPr>
            </w:pPr>
          </w:p>
        </w:tc>
        <w:tc>
          <w:tcPr>
            <w:tcW w:w="2835" w:type="dxa"/>
            <w:tcBorders>
              <w:top w:val="nil"/>
              <w:left w:val="single" w:sz="8" w:space="0" w:color="auto"/>
              <w:bottom w:val="nil"/>
              <w:right w:val="single" w:sz="8" w:space="0" w:color="auto"/>
            </w:tcBorders>
            <w:shd w:val="clear" w:color="auto" w:fill="auto"/>
            <w:noWrap/>
            <w:vAlign w:val="bottom"/>
            <w:hideMark/>
          </w:tcPr>
          <w:p w:rsidR="0061498C" w:rsidRPr="004F6544" w:rsidRDefault="0061498C" w:rsidP="005834D6">
            <w:pPr>
              <w:spacing w:after="0" w:line="240" w:lineRule="auto"/>
              <w:jc w:val="right"/>
              <w:rPr>
                <w:rFonts w:asciiTheme="minorHAnsi" w:eastAsia="Times New Roman" w:hAnsiTheme="minorHAnsi" w:cstheme="minorHAnsi"/>
                <w:b/>
                <w:bCs/>
                <w:color w:val="000000"/>
                <w:sz w:val="20"/>
                <w:szCs w:val="20"/>
                <w:lang w:eastAsia="es-MX"/>
              </w:rPr>
            </w:pPr>
            <w:r w:rsidRPr="004F6544">
              <w:rPr>
                <w:rFonts w:asciiTheme="minorHAnsi" w:eastAsia="Times New Roman" w:hAnsiTheme="minorHAnsi" w:cstheme="minorHAnsi"/>
                <w:b/>
                <w:bCs/>
                <w:color w:val="000000"/>
                <w:sz w:val="20"/>
                <w:szCs w:val="20"/>
                <w:lang w:eastAsia="es-MX"/>
              </w:rPr>
              <w:t>$  1’279,808,656</w:t>
            </w:r>
          </w:p>
        </w:tc>
      </w:tr>
      <w:tr w:rsidR="0061498C" w:rsidRPr="004F6544" w:rsidTr="006A75DC">
        <w:trPr>
          <w:trHeight w:val="300"/>
        </w:trPr>
        <w:tc>
          <w:tcPr>
            <w:tcW w:w="3843" w:type="dxa"/>
            <w:gridSpan w:val="3"/>
            <w:tcBorders>
              <w:top w:val="single" w:sz="4" w:space="0" w:color="auto"/>
              <w:left w:val="single" w:sz="4" w:space="0" w:color="auto"/>
              <w:bottom w:val="single" w:sz="4" w:space="0" w:color="auto"/>
              <w:right w:val="single" w:sz="4" w:space="0" w:color="auto"/>
            </w:tcBorders>
            <w:shd w:val="clear" w:color="auto" w:fill="9E0000"/>
            <w:noWrap/>
            <w:vAlign w:val="bottom"/>
            <w:hideMark/>
          </w:tcPr>
          <w:p w:rsidR="0061498C" w:rsidRPr="009B0EB7" w:rsidRDefault="0061498C" w:rsidP="005834D6">
            <w:pPr>
              <w:spacing w:after="0" w:line="240" w:lineRule="auto"/>
              <w:rPr>
                <w:rFonts w:asciiTheme="minorHAnsi" w:eastAsia="Times New Roman" w:hAnsiTheme="minorHAnsi" w:cstheme="minorHAnsi"/>
                <w:color w:val="FFFFFF" w:themeColor="background1"/>
                <w:sz w:val="20"/>
                <w:szCs w:val="20"/>
                <w:lang w:eastAsia="es-MX"/>
              </w:rPr>
            </w:pPr>
          </w:p>
          <w:p w:rsidR="0061498C" w:rsidRPr="009B0EB7" w:rsidRDefault="0061498C" w:rsidP="009B0EB7">
            <w:pPr>
              <w:shd w:val="clear" w:color="auto" w:fill="9E0000"/>
              <w:spacing w:after="0" w:line="240" w:lineRule="auto"/>
              <w:rPr>
                <w:rFonts w:asciiTheme="minorHAnsi" w:eastAsia="Times New Roman" w:hAnsiTheme="minorHAnsi" w:cstheme="minorHAnsi"/>
                <w:b/>
                <w:color w:val="FFFFFF" w:themeColor="background1"/>
                <w:sz w:val="20"/>
                <w:szCs w:val="20"/>
                <w:lang w:eastAsia="es-MX"/>
              </w:rPr>
            </w:pPr>
            <w:r w:rsidRPr="009B0EB7">
              <w:rPr>
                <w:rFonts w:asciiTheme="minorHAnsi" w:eastAsia="Times New Roman" w:hAnsiTheme="minorHAnsi" w:cstheme="minorHAnsi"/>
                <w:color w:val="FFFFFF" w:themeColor="background1"/>
                <w:sz w:val="20"/>
                <w:szCs w:val="20"/>
                <w:lang w:eastAsia="es-MX"/>
              </w:rPr>
              <w:t>2</w:t>
            </w:r>
            <w:r w:rsidRPr="009B0EB7">
              <w:rPr>
                <w:rFonts w:asciiTheme="minorHAnsi" w:eastAsia="Times New Roman" w:hAnsiTheme="minorHAnsi" w:cstheme="minorHAnsi"/>
                <w:b/>
                <w:color w:val="FFFFFF" w:themeColor="background1"/>
                <w:sz w:val="20"/>
                <w:szCs w:val="20"/>
                <w:lang w:eastAsia="es-MX"/>
              </w:rPr>
              <w:t>.- Menos egresos presupuestarios no contables</w:t>
            </w:r>
          </w:p>
          <w:p w:rsidR="0061498C" w:rsidRPr="009B0EB7" w:rsidRDefault="0061498C" w:rsidP="005834D6">
            <w:pPr>
              <w:spacing w:after="0" w:line="240" w:lineRule="auto"/>
              <w:rPr>
                <w:rFonts w:asciiTheme="minorHAnsi" w:eastAsia="Times New Roman" w:hAnsiTheme="minorHAnsi" w:cstheme="minorHAnsi"/>
                <w:color w:val="FFFFFF" w:themeColor="background1"/>
                <w:sz w:val="20"/>
                <w:szCs w:val="20"/>
                <w:lang w:eastAsia="es-MX"/>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61498C" w:rsidRPr="004F6544" w:rsidRDefault="0061498C" w:rsidP="005834D6">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$ 353’491</w:t>
            </w:r>
            <w:r w:rsidRPr="004F6544">
              <w:rPr>
                <w:rFonts w:asciiTheme="minorHAnsi" w:eastAsia="Times New Roman" w:hAnsiTheme="minorHAnsi" w:cstheme="minorHAnsi"/>
                <w:bCs/>
                <w:color w:val="000000"/>
                <w:sz w:val="20"/>
                <w:szCs w:val="20"/>
                <w:lang w:eastAsia="es-MX"/>
              </w:rPr>
              <w:t>,891</w:t>
            </w:r>
          </w:p>
        </w:tc>
      </w:tr>
      <w:tr w:rsidR="0061498C" w:rsidRPr="004F6544" w:rsidTr="006A75DC">
        <w:trPr>
          <w:trHeight w:val="300"/>
        </w:trPr>
        <w:tc>
          <w:tcPr>
            <w:tcW w:w="160" w:type="dxa"/>
            <w:tcBorders>
              <w:top w:val="nil"/>
              <w:left w:val="single" w:sz="4" w:space="0" w:color="auto"/>
              <w:bottom w:val="single" w:sz="4" w:space="0" w:color="auto"/>
              <w:right w:val="nil"/>
            </w:tcBorders>
            <w:shd w:val="clear" w:color="auto" w:fill="auto"/>
            <w:noWrap/>
            <w:vAlign w:val="bottom"/>
            <w:hideMark/>
          </w:tcPr>
          <w:p w:rsidR="0061498C" w:rsidRPr="004F6544" w:rsidRDefault="0061498C" w:rsidP="005834D6">
            <w:pPr>
              <w:spacing w:after="0" w:line="240" w:lineRule="auto"/>
              <w:jc w:val="both"/>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 </w:t>
            </w:r>
          </w:p>
        </w:tc>
        <w:tc>
          <w:tcPr>
            <w:tcW w:w="3683" w:type="dxa"/>
            <w:gridSpan w:val="2"/>
            <w:tcBorders>
              <w:top w:val="nil"/>
              <w:left w:val="nil"/>
              <w:bottom w:val="single" w:sz="4" w:space="0" w:color="auto"/>
              <w:right w:val="single" w:sz="4" w:space="0" w:color="auto"/>
            </w:tcBorders>
            <w:shd w:val="clear" w:color="auto" w:fill="auto"/>
            <w:noWrap/>
            <w:vAlign w:val="bottom"/>
            <w:hideMark/>
          </w:tcPr>
          <w:p w:rsidR="0061498C" w:rsidRPr="004F6544" w:rsidRDefault="0061498C" w:rsidP="005834D6">
            <w:pPr>
              <w:spacing w:after="0" w:line="240" w:lineRule="auto"/>
              <w:jc w:val="both"/>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Mobiliario y equipo de administración</w:t>
            </w:r>
          </w:p>
        </w:tc>
        <w:tc>
          <w:tcPr>
            <w:tcW w:w="2126" w:type="dxa"/>
            <w:tcBorders>
              <w:top w:val="nil"/>
              <w:left w:val="nil"/>
              <w:bottom w:val="single" w:sz="4" w:space="0" w:color="auto"/>
              <w:right w:val="single" w:sz="4" w:space="0" w:color="auto"/>
            </w:tcBorders>
            <w:shd w:val="clear" w:color="auto" w:fill="auto"/>
            <w:noWrap/>
            <w:vAlign w:val="bottom"/>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 xml:space="preserve">  $43’972,426</w:t>
            </w:r>
          </w:p>
        </w:tc>
        <w:tc>
          <w:tcPr>
            <w:tcW w:w="2835" w:type="dxa"/>
            <w:tcBorders>
              <w:top w:val="nil"/>
              <w:left w:val="nil"/>
              <w:bottom w:val="single" w:sz="4" w:space="0" w:color="auto"/>
              <w:right w:val="single" w:sz="4" w:space="0" w:color="auto"/>
            </w:tcBorders>
            <w:shd w:val="clear" w:color="auto" w:fill="auto"/>
            <w:vAlign w:val="bottom"/>
          </w:tcPr>
          <w:p w:rsidR="0061498C" w:rsidRPr="004F6544" w:rsidRDefault="0061498C" w:rsidP="005834D6">
            <w:pPr>
              <w:spacing w:after="0" w:line="240" w:lineRule="auto"/>
              <w:ind w:right="2623"/>
              <w:jc w:val="right"/>
              <w:rPr>
                <w:rFonts w:asciiTheme="minorHAnsi" w:eastAsia="Times New Roman" w:hAnsiTheme="minorHAnsi" w:cstheme="minorHAnsi"/>
                <w:color w:val="000000"/>
                <w:sz w:val="20"/>
                <w:szCs w:val="20"/>
                <w:lang w:eastAsia="es-MX"/>
              </w:rPr>
            </w:pPr>
          </w:p>
        </w:tc>
      </w:tr>
      <w:tr w:rsidR="0061498C" w:rsidRPr="004F6544" w:rsidTr="006A75DC">
        <w:trPr>
          <w:trHeight w:val="300"/>
        </w:trPr>
        <w:tc>
          <w:tcPr>
            <w:tcW w:w="160" w:type="dxa"/>
            <w:tcBorders>
              <w:top w:val="nil"/>
              <w:left w:val="single" w:sz="4" w:space="0" w:color="auto"/>
              <w:bottom w:val="single" w:sz="4" w:space="0" w:color="auto"/>
              <w:right w:val="nil"/>
            </w:tcBorders>
            <w:shd w:val="clear" w:color="auto" w:fill="auto"/>
            <w:noWrap/>
            <w:vAlign w:val="bottom"/>
            <w:hideMark/>
          </w:tcPr>
          <w:p w:rsidR="0061498C" w:rsidRPr="004F6544" w:rsidRDefault="0061498C" w:rsidP="005834D6">
            <w:pPr>
              <w:spacing w:after="0" w:line="240" w:lineRule="auto"/>
              <w:jc w:val="both"/>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 </w:t>
            </w:r>
          </w:p>
        </w:tc>
        <w:tc>
          <w:tcPr>
            <w:tcW w:w="3683" w:type="dxa"/>
            <w:gridSpan w:val="2"/>
            <w:tcBorders>
              <w:top w:val="nil"/>
              <w:left w:val="nil"/>
              <w:bottom w:val="single" w:sz="4" w:space="0" w:color="auto"/>
              <w:right w:val="single" w:sz="4" w:space="0" w:color="auto"/>
            </w:tcBorders>
            <w:shd w:val="clear" w:color="auto" w:fill="auto"/>
            <w:noWrap/>
            <w:vAlign w:val="bottom"/>
            <w:hideMark/>
          </w:tcPr>
          <w:p w:rsidR="0061498C" w:rsidRPr="004F6544" w:rsidRDefault="0061498C" w:rsidP="005834D6">
            <w:pPr>
              <w:spacing w:after="0" w:line="240" w:lineRule="auto"/>
              <w:jc w:val="both"/>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Mobiliario y equipo educacional y recreativo</w:t>
            </w:r>
          </w:p>
        </w:tc>
        <w:tc>
          <w:tcPr>
            <w:tcW w:w="2126" w:type="dxa"/>
            <w:tcBorders>
              <w:top w:val="nil"/>
              <w:left w:val="nil"/>
              <w:bottom w:val="single" w:sz="4" w:space="0" w:color="auto"/>
              <w:right w:val="single" w:sz="4" w:space="0" w:color="auto"/>
            </w:tcBorders>
            <w:shd w:val="clear" w:color="auto" w:fill="auto"/>
            <w:vAlign w:val="bottom"/>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$263,581</w:t>
            </w:r>
          </w:p>
        </w:tc>
        <w:tc>
          <w:tcPr>
            <w:tcW w:w="2835" w:type="dxa"/>
            <w:tcBorders>
              <w:top w:val="nil"/>
              <w:left w:val="nil"/>
              <w:bottom w:val="single" w:sz="4" w:space="0" w:color="auto"/>
              <w:right w:val="single" w:sz="4" w:space="0" w:color="auto"/>
            </w:tcBorders>
            <w:shd w:val="clear" w:color="auto" w:fill="auto"/>
            <w:noWrap/>
            <w:vAlign w:val="bottom"/>
            <w:hideMark/>
          </w:tcPr>
          <w:p w:rsidR="0061498C" w:rsidRPr="004F6544" w:rsidRDefault="0061498C" w:rsidP="005834D6">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 </w:t>
            </w:r>
          </w:p>
        </w:tc>
      </w:tr>
      <w:tr w:rsidR="0061498C" w:rsidRPr="004F6544" w:rsidTr="006A75DC">
        <w:trPr>
          <w:trHeight w:val="300"/>
        </w:trPr>
        <w:tc>
          <w:tcPr>
            <w:tcW w:w="160" w:type="dxa"/>
            <w:tcBorders>
              <w:top w:val="nil"/>
              <w:left w:val="single" w:sz="4" w:space="0" w:color="auto"/>
              <w:bottom w:val="single" w:sz="4" w:space="0" w:color="auto"/>
              <w:right w:val="nil"/>
            </w:tcBorders>
            <w:shd w:val="clear" w:color="auto" w:fill="auto"/>
            <w:noWrap/>
            <w:vAlign w:val="bottom"/>
          </w:tcPr>
          <w:p w:rsidR="0061498C" w:rsidRPr="004F6544" w:rsidRDefault="0061498C" w:rsidP="005834D6">
            <w:pPr>
              <w:spacing w:after="0" w:line="240" w:lineRule="auto"/>
              <w:jc w:val="both"/>
              <w:rPr>
                <w:rFonts w:asciiTheme="minorHAnsi" w:eastAsia="Times New Roman" w:hAnsiTheme="minorHAnsi" w:cstheme="minorHAnsi"/>
                <w:color w:val="000000"/>
                <w:sz w:val="20"/>
                <w:szCs w:val="20"/>
                <w:lang w:eastAsia="es-MX"/>
              </w:rPr>
            </w:pPr>
          </w:p>
        </w:tc>
        <w:tc>
          <w:tcPr>
            <w:tcW w:w="3683" w:type="dxa"/>
            <w:gridSpan w:val="2"/>
            <w:tcBorders>
              <w:top w:val="nil"/>
              <w:left w:val="nil"/>
              <w:bottom w:val="single" w:sz="4" w:space="0" w:color="auto"/>
              <w:right w:val="single" w:sz="4" w:space="0" w:color="auto"/>
            </w:tcBorders>
            <w:shd w:val="clear" w:color="auto" w:fill="auto"/>
            <w:noWrap/>
            <w:vAlign w:val="bottom"/>
          </w:tcPr>
          <w:p w:rsidR="0061498C" w:rsidRPr="004F6544" w:rsidRDefault="0061498C" w:rsidP="005834D6">
            <w:pPr>
              <w:spacing w:after="0" w:line="240" w:lineRule="auto"/>
              <w:jc w:val="both"/>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Vehículos y Equipo de Transporte</w:t>
            </w:r>
          </w:p>
        </w:tc>
        <w:tc>
          <w:tcPr>
            <w:tcW w:w="2126" w:type="dxa"/>
            <w:tcBorders>
              <w:top w:val="nil"/>
              <w:left w:val="nil"/>
              <w:bottom w:val="single" w:sz="4" w:space="0" w:color="auto"/>
              <w:right w:val="single" w:sz="4" w:space="0" w:color="auto"/>
            </w:tcBorders>
            <w:shd w:val="clear" w:color="auto" w:fill="auto"/>
            <w:noWrap/>
            <w:vAlign w:val="bottom"/>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$3’765,300</w:t>
            </w:r>
          </w:p>
        </w:tc>
        <w:tc>
          <w:tcPr>
            <w:tcW w:w="2835" w:type="dxa"/>
            <w:tcBorders>
              <w:top w:val="nil"/>
              <w:left w:val="nil"/>
              <w:bottom w:val="single" w:sz="4" w:space="0" w:color="auto"/>
              <w:right w:val="single" w:sz="4" w:space="0" w:color="auto"/>
            </w:tcBorders>
            <w:shd w:val="clear" w:color="auto" w:fill="auto"/>
            <w:noWrap/>
            <w:vAlign w:val="bottom"/>
          </w:tcPr>
          <w:p w:rsidR="0061498C" w:rsidRPr="004F6544" w:rsidRDefault="0061498C" w:rsidP="005834D6">
            <w:pPr>
              <w:spacing w:after="0" w:line="240" w:lineRule="auto"/>
              <w:rPr>
                <w:rFonts w:asciiTheme="minorHAnsi" w:eastAsia="Times New Roman" w:hAnsiTheme="minorHAnsi" w:cstheme="minorHAnsi"/>
                <w:color w:val="000000"/>
                <w:sz w:val="20"/>
                <w:szCs w:val="20"/>
                <w:lang w:eastAsia="es-MX"/>
              </w:rPr>
            </w:pPr>
          </w:p>
        </w:tc>
      </w:tr>
      <w:tr w:rsidR="0061498C" w:rsidRPr="004F6544" w:rsidTr="006A75DC">
        <w:trPr>
          <w:trHeight w:val="300"/>
        </w:trPr>
        <w:tc>
          <w:tcPr>
            <w:tcW w:w="160" w:type="dxa"/>
            <w:tcBorders>
              <w:top w:val="nil"/>
              <w:left w:val="single" w:sz="4" w:space="0" w:color="auto"/>
              <w:bottom w:val="single" w:sz="4" w:space="0" w:color="auto"/>
              <w:right w:val="nil"/>
            </w:tcBorders>
            <w:shd w:val="clear" w:color="auto" w:fill="auto"/>
            <w:noWrap/>
            <w:vAlign w:val="bottom"/>
          </w:tcPr>
          <w:p w:rsidR="0061498C" w:rsidRPr="004F6544" w:rsidRDefault="0061498C" w:rsidP="005834D6">
            <w:pPr>
              <w:spacing w:after="0" w:line="240" w:lineRule="auto"/>
              <w:jc w:val="both"/>
              <w:rPr>
                <w:rFonts w:asciiTheme="minorHAnsi" w:eastAsia="Times New Roman" w:hAnsiTheme="minorHAnsi" w:cstheme="minorHAnsi"/>
                <w:color w:val="000000"/>
                <w:sz w:val="20"/>
                <w:szCs w:val="20"/>
                <w:lang w:eastAsia="es-MX"/>
              </w:rPr>
            </w:pPr>
          </w:p>
        </w:tc>
        <w:tc>
          <w:tcPr>
            <w:tcW w:w="3683" w:type="dxa"/>
            <w:gridSpan w:val="2"/>
            <w:tcBorders>
              <w:top w:val="nil"/>
              <w:left w:val="nil"/>
              <w:bottom w:val="single" w:sz="4" w:space="0" w:color="auto"/>
              <w:right w:val="single" w:sz="4" w:space="0" w:color="auto"/>
            </w:tcBorders>
            <w:shd w:val="clear" w:color="auto" w:fill="auto"/>
            <w:noWrap/>
            <w:vAlign w:val="bottom"/>
          </w:tcPr>
          <w:p w:rsidR="0061498C" w:rsidRPr="004F6544" w:rsidRDefault="0061498C" w:rsidP="005834D6">
            <w:pPr>
              <w:spacing w:after="0" w:line="240" w:lineRule="auto"/>
              <w:jc w:val="both"/>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Maquinaria, Otros Equipos y Herramientas</w:t>
            </w:r>
          </w:p>
        </w:tc>
        <w:tc>
          <w:tcPr>
            <w:tcW w:w="2126" w:type="dxa"/>
            <w:tcBorders>
              <w:top w:val="nil"/>
              <w:left w:val="nil"/>
              <w:bottom w:val="single" w:sz="4" w:space="0" w:color="auto"/>
              <w:right w:val="single" w:sz="4" w:space="0" w:color="auto"/>
            </w:tcBorders>
            <w:shd w:val="clear" w:color="auto" w:fill="auto"/>
            <w:noWrap/>
            <w:vAlign w:val="bottom"/>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$615,011</w:t>
            </w:r>
          </w:p>
        </w:tc>
        <w:tc>
          <w:tcPr>
            <w:tcW w:w="2835" w:type="dxa"/>
            <w:tcBorders>
              <w:top w:val="nil"/>
              <w:left w:val="nil"/>
              <w:bottom w:val="single" w:sz="4" w:space="0" w:color="auto"/>
              <w:right w:val="single" w:sz="4" w:space="0" w:color="auto"/>
            </w:tcBorders>
            <w:shd w:val="clear" w:color="auto" w:fill="auto"/>
            <w:noWrap/>
            <w:vAlign w:val="bottom"/>
          </w:tcPr>
          <w:p w:rsidR="0061498C" w:rsidRPr="004F6544" w:rsidRDefault="0061498C" w:rsidP="005834D6">
            <w:pPr>
              <w:spacing w:after="0" w:line="240" w:lineRule="auto"/>
              <w:rPr>
                <w:rFonts w:asciiTheme="minorHAnsi" w:eastAsia="Times New Roman" w:hAnsiTheme="minorHAnsi" w:cstheme="minorHAnsi"/>
                <w:color w:val="000000"/>
                <w:sz w:val="20"/>
                <w:szCs w:val="20"/>
                <w:lang w:eastAsia="es-MX"/>
              </w:rPr>
            </w:pPr>
          </w:p>
        </w:tc>
      </w:tr>
      <w:tr w:rsidR="0061498C" w:rsidRPr="004F6544" w:rsidTr="006A75DC">
        <w:trPr>
          <w:trHeight w:val="300"/>
        </w:trPr>
        <w:tc>
          <w:tcPr>
            <w:tcW w:w="160" w:type="dxa"/>
            <w:tcBorders>
              <w:top w:val="nil"/>
              <w:left w:val="single" w:sz="4" w:space="0" w:color="auto"/>
              <w:bottom w:val="single" w:sz="4" w:space="0" w:color="auto"/>
              <w:right w:val="nil"/>
            </w:tcBorders>
            <w:shd w:val="clear" w:color="auto" w:fill="auto"/>
            <w:noWrap/>
            <w:vAlign w:val="bottom"/>
          </w:tcPr>
          <w:p w:rsidR="0061498C" w:rsidRPr="004F6544" w:rsidRDefault="0061498C" w:rsidP="005834D6">
            <w:pPr>
              <w:spacing w:after="0" w:line="240" w:lineRule="auto"/>
              <w:jc w:val="both"/>
              <w:rPr>
                <w:rFonts w:asciiTheme="minorHAnsi" w:eastAsia="Times New Roman" w:hAnsiTheme="minorHAnsi" w:cstheme="minorHAnsi"/>
                <w:color w:val="000000"/>
                <w:sz w:val="20"/>
                <w:szCs w:val="20"/>
                <w:lang w:eastAsia="es-MX"/>
              </w:rPr>
            </w:pPr>
          </w:p>
        </w:tc>
        <w:tc>
          <w:tcPr>
            <w:tcW w:w="3683" w:type="dxa"/>
            <w:gridSpan w:val="2"/>
            <w:tcBorders>
              <w:top w:val="nil"/>
              <w:left w:val="nil"/>
              <w:bottom w:val="single" w:sz="4" w:space="0" w:color="auto"/>
              <w:right w:val="single" w:sz="4" w:space="0" w:color="auto"/>
            </w:tcBorders>
            <w:shd w:val="clear" w:color="auto" w:fill="auto"/>
            <w:noWrap/>
            <w:vAlign w:val="bottom"/>
          </w:tcPr>
          <w:p w:rsidR="0061498C" w:rsidRPr="004F6544" w:rsidRDefault="0061498C" w:rsidP="005834D6">
            <w:pPr>
              <w:spacing w:after="0" w:line="240" w:lineRule="auto"/>
              <w:jc w:val="both"/>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Activos Intangibles</w:t>
            </w:r>
          </w:p>
        </w:tc>
        <w:tc>
          <w:tcPr>
            <w:tcW w:w="2126" w:type="dxa"/>
            <w:tcBorders>
              <w:top w:val="nil"/>
              <w:left w:val="nil"/>
              <w:bottom w:val="single" w:sz="4" w:space="0" w:color="auto"/>
              <w:right w:val="single" w:sz="4" w:space="0" w:color="auto"/>
            </w:tcBorders>
            <w:shd w:val="clear" w:color="auto" w:fill="auto"/>
            <w:noWrap/>
            <w:vAlign w:val="bottom"/>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$787,865</w:t>
            </w:r>
          </w:p>
        </w:tc>
        <w:tc>
          <w:tcPr>
            <w:tcW w:w="2835" w:type="dxa"/>
            <w:tcBorders>
              <w:top w:val="nil"/>
              <w:left w:val="nil"/>
              <w:bottom w:val="single" w:sz="4" w:space="0" w:color="auto"/>
              <w:right w:val="single" w:sz="4" w:space="0" w:color="auto"/>
            </w:tcBorders>
            <w:shd w:val="clear" w:color="auto" w:fill="auto"/>
            <w:noWrap/>
            <w:vAlign w:val="bottom"/>
          </w:tcPr>
          <w:p w:rsidR="0061498C" w:rsidRPr="004F6544" w:rsidRDefault="0061498C" w:rsidP="005834D6">
            <w:pPr>
              <w:spacing w:after="0" w:line="240" w:lineRule="auto"/>
              <w:rPr>
                <w:rFonts w:asciiTheme="minorHAnsi" w:eastAsia="Times New Roman" w:hAnsiTheme="minorHAnsi" w:cstheme="minorHAnsi"/>
                <w:color w:val="000000"/>
                <w:sz w:val="20"/>
                <w:szCs w:val="20"/>
                <w:lang w:eastAsia="es-MX"/>
              </w:rPr>
            </w:pPr>
          </w:p>
        </w:tc>
      </w:tr>
      <w:tr w:rsidR="0061498C" w:rsidRPr="004F6544" w:rsidTr="006A75DC">
        <w:trPr>
          <w:trHeight w:val="300"/>
        </w:trPr>
        <w:tc>
          <w:tcPr>
            <w:tcW w:w="160" w:type="dxa"/>
            <w:tcBorders>
              <w:top w:val="nil"/>
              <w:left w:val="single" w:sz="4" w:space="0" w:color="auto"/>
              <w:bottom w:val="single" w:sz="4" w:space="0" w:color="auto"/>
              <w:right w:val="nil"/>
            </w:tcBorders>
            <w:shd w:val="clear" w:color="auto" w:fill="auto"/>
            <w:noWrap/>
            <w:vAlign w:val="bottom"/>
          </w:tcPr>
          <w:p w:rsidR="0061498C" w:rsidRPr="004F6544" w:rsidRDefault="0061498C" w:rsidP="005834D6">
            <w:pPr>
              <w:spacing w:after="0" w:line="240" w:lineRule="auto"/>
              <w:jc w:val="both"/>
              <w:rPr>
                <w:rFonts w:asciiTheme="minorHAnsi" w:eastAsia="Times New Roman" w:hAnsiTheme="minorHAnsi" w:cstheme="minorHAnsi"/>
                <w:color w:val="000000"/>
                <w:sz w:val="20"/>
                <w:szCs w:val="20"/>
                <w:lang w:eastAsia="es-MX"/>
              </w:rPr>
            </w:pPr>
          </w:p>
        </w:tc>
        <w:tc>
          <w:tcPr>
            <w:tcW w:w="3683" w:type="dxa"/>
            <w:gridSpan w:val="2"/>
            <w:tcBorders>
              <w:top w:val="nil"/>
              <w:left w:val="nil"/>
              <w:bottom w:val="single" w:sz="4" w:space="0" w:color="auto"/>
              <w:right w:val="single" w:sz="4" w:space="0" w:color="auto"/>
            </w:tcBorders>
            <w:shd w:val="clear" w:color="auto" w:fill="auto"/>
            <w:noWrap/>
            <w:vAlign w:val="bottom"/>
          </w:tcPr>
          <w:p w:rsidR="0061498C" w:rsidRPr="004F6544" w:rsidRDefault="0061498C" w:rsidP="005834D6">
            <w:pPr>
              <w:spacing w:after="0" w:line="240" w:lineRule="auto"/>
              <w:jc w:val="both"/>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Obra Publica en Bienes Propios</w:t>
            </w:r>
          </w:p>
        </w:tc>
        <w:tc>
          <w:tcPr>
            <w:tcW w:w="2126" w:type="dxa"/>
            <w:tcBorders>
              <w:top w:val="nil"/>
              <w:left w:val="nil"/>
              <w:bottom w:val="single" w:sz="4" w:space="0" w:color="auto"/>
              <w:right w:val="single" w:sz="4" w:space="0" w:color="auto"/>
            </w:tcBorders>
            <w:shd w:val="clear" w:color="auto" w:fill="auto"/>
            <w:noWrap/>
            <w:vAlign w:val="bottom"/>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304´087,708</w:t>
            </w:r>
          </w:p>
        </w:tc>
        <w:tc>
          <w:tcPr>
            <w:tcW w:w="2835" w:type="dxa"/>
            <w:tcBorders>
              <w:top w:val="nil"/>
              <w:left w:val="nil"/>
              <w:bottom w:val="single" w:sz="4" w:space="0" w:color="auto"/>
              <w:right w:val="single" w:sz="4" w:space="0" w:color="auto"/>
            </w:tcBorders>
            <w:shd w:val="clear" w:color="auto" w:fill="auto"/>
            <w:noWrap/>
            <w:vAlign w:val="bottom"/>
          </w:tcPr>
          <w:p w:rsidR="0061498C" w:rsidRPr="004F6544" w:rsidRDefault="0061498C" w:rsidP="005834D6">
            <w:pPr>
              <w:spacing w:after="0" w:line="240" w:lineRule="auto"/>
              <w:rPr>
                <w:rFonts w:asciiTheme="minorHAnsi" w:eastAsia="Times New Roman" w:hAnsiTheme="minorHAnsi" w:cstheme="minorHAnsi"/>
                <w:color w:val="000000"/>
                <w:sz w:val="20"/>
                <w:szCs w:val="20"/>
                <w:lang w:eastAsia="es-MX"/>
              </w:rPr>
            </w:pPr>
          </w:p>
        </w:tc>
      </w:tr>
      <w:tr w:rsidR="0061498C" w:rsidRPr="004F6544" w:rsidTr="006A75DC">
        <w:trPr>
          <w:trHeight w:val="300"/>
        </w:trPr>
        <w:tc>
          <w:tcPr>
            <w:tcW w:w="3843" w:type="dxa"/>
            <w:gridSpan w:val="3"/>
            <w:tcBorders>
              <w:top w:val="single" w:sz="4" w:space="0" w:color="auto"/>
              <w:left w:val="single" w:sz="4" w:space="0" w:color="auto"/>
              <w:bottom w:val="single" w:sz="4" w:space="0" w:color="auto"/>
              <w:right w:val="single" w:sz="4" w:space="0" w:color="000000"/>
            </w:tcBorders>
            <w:shd w:val="clear" w:color="auto" w:fill="9E0000"/>
            <w:noWrap/>
            <w:vAlign w:val="bottom"/>
            <w:hideMark/>
          </w:tcPr>
          <w:p w:rsidR="0061498C" w:rsidRPr="009B0EB7" w:rsidRDefault="0061498C" w:rsidP="005834D6">
            <w:pPr>
              <w:spacing w:after="0" w:line="240" w:lineRule="auto"/>
              <w:rPr>
                <w:rFonts w:asciiTheme="minorHAnsi" w:eastAsia="Times New Roman" w:hAnsiTheme="minorHAnsi" w:cstheme="minorHAnsi"/>
                <w:b/>
                <w:color w:val="FFFFFF" w:themeColor="background1"/>
                <w:sz w:val="20"/>
                <w:szCs w:val="20"/>
                <w:lang w:eastAsia="es-MX"/>
              </w:rPr>
            </w:pPr>
            <w:r w:rsidRPr="009B0EB7">
              <w:rPr>
                <w:rFonts w:asciiTheme="minorHAnsi" w:eastAsia="Times New Roman" w:hAnsiTheme="minorHAnsi" w:cstheme="minorHAnsi"/>
                <w:b/>
                <w:color w:val="FFFFFF" w:themeColor="background1"/>
                <w:sz w:val="20"/>
                <w:szCs w:val="20"/>
                <w:lang w:eastAsia="es-MX"/>
              </w:rPr>
              <w:t>3</w:t>
            </w:r>
            <w:r w:rsidRPr="009B0EB7">
              <w:rPr>
                <w:rFonts w:asciiTheme="minorHAnsi" w:eastAsia="Times New Roman" w:hAnsiTheme="minorHAnsi" w:cstheme="minorHAnsi"/>
                <w:b/>
                <w:color w:val="FFFFFF" w:themeColor="background1"/>
                <w:sz w:val="20"/>
                <w:szCs w:val="20"/>
                <w:shd w:val="clear" w:color="auto" w:fill="9E0000"/>
                <w:lang w:eastAsia="es-MX"/>
              </w:rPr>
              <w:t>.- Más gasto contable no presupuestal</w:t>
            </w:r>
          </w:p>
        </w:tc>
        <w:tc>
          <w:tcPr>
            <w:tcW w:w="2126" w:type="dxa"/>
            <w:tcBorders>
              <w:top w:val="nil"/>
              <w:left w:val="nil"/>
              <w:bottom w:val="single" w:sz="4" w:space="0" w:color="auto"/>
              <w:right w:val="single" w:sz="4" w:space="0" w:color="auto"/>
            </w:tcBorders>
            <w:shd w:val="clear" w:color="auto" w:fill="auto"/>
            <w:noWrap/>
            <w:vAlign w:val="bottom"/>
            <w:hideMark/>
          </w:tcPr>
          <w:p w:rsidR="0061498C" w:rsidRPr="004F6544" w:rsidRDefault="0061498C" w:rsidP="005834D6">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 </w:t>
            </w:r>
          </w:p>
        </w:tc>
        <w:tc>
          <w:tcPr>
            <w:tcW w:w="2835" w:type="dxa"/>
            <w:tcBorders>
              <w:top w:val="nil"/>
              <w:left w:val="nil"/>
              <w:bottom w:val="single" w:sz="4" w:space="0" w:color="auto"/>
              <w:right w:val="single" w:sz="4" w:space="0" w:color="auto"/>
            </w:tcBorders>
            <w:shd w:val="clear" w:color="auto" w:fill="auto"/>
            <w:noWrap/>
            <w:vAlign w:val="bottom"/>
            <w:hideMark/>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  16’569,761</w:t>
            </w:r>
          </w:p>
        </w:tc>
      </w:tr>
      <w:tr w:rsidR="0061498C" w:rsidRPr="004F6544" w:rsidTr="006A75DC">
        <w:trPr>
          <w:trHeight w:val="315"/>
        </w:trPr>
        <w:tc>
          <w:tcPr>
            <w:tcW w:w="299" w:type="dxa"/>
            <w:gridSpan w:val="2"/>
            <w:tcBorders>
              <w:top w:val="nil"/>
              <w:left w:val="single" w:sz="4" w:space="0" w:color="auto"/>
              <w:bottom w:val="single" w:sz="4" w:space="0" w:color="auto"/>
              <w:right w:val="nil"/>
            </w:tcBorders>
            <w:shd w:val="clear" w:color="auto" w:fill="auto"/>
            <w:noWrap/>
            <w:vAlign w:val="bottom"/>
            <w:hideMark/>
          </w:tcPr>
          <w:p w:rsidR="0061498C" w:rsidRPr="004F6544" w:rsidRDefault="0061498C" w:rsidP="005834D6">
            <w:pPr>
              <w:spacing w:after="0" w:line="240" w:lineRule="auto"/>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 </w:t>
            </w:r>
          </w:p>
        </w:tc>
        <w:tc>
          <w:tcPr>
            <w:tcW w:w="3544" w:type="dxa"/>
            <w:tcBorders>
              <w:top w:val="nil"/>
              <w:left w:val="nil"/>
              <w:bottom w:val="single" w:sz="4" w:space="0" w:color="auto"/>
              <w:right w:val="single" w:sz="4" w:space="0" w:color="auto"/>
            </w:tcBorders>
            <w:shd w:val="clear" w:color="auto" w:fill="auto"/>
            <w:noWrap/>
            <w:vAlign w:val="bottom"/>
            <w:hideMark/>
          </w:tcPr>
          <w:p w:rsidR="0061498C" w:rsidRPr="004F6544" w:rsidRDefault="0061498C" w:rsidP="005834D6">
            <w:pPr>
              <w:spacing w:after="0" w:line="240" w:lineRule="auto"/>
              <w:jc w:val="both"/>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Depreciaciones y Amortizaciones</w:t>
            </w:r>
          </w:p>
        </w:tc>
        <w:tc>
          <w:tcPr>
            <w:tcW w:w="2126" w:type="dxa"/>
            <w:tcBorders>
              <w:top w:val="nil"/>
              <w:left w:val="nil"/>
              <w:bottom w:val="single" w:sz="8" w:space="0" w:color="auto"/>
              <w:right w:val="single" w:sz="4" w:space="0" w:color="auto"/>
            </w:tcBorders>
            <w:shd w:val="clear" w:color="auto" w:fill="auto"/>
            <w:noWrap/>
            <w:vAlign w:val="bottom"/>
            <w:hideMark/>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r w:rsidRPr="004F6544">
              <w:rPr>
                <w:rFonts w:asciiTheme="minorHAnsi" w:eastAsia="Times New Roman" w:hAnsiTheme="minorHAnsi" w:cstheme="minorHAnsi"/>
                <w:color w:val="000000"/>
                <w:sz w:val="20"/>
                <w:szCs w:val="20"/>
                <w:lang w:eastAsia="es-MX"/>
              </w:rPr>
              <w:t>$ 16’569,761</w:t>
            </w:r>
          </w:p>
        </w:tc>
        <w:tc>
          <w:tcPr>
            <w:tcW w:w="2835" w:type="dxa"/>
            <w:tcBorders>
              <w:top w:val="single" w:sz="4" w:space="0" w:color="auto"/>
              <w:left w:val="nil"/>
              <w:bottom w:val="single" w:sz="4" w:space="0" w:color="auto"/>
              <w:right w:val="single" w:sz="4" w:space="0" w:color="auto"/>
            </w:tcBorders>
          </w:tcPr>
          <w:p w:rsidR="0061498C" w:rsidRPr="004F6544" w:rsidRDefault="0061498C" w:rsidP="005834D6">
            <w:pPr>
              <w:spacing w:after="0" w:line="240" w:lineRule="auto"/>
              <w:jc w:val="right"/>
              <w:rPr>
                <w:rFonts w:asciiTheme="minorHAnsi" w:eastAsia="Times New Roman" w:hAnsiTheme="minorHAnsi" w:cstheme="minorHAnsi"/>
                <w:color w:val="000000"/>
                <w:sz w:val="20"/>
                <w:szCs w:val="20"/>
                <w:lang w:eastAsia="es-MX"/>
              </w:rPr>
            </w:pPr>
          </w:p>
        </w:tc>
      </w:tr>
      <w:tr w:rsidR="006A75DC" w:rsidRPr="004F6544" w:rsidTr="006A75DC">
        <w:trPr>
          <w:trHeight w:val="315"/>
        </w:trPr>
        <w:tc>
          <w:tcPr>
            <w:tcW w:w="3843" w:type="dxa"/>
            <w:gridSpan w:val="3"/>
            <w:tcBorders>
              <w:top w:val="nil"/>
              <w:left w:val="single" w:sz="8" w:space="0" w:color="auto"/>
              <w:bottom w:val="single" w:sz="8" w:space="0" w:color="auto"/>
              <w:right w:val="single" w:sz="8" w:space="0" w:color="000000"/>
            </w:tcBorders>
            <w:shd w:val="clear" w:color="auto" w:fill="9E0000"/>
            <w:noWrap/>
            <w:vAlign w:val="bottom"/>
            <w:hideMark/>
          </w:tcPr>
          <w:p w:rsidR="006A75DC" w:rsidRPr="004F6544" w:rsidRDefault="006A75DC" w:rsidP="005834D6">
            <w:pPr>
              <w:spacing w:after="0" w:line="240" w:lineRule="auto"/>
              <w:rPr>
                <w:rFonts w:asciiTheme="minorHAnsi" w:eastAsia="Times New Roman" w:hAnsiTheme="minorHAnsi" w:cstheme="minorHAnsi"/>
                <w:b/>
                <w:bCs/>
                <w:color w:val="000000"/>
                <w:sz w:val="20"/>
                <w:szCs w:val="20"/>
                <w:lang w:eastAsia="es-MX"/>
              </w:rPr>
            </w:pPr>
            <w:r w:rsidRPr="009B0EB7">
              <w:rPr>
                <w:rFonts w:asciiTheme="minorHAnsi" w:eastAsia="Times New Roman" w:hAnsiTheme="minorHAnsi" w:cstheme="minorHAnsi"/>
                <w:b/>
                <w:bCs/>
                <w:color w:val="FFFFFF" w:themeColor="background1"/>
                <w:sz w:val="20"/>
                <w:szCs w:val="20"/>
                <w:lang w:eastAsia="es-MX"/>
              </w:rPr>
              <w:t>4.- Total de Gasto Contables (4=1-2+3)</w:t>
            </w:r>
          </w:p>
        </w:tc>
        <w:tc>
          <w:tcPr>
            <w:tcW w:w="2126" w:type="dxa"/>
            <w:tcBorders>
              <w:top w:val="single" w:sz="8" w:space="0" w:color="auto"/>
              <w:left w:val="nil"/>
              <w:bottom w:val="single" w:sz="8" w:space="0" w:color="auto"/>
              <w:right w:val="single" w:sz="4" w:space="0" w:color="auto"/>
            </w:tcBorders>
            <w:shd w:val="clear" w:color="auto" w:fill="auto"/>
          </w:tcPr>
          <w:p w:rsidR="006A75DC" w:rsidRPr="004F6544" w:rsidRDefault="006A75DC" w:rsidP="005834D6">
            <w:pPr>
              <w:spacing w:after="0" w:line="240" w:lineRule="auto"/>
              <w:jc w:val="right"/>
              <w:rPr>
                <w:rFonts w:asciiTheme="minorHAnsi" w:eastAsia="Times New Roman" w:hAnsiTheme="minorHAnsi" w:cstheme="minorHAnsi"/>
                <w:b/>
                <w:bCs/>
                <w:color w:val="000000"/>
                <w:sz w:val="20"/>
                <w:szCs w:val="20"/>
                <w:lang w:eastAsia="es-MX"/>
              </w:rPr>
            </w:pPr>
          </w:p>
        </w:tc>
        <w:tc>
          <w:tcPr>
            <w:tcW w:w="2835"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6A75DC" w:rsidRPr="004F6544" w:rsidRDefault="006A75DC" w:rsidP="005834D6">
            <w:pPr>
              <w:spacing w:after="0" w:line="240" w:lineRule="auto"/>
              <w:jc w:val="right"/>
              <w:rPr>
                <w:rFonts w:asciiTheme="minorHAnsi" w:eastAsia="Times New Roman" w:hAnsiTheme="minorHAnsi" w:cstheme="minorHAnsi"/>
                <w:b/>
                <w:bCs/>
                <w:color w:val="000000"/>
                <w:sz w:val="20"/>
                <w:szCs w:val="20"/>
                <w:lang w:eastAsia="es-MX"/>
              </w:rPr>
            </w:pPr>
            <w:r w:rsidRPr="004F6544">
              <w:rPr>
                <w:rFonts w:asciiTheme="minorHAnsi" w:eastAsia="Times New Roman" w:hAnsiTheme="minorHAnsi" w:cstheme="minorHAnsi"/>
                <w:b/>
                <w:bCs/>
                <w:color w:val="000000"/>
                <w:sz w:val="20"/>
                <w:szCs w:val="20"/>
                <w:lang w:eastAsia="es-MX"/>
              </w:rPr>
              <w:t>$  942’886,526</w:t>
            </w:r>
          </w:p>
        </w:tc>
      </w:tr>
    </w:tbl>
    <w:p w:rsidR="0061498C" w:rsidRPr="008A011E" w:rsidRDefault="0061498C" w:rsidP="003D7B22">
      <w:pPr>
        <w:pStyle w:val="INCISO"/>
        <w:spacing w:after="0" w:line="240" w:lineRule="exact"/>
        <w:ind w:left="426" w:hanging="426"/>
        <w:rPr>
          <w:rFonts w:ascii="Calibri" w:hAnsi="Calibri" w:cs="DIN Pro Regular"/>
          <w:b/>
          <w:smallCaps/>
          <w:sz w:val="20"/>
          <w:szCs w:val="20"/>
        </w:rPr>
      </w:pPr>
    </w:p>
    <w:p w:rsidR="00540418" w:rsidRPr="008A011E" w:rsidRDefault="00540418" w:rsidP="00540418">
      <w:pPr>
        <w:pStyle w:val="Texto"/>
        <w:spacing w:after="0" w:line="240" w:lineRule="exact"/>
        <w:rPr>
          <w:rFonts w:ascii="Calibri" w:hAnsi="Calibri" w:cs="DIN Pro Regular"/>
          <w:sz w:val="20"/>
          <w:lang w:val="es-MX"/>
        </w:rPr>
      </w:pPr>
    </w:p>
    <w:p w:rsidR="00726B37" w:rsidRDefault="00726B37" w:rsidP="00B26627">
      <w:pPr>
        <w:spacing w:after="0"/>
        <w:rPr>
          <w:rFonts w:cs="DIN Pro Regular"/>
          <w:sz w:val="20"/>
          <w:szCs w:val="20"/>
        </w:rPr>
      </w:pPr>
    </w:p>
    <w:p w:rsidR="00726B37" w:rsidRDefault="00726B37" w:rsidP="00B26627">
      <w:pPr>
        <w:spacing w:after="0"/>
        <w:rPr>
          <w:rFonts w:cs="DIN Pro Regular"/>
          <w:sz w:val="20"/>
          <w:szCs w:val="20"/>
        </w:rPr>
      </w:pPr>
    </w:p>
    <w:p w:rsidR="00006431" w:rsidRPr="00B26627" w:rsidRDefault="007006CA" w:rsidP="00B26627">
      <w:pPr>
        <w:spacing w:after="0"/>
        <w:rPr>
          <w:rFonts w:cs="DIN Pro Regular"/>
          <w:sz w:val="20"/>
          <w:szCs w:val="20"/>
        </w:rPr>
      </w:pPr>
      <w:r w:rsidRPr="008A011E">
        <w:rPr>
          <w:rFonts w:cs="DIN Pro Regular"/>
          <w:sz w:val="20"/>
          <w:szCs w:val="20"/>
        </w:rPr>
        <w:t xml:space="preserve">                                      </w:t>
      </w:r>
    </w:p>
    <w:p w:rsidR="000D5EFE" w:rsidRPr="008A011E" w:rsidRDefault="00174108" w:rsidP="000D5EFE">
      <w:pPr>
        <w:pStyle w:val="Texto"/>
        <w:spacing w:after="0" w:line="240" w:lineRule="exact"/>
        <w:ind w:firstLine="0"/>
        <w:rPr>
          <w:rFonts w:ascii="Calibri" w:hAnsi="Calibri" w:cs="DIN Pro Regular"/>
          <w:sz w:val="20"/>
        </w:rPr>
      </w:pPr>
      <w:r w:rsidRPr="008A011E">
        <w:rPr>
          <w:rFonts w:ascii="Calibri" w:hAnsi="Calibri" w:cs="DIN Pro Regular"/>
          <w:sz w:val="20"/>
        </w:rPr>
        <w:t>B</w:t>
      </w:r>
      <w:r w:rsidR="000D5EFE" w:rsidRPr="008A011E">
        <w:rPr>
          <w:rFonts w:ascii="Calibri" w:hAnsi="Calibri" w:cs="DIN Pro Regular"/>
          <w:sz w:val="20"/>
        </w:rPr>
        <w:t>ajo protesta de decir verdad declaramos que los Estados Financieros y sus Notas</w:t>
      </w:r>
      <w:r w:rsidR="00093161" w:rsidRPr="008A011E">
        <w:rPr>
          <w:rFonts w:ascii="Calibri" w:hAnsi="Calibri" w:cs="DIN Pro Regular"/>
          <w:sz w:val="20"/>
        </w:rPr>
        <w:t>,</w:t>
      </w:r>
      <w:r w:rsidR="000D5EFE" w:rsidRPr="008A011E">
        <w:rPr>
          <w:rFonts w:ascii="Calibri" w:hAnsi="Calibri" w:cs="DIN Pro Regular"/>
          <w:sz w:val="20"/>
        </w:rPr>
        <w:t xml:space="preserve"> son razonablemente correctos y</w:t>
      </w:r>
      <w:r w:rsidR="00DF166B" w:rsidRPr="008A011E">
        <w:rPr>
          <w:rFonts w:ascii="Calibri" w:hAnsi="Calibri" w:cs="DIN Pro Regular"/>
          <w:sz w:val="20"/>
        </w:rPr>
        <w:t xml:space="preserve"> son</w:t>
      </w:r>
      <w:r w:rsidR="000D5EFE" w:rsidRPr="008A011E">
        <w:rPr>
          <w:rFonts w:ascii="Calibri" w:hAnsi="Calibri" w:cs="DIN Pro Regular"/>
          <w:sz w:val="20"/>
        </w:rPr>
        <w:t xml:space="preserve"> responsabilidad del emisor</w:t>
      </w:r>
    </w:p>
    <w:p w:rsidR="000D5EFE" w:rsidRPr="008A011E" w:rsidRDefault="000D5EFE" w:rsidP="00D10273">
      <w:pPr>
        <w:pStyle w:val="Texto"/>
        <w:spacing w:after="0" w:line="240" w:lineRule="exact"/>
        <w:ind w:firstLine="0"/>
        <w:rPr>
          <w:rFonts w:ascii="Calibri" w:hAnsi="Calibri" w:cs="DIN Pro Regular"/>
          <w:b/>
          <w:smallCaps/>
          <w:sz w:val="20"/>
        </w:rPr>
      </w:pPr>
    </w:p>
    <w:p w:rsidR="00B26627" w:rsidRDefault="00B26627" w:rsidP="00876FA6">
      <w:pPr>
        <w:pStyle w:val="Texto"/>
        <w:spacing w:after="0" w:line="240" w:lineRule="exact"/>
        <w:jc w:val="center"/>
        <w:rPr>
          <w:rFonts w:ascii="Calibri" w:hAnsi="Calibri" w:cs="DIN Pro Regular"/>
          <w:sz w:val="20"/>
        </w:rPr>
      </w:pPr>
    </w:p>
    <w:p w:rsidR="00B26627" w:rsidRDefault="00B26627" w:rsidP="00876FA6">
      <w:pPr>
        <w:pStyle w:val="Texto"/>
        <w:spacing w:after="0" w:line="240" w:lineRule="exact"/>
        <w:jc w:val="center"/>
        <w:rPr>
          <w:rFonts w:ascii="Calibri" w:hAnsi="Calibri" w:cs="DIN Pro Regular"/>
          <w:sz w:val="20"/>
        </w:rPr>
      </w:pPr>
    </w:p>
    <w:p w:rsidR="00B26627" w:rsidRDefault="00B26627" w:rsidP="00876FA6">
      <w:pPr>
        <w:pStyle w:val="Texto"/>
        <w:spacing w:after="0" w:line="240" w:lineRule="exact"/>
        <w:jc w:val="center"/>
        <w:rPr>
          <w:rFonts w:ascii="Calibri" w:hAnsi="Calibri" w:cs="DIN Pro Regular"/>
          <w:sz w:val="20"/>
        </w:rPr>
      </w:pPr>
    </w:p>
    <w:p w:rsidR="00B26627" w:rsidRDefault="00B26627" w:rsidP="00876FA6">
      <w:pPr>
        <w:pStyle w:val="Texto"/>
        <w:spacing w:after="0" w:line="240" w:lineRule="exact"/>
        <w:jc w:val="center"/>
        <w:rPr>
          <w:rFonts w:ascii="Calibri" w:hAnsi="Calibri" w:cs="DIN Pro Regular"/>
          <w:sz w:val="20"/>
        </w:rPr>
      </w:pPr>
    </w:p>
    <w:p w:rsidR="00726B37" w:rsidRDefault="00726B37" w:rsidP="00876FA6">
      <w:pPr>
        <w:pStyle w:val="Texto"/>
        <w:spacing w:after="0" w:line="240" w:lineRule="exact"/>
        <w:jc w:val="center"/>
        <w:rPr>
          <w:rFonts w:ascii="Calibri" w:hAnsi="Calibri" w:cs="DIN Pro Regular"/>
          <w:sz w:val="20"/>
        </w:rPr>
      </w:pPr>
    </w:p>
    <w:p w:rsidR="00B26627" w:rsidRDefault="00B26627" w:rsidP="00876FA6">
      <w:pPr>
        <w:pStyle w:val="Texto"/>
        <w:spacing w:after="0" w:line="240" w:lineRule="exact"/>
        <w:jc w:val="center"/>
        <w:rPr>
          <w:rFonts w:ascii="Calibri" w:hAnsi="Calibri" w:cs="DIN Pro Regular"/>
          <w:sz w:val="20"/>
        </w:rPr>
      </w:pPr>
    </w:p>
    <w:p w:rsidR="000C7E64" w:rsidRDefault="000C7E64" w:rsidP="00D10273">
      <w:pPr>
        <w:pStyle w:val="Texto"/>
        <w:spacing w:after="0" w:line="240" w:lineRule="exact"/>
        <w:ind w:firstLine="0"/>
        <w:rPr>
          <w:rFonts w:ascii="Calibri" w:hAnsi="Calibri" w:cs="DIN Pro Regular"/>
          <w:b/>
          <w:smallCaps/>
          <w:sz w:val="20"/>
          <w:lang w:val="es-MX"/>
        </w:rPr>
      </w:pPr>
    </w:p>
    <w:p w:rsidR="002374A0" w:rsidRDefault="002374A0" w:rsidP="00D10273">
      <w:pPr>
        <w:pStyle w:val="Texto"/>
        <w:spacing w:after="0" w:line="240" w:lineRule="exact"/>
        <w:ind w:firstLine="0"/>
        <w:rPr>
          <w:rFonts w:ascii="Calibri" w:hAnsi="Calibri" w:cs="DIN Pro Regular"/>
          <w:b/>
          <w:smallCaps/>
          <w:sz w:val="20"/>
          <w:lang w:val="es-MX"/>
        </w:rPr>
      </w:pPr>
    </w:p>
    <w:p w:rsidR="002374A0" w:rsidRDefault="002374A0" w:rsidP="00D10273">
      <w:pPr>
        <w:pStyle w:val="Texto"/>
        <w:spacing w:after="0" w:line="240" w:lineRule="exact"/>
        <w:ind w:firstLine="0"/>
        <w:rPr>
          <w:rFonts w:ascii="Calibri" w:hAnsi="Calibri" w:cs="DIN Pro Regular"/>
          <w:b/>
          <w:smallCaps/>
          <w:sz w:val="20"/>
          <w:lang w:val="es-MX"/>
        </w:rPr>
      </w:pPr>
    </w:p>
    <w:p w:rsidR="002374A0" w:rsidRDefault="002374A0" w:rsidP="00D10273">
      <w:pPr>
        <w:pStyle w:val="Texto"/>
        <w:spacing w:after="0" w:line="240" w:lineRule="exact"/>
        <w:ind w:firstLine="0"/>
        <w:rPr>
          <w:rFonts w:ascii="Calibri" w:hAnsi="Calibri" w:cs="DIN Pro Regular"/>
          <w:b/>
          <w:smallCaps/>
          <w:sz w:val="20"/>
          <w:lang w:val="es-MX"/>
        </w:rPr>
      </w:pPr>
    </w:p>
    <w:p w:rsidR="002374A0" w:rsidRDefault="002374A0" w:rsidP="00D10273">
      <w:pPr>
        <w:pStyle w:val="Texto"/>
        <w:spacing w:after="0" w:line="240" w:lineRule="exact"/>
        <w:ind w:firstLine="0"/>
        <w:rPr>
          <w:rFonts w:ascii="Calibri" w:hAnsi="Calibri" w:cs="DIN Pro Regular"/>
          <w:b/>
          <w:smallCaps/>
          <w:sz w:val="20"/>
          <w:lang w:val="es-MX"/>
        </w:rPr>
      </w:pPr>
    </w:p>
    <w:p w:rsidR="002374A0" w:rsidRDefault="002374A0" w:rsidP="00D10273">
      <w:pPr>
        <w:pStyle w:val="Texto"/>
        <w:spacing w:after="0" w:line="240" w:lineRule="exact"/>
        <w:ind w:firstLine="0"/>
        <w:rPr>
          <w:rFonts w:ascii="Calibri" w:hAnsi="Calibri" w:cs="DIN Pro Regular"/>
          <w:b/>
          <w:smallCaps/>
          <w:sz w:val="20"/>
          <w:lang w:val="es-MX"/>
        </w:rPr>
      </w:pPr>
    </w:p>
    <w:p w:rsidR="002374A0" w:rsidRPr="008A011E" w:rsidRDefault="002374A0" w:rsidP="00D10273">
      <w:pPr>
        <w:pStyle w:val="Texto"/>
        <w:spacing w:after="0" w:line="240" w:lineRule="exact"/>
        <w:ind w:firstLine="0"/>
        <w:rPr>
          <w:rFonts w:ascii="Calibri" w:hAnsi="Calibri" w:cs="DIN Pro Regular"/>
          <w:b/>
          <w:smallCaps/>
          <w:sz w:val="20"/>
          <w:lang w:val="es-MX"/>
        </w:rPr>
      </w:pPr>
    </w:p>
    <w:p w:rsidR="000C7E64" w:rsidRPr="008A011E" w:rsidRDefault="000C7E64" w:rsidP="00D10273">
      <w:pPr>
        <w:pStyle w:val="Texto"/>
        <w:spacing w:after="0" w:line="240" w:lineRule="exact"/>
        <w:ind w:firstLine="0"/>
        <w:rPr>
          <w:rFonts w:ascii="Calibri" w:hAnsi="Calibri" w:cs="DIN Pro Regular"/>
          <w:b/>
          <w:smallCaps/>
          <w:sz w:val="20"/>
          <w:lang w:val="es-MX"/>
        </w:rPr>
      </w:pPr>
    </w:p>
    <w:p w:rsidR="00C71B04" w:rsidRDefault="00C71B04">
      <w:pPr>
        <w:spacing w:after="0" w:line="240" w:lineRule="auto"/>
        <w:rPr>
          <w:rFonts w:eastAsia="Times New Roman" w:cs="DIN Pro Regular"/>
          <w:b/>
          <w:smallCaps/>
          <w:sz w:val="20"/>
          <w:szCs w:val="20"/>
          <w:lang w:eastAsia="es-ES"/>
        </w:rPr>
      </w:pPr>
      <w:r>
        <w:rPr>
          <w:rFonts w:cs="DIN Pro Regular"/>
          <w:b/>
          <w:smallCaps/>
          <w:sz w:val="20"/>
        </w:rPr>
        <w:br w:type="page"/>
      </w:r>
    </w:p>
    <w:p w:rsidR="001765E4" w:rsidRDefault="001765E4" w:rsidP="00D10273">
      <w:pPr>
        <w:pStyle w:val="Texto"/>
        <w:spacing w:after="0" w:line="240" w:lineRule="exact"/>
        <w:ind w:firstLine="0"/>
        <w:rPr>
          <w:rFonts w:ascii="Calibri" w:hAnsi="Calibri" w:cs="DIN Pro Regular"/>
          <w:b/>
          <w:smallCaps/>
          <w:sz w:val="20"/>
          <w:lang w:val="es-MX"/>
        </w:rPr>
      </w:pPr>
    </w:p>
    <w:p w:rsidR="001765E4" w:rsidRDefault="001765E4" w:rsidP="00D10273">
      <w:pPr>
        <w:pStyle w:val="Texto"/>
        <w:spacing w:after="0" w:line="240" w:lineRule="exact"/>
        <w:ind w:firstLine="0"/>
        <w:rPr>
          <w:rFonts w:ascii="Calibri" w:hAnsi="Calibri" w:cs="DIN Pro Regular"/>
          <w:b/>
          <w:smallCaps/>
          <w:sz w:val="20"/>
          <w:lang w:val="es-MX"/>
        </w:rPr>
      </w:pPr>
    </w:p>
    <w:p w:rsidR="002374A0" w:rsidRDefault="002374A0" w:rsidP="001765E4">
      <w:pPr>
        <w:pStyle w:val="Texto"/>
        <w:spacing w:after="0" w:line="240" w:lineRule="exact"/>
        <w:ind w:firstLine="0"/>
        <w:jc w:val="center"/>
        <w:rPr>
          <w:rFonts w:ascii="Encode Sans" w:hAnsi="Encode Sans" w:cs="DIN Pro Regular"/>
          <w:b/>
          <w:sz w:val="20"/>
        </w:rPr>
      </w:pPr>
    </w:p>
    <w:p w:rsidR="002374A0" w:rsidRDefault="002374A0" w:rsidP="001765E4">
      <w:pPr>
        <w:pStyle w:val="Texto"/>
        <w:spacing w:after="0" w:line="240" w:lineRule="exact"/>
        <w:ind w:firstLine="0"/>
        <w:jc w:val="center"/>
        <w:rPr>
          <w:rFonts w:ascii="Encode Sans" w:hAnsi="Encode Sans" w:cs="DIN Pro Regular"/>
          <w:b/>
          <w:sz w:val="20"/>
        </w:rPr>
      </w:pPr>
    </w:p>
    <w:p w:rsidR="002374A0" w:rsidRDefault="002374A0" w:rsidP="001765E4">
      <w:pPr>
        <w:pStyle w:val="Texto"/>
        <w:spacing w:after="0" w:line="240" w:lineRule="exact"/>
        <w:ind w:firstLine="0"/>
        <w:jc w:val="center"/>
        <w:rPr>
          <w:rFonts w:ascii="Encode Sans" w:hAnsi="Encode Sans" w:cs="DIN Pro Regular"/>
          <w:b/>
          <w:sz w:val="20"/>
        </w:rPr>
      </w:pPr>
    </w:p>
    <w:p w:rsidR="001765E4" w:rsidRPr="00010BEF" w:rsidRDefault="001765E4" w:rsidP="001765E4">
      <w:pPr>
        <w:pStyle w:val="Texto"/>
        <w:spacing w:after="0" w:line="240" w:lineRule="exact"/>
        <w:ind w:firstLine="0"/>
        <w:jc w:val="center"/>
        <w:rPr>
          <w:rFonts w:ascii="Encode Sans" w:hAnsi="Encode Sans" w:cs="DIN Pro Regular"/>
          <w:b/>
          <w:sz w:val="20"/>
          <w:lang w:val="es-MX"/>
        </w:rPr>
      </w:pPr>
      <w:r w:rsidRPr="00010BEF">
        <w:rPr>
          <w:rFonts w:ascii="Encode Sans" w:hAnsi="Encode Sans" w:cs="DIN Pro Regular"/>
          <w:b/>
          <w:sz w:val="20"/>
        </w:rPr>
        <w:t>b)</w:t>
      </w:r>
      <w:r w:rsidRPr="00010BEF">
        <w:rPr>
          <w:rFonts w:ascii="Encode Sans" w:hAnsi="Encode Sans" w:cs="DIN Pro Regular"/>
          <w:sz w:val="20"/>
        </w:rPr>
        <w:t xml:space="preserve"> </w:t>
      </w:r>
      <w:r w:rsidRPr="00010BEF">
        <w:rPr>
          <w:rFonts w:ascii="Encode Sans" w:hAnsi="Encode Sans" w:cs="DIN Pro Regular"/>
          <w:b/>
          <w:sz w:val="20"/>
          <w:lang w:val="es-MX"/>
        </w:rPr>
        <w:t>NOTAS DE MEMORIA (CUENTAS DE ORDEN)</w:t>
      </w:r>
    </w:p>
    <w:p w:rsidR="001765E4" w:rsidRDefault="001765E4" w:rsidP="00D10273">
      <w:pPr>
        <w:pStyle w:val="Texto"/>
        <w:spacing w:after="0" w:line="240" w:lineRule="exact"/>
        <w:ind w:firstLine="0"/>
        <w:rPr>
          <w:rFonts w:ascii="Calibri" w:hAnsi="Calibri" w:cs="DIN Pro Regular"/>
          <w:b/>
          <w:smallCaps/>
          <w:sz w:val="20"/>
          <w:lang w:val="es-MX"/>
        </w:rPr>
      </w:pPr>
    </w:p>
    <w:p w:rsidR="001765E4" w:rsidRDefault="001765E4" w:rsidP="00D10273">
      <w:pPr>
        <w:pStyle w:val="Texto"/>
        <w:spacing w:after="0" w:line="240" w:lineRule="exact"/>
        <w:ind w:firstLine="0"/>
        <w:rPr>
          <w:rFonts w:ascii="Calibri" w:hAnsi="Calibri" w:cs="DIN Pro Regular"/>
          <w:b/>
          <w:smallCaps/>
          <w:sz w:val="20"/>
          <w:lang w:val="es-MX"/>
        </w:rPr>
      </w:pPr>
    </w:p>
    <w:p w:rsidR="001765E4" w:rsidRPr="007B504D" w:rsidRDefault="001765E4" w:rsidP="001765E4">
      <w:pPr>
        <w:pStyle w:val="Texto"/>
        <w:spacing w:after="0" w:line="240" w:lineRule="exact"/>
        <w:ind w:firstLine="0"/>
        <w:rPr>
          <w:rFonts w:asciiTheme="minorHAnsi" w:hAnsiTheme="minorHAnsi" w:cstheme="minorHAnsi"/>
          <w:b/>
          <w:sz w:val="20"/>
        </w:rPr>
      </w:pPr>
      <w:r w:rsidRPr="007B504D">
        <w:rPr>
          <w:rFonts w:asciiTheme="minorHAnsi" w:hAnsiTheme="minorHAnsi" w:cstheme="minorHAnsi"/>
          <w:b/>
          <w:sz w:val="20"/>
        </w:rPr>
        <w:t>Cuentas de Orden Contables y Presupuestarias:</w:t>
      </w:r>
    </w:p>
    <w:p w:rsidR="001765E4" w:rsidRPr="007B504D" w:rsidRDefault="001765E4" w:rsidP="001765E4">
      <w:pPr>
        <w:pStyle w:val="Texto"/>
        <w:spacing w:after="0" w:line="240" w:lineRule="exact"/>
        <w:ind w:firstLine="0"/>
        <w:rPr>
          <w:rFonts w:asciiTheme="minorHAnsi" w:hAnsiTheme="minorHAnsi" w:cstheme="minorHAnsi"/>
          <w:sz w:val="20"/>
        </w:rPr>
      </w:pPr>
    </w:p>
    <w:p w:rsidR="001765E4" w:rsidRPr="007B504D" w:rsidRDefault="001765E4" w:rsidP="001765E4">
      <w:pPr>
        <w:pStyle w:val="Texto"/>
        <w:spacing w:after="0" w:line="240" w:lineRule="exact"/>
        <w:ind w:firstLine="0"/>
        <w:rPr>
          <w:rFonts w:asciiTheme="minorHAnsi" w:hAnsiTheme="minorHAnsi" w:cstheme="minorHAnsi"/>
          <w:sz w:val="20"/>
        </w:rPr>
      </w:pPr>
      <w:r w:rsidRPr="007B504D">
        <w:rPr>
          <w:rFonts w:asciiTheme="minorHAnsi" w:hAnsiTheme="minorHAnsi" w:cstheme="minorHAnsi"/>
          <w:sz w:val="20"/>
        </w:rPr>
        <w:t xml:space="preserve">A </w:t>
      </w:r>
      <w:r>
        <w:rPr>
          <w:rFonts w:asciiTheme="minorHAnsi" w:hAnsiTheme="minorHAnsi" w:cstheme="minorHAnsi"/>
          <w:sz w:val="20"/>
        </w:rPr>
        <w:t>la fecha de cierre del ejercicio fiscal</w:t>
      </w:r>
      <w:r w:rsidRPr="007B504D">
        <w:rPr>
          <w:rFonts w:asciiTheme="minorHAnsi" w:hAnsiTheme="minorHAnsi" w:cstheme="minorHAnsi"/>
          <w:sz w:val="20"/>
        </w:rPr>
        <w:t xml:space="preserve"> 2022, no existen Cuentas de Orden Contable con saldo en libros. El saldo en las Cuentas de Orden Presupuestarias de Ingresos y Egresos es como sigue:</w:t>
      </w:r>
    </w:p>
    <w:p w:rsidR="001765E4" w:rsidRPr="007B504D" w:rsidRDefault="001765E4" w:rsidP="001765E4">
      <w:pPr>
        <w:pStyle w:val="Texto"/>
        <w:spacing w:after="0" w:line="240" w:lineRule="exact"/>
        <w:ind w:firstLine="0"/>
        <w:rPr>
          <w:rFonts w:asciiTheme="minorHAnsi" w:hAnsiTheme="minorHAnsi" w:cstheme="minorHAnsi"/>
          <w:sz w:val="20"/>
        </w:rPr>
      </w:pPr>
    </w:p>
    <w:p w:rsidR="001765E4" w:rsidRPr="007B504D" w:rsidRDefault="001765E4" w:rsidP="001765E4">
      <w:pPr>
        <w:pStyle w:val="Texto"/>
        <w:spacing w:after="0" w:line="240" w:lineRule="exact"/>
        <w:rPr>
          <w:rFonts w:asciiTheme="minorHAnsi" w:hAnsiTheme="minorHAnsi" w:cstheme="minorHAnsi"/>
          <w:sz w:val="20"/>
        </w:rPr>
      </w:pPr>
    </w:p>
    <w:p w:rsidR="001765E4" w:rsidRPr="007B504D" w:rsidRDefault="001765E4" w:rsidP="001765E4">
      <w:pPr>
        <w:pStyle w:val="Prrafodelista"/>
        <w:numPr>
          <w:ilvl w:val="0"/>
          <w:numId w:val="19"/>
        </w:numPr>
        <w:spacing w:after="0"/>
        <w:jc w:val="both"/>
        <w:rPr>
          <w:rFonts w:asciiTheme="minorHAnsi" w:hAnsiTheme="minorHAnsi" w:cstheme="minorHAnsi"/>
          <w:b/>
          <w:i/>
          <w:sz w:val="20"/>
          <w:szCs w:val="20"/>
          <w:lang w:val="es-ES"/>
        </w:rPr>
      </w:pPr>
      <w:r w:rsidRPr="007B504D">
        <w:rPr>
          <w:rFonts w:asciiTheme="minorHAnsi" w:hAnsiTheme="minorHAnsi" w:cstheme="minorHAnsi"/>
          <w:b/>
          <w:i/>
          <w:sz w:val="20"/>
          <w:szCs w:val="20"/>
          <w:lang w:val="es-ES"/>
        </w:rPr>
        <w:t>Cuentas Presupuestarias</w:t>
      </w:r>
    </w:p>
    <w:p w:rsidR="001765E4" w:rsidRPr="007B504D" w:rsidRDefault="001765E4" w:rsidP="001765E4">
      <w:pPr>
        <w:pStyle w:val="Prrafodelista"/>
        <w:spacing w:after="0"/>
        <w:jc w:val="both"/>
        <w:rPr>
          <w:rFonts w:asciiTheme="minorHAnsi" w:hAnsiTheme="minorHAnsi" w:cstheme="minorHAnsi"/>
          <w:b/>
          <w:i/>
          <w:sz w:val="20"/>
          <w:szCs w:val="20"/>
          <w:lang w:val="es-ES"/>
        </w:rPr>
      </w:pPr>
    </w:p>
    <w:p w:rsidR="001765E4" w:rsidRPr="007B504D" w:rsidRDefault="001765E4" w:rsidP="001765E4">
      <w:pPr>
        <w:pStyle w:val="Prrafodelista"/>
        <w:spacing w:after="0"/>
        <w:ind w:left="1080"/>
        <w:rPr>
          <w:rFonts w:asciiTheme="minorHAnsi" w:hAnsiTheme="minorHAnsi" w:cstheme="minorHAnsi"/>
          <w:b/>
          <w:sz w:val="20"/>
          <w:szCs w:val="20"/>
          <w:lang w:val="es-ES"/>
        </w:rPr>
      </w:pPr>
      <w:r w:rsidRPr="007B504D">
        <w:rPr>
          <w:rFonts w:asciiTheme="minorHAnsi" w:hAnsiTheme="minorHAnsi" w:cstheme="minorHAnsi"/>
          <w:b/>
          <w:sz w:val="20"/>
          <w:szCs w:val="20"/>
          <w:lang w:val="es-ES"/>
        </w:rPr>
        <w:t>INGRESOS</w:t>
      </w:r>
    </w:p>
    <w:p w:rsidR="001765E4" w:rsidRPr="007B504D" w:rsidRDefault="001765E4" w:rsidP="001765E4">
      <w:pPr>
        <w:pStyle w:val="Prrafodelista"/>
        <w:spacing w:after="0"/>
        <w:ind w:left="1080"/>
        <w:rPr>
          <w:rFonts w:asciiTheme="minorHAnsi" w:hAnsiTheme="minorHAnsi" w:cstheme="minorHAnsi"/>
          <w:b/>
          <w:sz w:val="20"/>
          <w:szCs w:val="20"/>
          <w:lang w:val="es-ES"/>
        </w:rPr>
      </w:pPr>
    </w:p>
    <w:tbl>
      <w:tblPr>
        <w:tblW w:w="8220" w:type="dxa"/>
        <w:jc w:val="center"/>
        <w:tblCellMar>
          <w:left w:w="70" w:type="dxa"/>
          <w:right w:w="70" w:type="dxa"/>
        </w:tblCellMar>
        <w:tblLook w:val="04A0" w:firstRow="1" w:lastRow="0" w:firstColumn="1" w:lastColumn="0" w:noHBand="0" w:noVBand="1"/>
      </w:tblPr>
      <w:tblGrid>
        <w:gridCol w:w="1200"/>
        <w:gridCol w:w="4060"/>
        <w:gridCol w:w="1540"/>
        <w:gridCol w:w="1420"/>
      </w:tblGrid>
      <w:tr w:rsidR="001765E4" w:rsidRPr="007B504D" w:rsidTr="001765E4">
        <w:trPr>
          <w:trHeight w:val="285"/>
          <w:jc w:val="center"/>
        </w:trPr>
        <w:tc>
          <w:tcPr>
            <w:tcW w:w="1200" w:type="dxa"/>
            <w:tcBorders>
              <w:top w:val="nil"/>
              <w:left w:val="nil"/>
              <w:bottom w:val="nil"/>
              <w:right w:val="nil"/>
            </w:tcBorders>
            <w:shd w:val="clear" w:color="auto" w:fill="9E0000"/>
            <w:noWrap/>
            <w:vAlign w:val="bottom"/>
            <w:hideMark/>
          </w:tcPr>
          <w:p w:rsidR="001765E4" w:rsidRPr="001765E4" w:rsidRDefault="001765E4" w:rsidP="00AF614E">
            <w:pPr>
              <w:spacing w:after="0" w:line="240" w:lineRule="auto"/>
              <w:jc w:val="center"/>
              <w:rPr>
                <w:rFonts w:asciiTheme="minorHAnsi" w:eastAsia="Times New Roman" w:hAnsiTheme="minorHAnsi" w:cstheme="minorHAnsi"/>
                <w:b/>
                <w:bCs/>
                <w:color w:val="FFFFFF" w:themeColor="background1"/>
                <w:sz w:val="20"/>
                <w:szCs w:val="20"/>
                <w:lang w:eastAsia="es-MX"/>
              </w:rPr>
            </w:pPr>
            <w:r w:rsidRPr="001765E4">
              <w:rPr>
                <w:rFonts w:asciiTheme="minorHAnsi" w:eastAsia="Times New Roman" w:hAnsiTheme="minorHAnsi" w:cstheme="minorHAnsi"/>
                <w:b/>
                <w:bCs/>
                <w:color w:val="FFFFFF" w:themeColor="background1"/>
                <w:sz w:val="20"/>
                <w:szCs w:val="20"/>
                <w:lang w:eastAsia="es-MX"/>
              </w:rPr>
              <w:t>Rubro</w:t>
            </w:r>
          </w:p>
        </w:tc>
        <w:tc>
          <w:tcPr>
            <w:tcW w:w="4060" w:type="dxa"/>
            <w:tcBorders>
              <w:top w:val="nil"/>
              <w:left w:val="nil"/>
              <w:bottom w:val="nil"/>
              <w:right w:val="nil"/>
            </w:tcBorders>
            <w:shd w:val="clear" w:color="auto" w:fill="9E0000"/>
            <w:vAlign w:val="center"/>
            <w:hideMark/>
          </w:tcPr>
          <w:p w:rsidR="001765E4" w:rsidRPr="001765E4" w:rsidRDefault="001765E4" w:rsidP="00AF614E">
            <w:pPr>
              <w:spacing w:after="0" w:line="240" w:lineRule="auto"/>
              <w:jc w:val="center"/>
              <w:rPr>
                <w:rFonts w:asciiTheme="minorHAnsi" w:eastAsia="Times New Roman" w:hAnsiTheme="minorHAnsi" w:cstheme="minorHAnsi"/>
                <w:b/>
                <w:bCs/>
                <w:color w:val="FFFFFF" w:themeColor="background1"/>
                <w:sz w:val="20"/>
                <w:szCs w:val="20"/>
                <w:lang w:eastAsia="es-MX"/>
              </w:rPr>
            </w:pPr>
            <w:r w:rsidRPr="001765E4">
              <w:rPr>
                <w:rFonts w:asciiTheme="minorHAnsi" w:eastAsia="Times New Roman" w:hAnsiTheme="minorHAnsi" w:cstheme="minorHAnsi"/>
                <w:b/>
                <w:bCs/>
                <w:color w:val="FFFFFF" w:themeColor="background1"/>
                <w:sz w:val="20"/>
                <w:szCs w:val="20"/>
                <w:lang w:eastAsia="es-MX"/>
              </w:rPr>
              <w:t>Concepto</w:t>
            </w:r>
          </w:p>
        </w:tc>
        <w:tc>
          <w:tcPr>
            <w:tcW w:w="1540" w:type="dxa"/>
            <w:tcBorders>
              <w:top w:val="nil"/>
              <w:left w:val="nil"/>
              <w:bottom w:val="nil"/>
              <w:right w:val="nil"/>
            </w:tcBorders>
            <w:shd w:val="clear" w:color="auto" w:fill="9E0000"/>
            <w:vAlign w:val="center"/>
            <w:hideMark/>
          </w:tcPr>
          <w:p w:rsidR="001765E4" w:rsidRPr="001765E4" w:rsidRDefault="001765E4" w:rsidP="00AF614E">
            <w:pPr>
              <w:spacing w:after="0" w:line="240" w:lineRule="auto"/>
              <w:jc w:val="center"/>
              <w:rPr>
                <w:rFonts w:asciiTheme="minorHAnsi" w:eastAsia="Times New Roman" w:hAnsiTheme="minorHAnsi" w:cstheme="minorHAnsi"/>
                <w:b/>
                <w:bCs/>
                <w:color w:val="FFFFFF" w:themeColor="background1"/>
                <w:sz w:val="20"/>
                <w:szCs w:val="20"/>
                <w:lang w:eastAsia="es-MX"/>
              </w:rPr>
            </w:pPr>
            <w:r w:rsidRPr="001765E4">
              <w:rPr>
                <w:rFonts w:asciiTheme="minorHAnsi" w:eastAsia="Times New Roman" w:hAnsiTheme="minorHAnsi" w:cstheme="minorHAnsi"/>
                <w:b/>
                <w:bCs/>
                <w:color w:val="FFFFFF" w:themeColor="background1"/>
                <w:sz w:val="20"/>
                <w:szCs w:val="20"/>
                <w:lang w:eastAsia="es-MX"/>
              </w:rPr>
              <w:t>2022</w:t>
            </w:r>
          </w:p>
        </w:tc>
        <w:tc>
          <w:tcPr>
            <w:tcW w:w="1420" w:type="dxa"/>
            <w:tcBorders>
              <w:top w:val="nil"/>
              <w:left w:val="nil"/>
              <w:bottom w:val="nil"/>
              <w:right w:val="nil"/>
            </w:tcBorders>
            <w:shd w:val="clear" w:color="auto" w:fill="9E0000"/>
            <w:vAlign w:val="center"/>
            <w:hideMark/>
          </w:tcPr>
          <w:p w:rsidR="001765E4" w:rsidRPr="001765E4" w:rsidRDefault="001765E4" w:rsidP="00AF614E">
            <w:pPr>
              <w:spacing w:after="0" w:line="240" w:lineRule="auto"/>
              <w:jc w:val="center"/>
              <w:rPr>
                <w:rFonts w:asciiTheme="minorHAnsi" w:eastAsia="Times New Roman" w:hAnsiTheme="minorHAnsi" w:cstheme="minorHAnsi"/>
                <w:b/>
                <w:bCs/>
                <w:color w:val="FFFFFF" w:themeColor="background1"/>
                <w:sz w:val="20"/>
                <w:szCs w:val="20"/>
                <w:lang w:eastAsia="es-MX"/>
              </w:rPr>
            </w:pPr>
            <w:r w:rsidRPr="001765E4">
              <w:rPr>
                <w:rFonts w:asciiTheme="minorHAnsi" w:eastAsia="Times New Roman" w:hAnsiTheme="minorHAnsi" w:cstheme="minorHAnsi"/>
                <w:b/>
                <w:bCs/>
                <w:color w:val="FFFFFF" w:themeColor="background1"/>
                <w:sz w:val="20"/>
                <w:szCs w:val="20"/>
                <w:lang w:eastAsia="es-MX"/>
              </w:rPr>
              <w:t>2021</w:t>
            </w:r>
          </w:p>
        </w:tc>
      </w:tr>
      <w:tr w:rsidR="001765E4" w:rsidRPr="007B504D" w:rsidTr="00AF614E">
        <w:trPr>
          <w:trHeight w:val="285"/>
          <w:jc w:val="center"/>
        </w:trPr>
        <w:tc>
          <w:tcPr>
            <w:tcW w:w="1200" w:type="dxa"/>
            <w:tcBorders>
              <w:top w:val="nil"/>
              <w:left w:val="nil"/>
              <w:bottom w:val="nil"/>
              <w:right w:val="nil"/>
            </w:tcBorders>
            <w:shd w:val="clear" w:color="auto" w:fill="auto"/>
            <w:vAlign w:val="center"/>
            <w:hideMark/>
          </w:tcPr>
          <w:p w:rsidR="001765E4" w:rsidRPr="007B504D" w:rsidRDefault="001765E4" w:rsidP="00AF614E">
            <w:pPr>
              <w:spacing w:after="0" w:line="240" w:lineRule="auto"/>
              <w:jc w:val="center"/>
              <w:rPr>
                <w:rFonts w:asciiTheme="minorHAnsi" w:eastAsia="Times New Roman" w:hAnsiTheme="minorHAnsi" w:cstheme="minorHAnsi"/>
                <w:color w:val="000000"/>
                <w:sz w:val="20"/>
                <w:szCs w:val="20"/>
                <w:lang w:eastAsia="es-MX"/>
              </w:rPr>
            </w:pPr>
            <w:r w:rsidRPr="007B504D">
              <w:rPr>
                <w:rFonts w:asciiTheme="minorHAnsi" w:eastAsia="Times New Roman" w:hAnsiTheme="minorHAnsi" w:cstheme="minorHAnsi"/>
                <w:color w:val="000000"/>
                <w:sz w:val="20"/>
                <w:szCs w:val="20"/>
                <w:lang w:eastAsia="es-MX"/>
              </w:rPr>
              <w:t>8</w:t>
            </w:r>
            <w:r w:rsidR="00B23027">
              <w:rPr>
                <w:rFonts w:asciiTheme="minorHAnsi" w:eastAsia="Times New Roman" w:hAnsiTheme="minorHAnsi" w:cstheme="minorHAnsi"/>
                <w:color w:val="000000"/>
                <w:sz w:val="20"/>
                <w:szCs w:val="20"/>
                <w:lang w:eastAsia="es-MX"/>
              </w:rPr>
              <w:t>.</w:t>
            </w:r>
            <w:r w:rsidRPr="007B504D">
              <w:rPr>
                <w:rFonts w:asciiTheme="minorHAnsi" w:eastAsia="Times New Roman" w:hAnsiTheme="minorHAnsi" w:cstheme="minorHAnsi"/>
                <w:color w:val="000000"/>
                <w:sz w:val="20"/>
                <w:szCs w:val="20"/>
                <w:lang w:eastAsia="es-MX"/>
              </w:rPr>
              <w:t>1</w:t>
            </w:r>
            <w:r w:rsidR="00B23027">
              <w:rPr>
                <w:rFonts w:asciiTheme="minorHAnsi" w:eastAsia="Times New Roman" w:hAnsiTheme="minorHAnsi" w:cstheme="minorHAnsi"/>
                <w:color w:val="000000"/>
                <w:sz w:val="20"/>
                <w:szCs w:val="20"/>
                <w:lang w:eastAsia="es-MX"/>
              </w:rPr>
              <w:t>.</w:t>
            </w:r>
            <w:r w:rsidRPr="007B504D">
              <w:rPr>
                <w:rFonts w:asciiTheme="minorHAnsi" w:eastAsia="Times New Roman" w:hAnsiTheme="minorHAnsi" w:cstheme="minorHAnsi"/>
                <w:color w:val="000000"/>
                <w:sz w:val="20"/>
                <w:szCs w:val="20"/>
                <w:lang w:eastAsia="es-MX"/>
              </w:rPr>
              <w:t>1</w:t>
            </w:r>
            <w:r w:rsidR="00B23027">
              <w:rPr>
                <w:rFonts w:asciiTheme="minorHAnsi" w:eastAsia="Times New Roman" w:hAnsiTheme="minorHAnsi" w:cstheme="minorHAnsi"/>
                <w:color w:val="000000"/>
                <w:sz w:val="20"/>
                <w:szCs w:val="20"/>
                <w:lang w:eastAsia="es-MX"/>
              </w:rPr>
              <w:t>.</w:t>
            </w:r>
          </w:p>
        </w:tc>
        <w:tc>
          <w:tcPr>
            <w:tcW w:w="4060" w:type="dxa"/>
            <w:tcBorders>
              <w:top w:val="nil"/>
              <w:left w:val="nil"/>
              <w:bottom w:val="nil"/>
              <w:right w:val="nil"/>
            </w:tcBorders>
            <w:shd w:val="clear" w:color="auto" w:fill="auto"/>
            <w:vAlign w:val="center"/>
            <w:hideMark/>
          </w:tcPr>
          <w:p w:rsidR="001765E4" w:rsidRPr="007B504D" w:rsidRDefault="001765E4" w:rsidP="00AF614E">
            <w:pPr>
              <w:spacing w:after="0" w:line="240" w:lineRule="auto"/>
              <w:rPr>
                <w:rFonts w:asciiTheme="minorHAnsi" w:eastAsia="Times New Roman" w:hAnsiTheme="minorHAnsi" w:cstheme="minorHAnsi"/>
                <w:color w:val="000000"/>
                <w:sz w:val="20"/>
                <w:szCs w:val="20"/>
                <w:lang w:eastAsia="es-MX"/>
              </w:rPr>
            </w:pPr>
            <w:r w:rsidRPr="007B504D">
              <w:rPr>
                <w:rFonts w:asciiTheme="minorHAnsi" w:eastAsia="Times New Roman" w:hAnsiTheme="minorHAnsi" w:cstheme="minorHAnsi"/>
                <w:color w:val="000000"/>
                <w:sz w:val="20"/>
                <w:szCs w:val="20"/>
                <w:lang w:eastAsia="es-MX"/>
              </w:rPr>
              <w:t>Ley de Ingresos Estimada</w:t>
            </w:r>
          </w:p>
        </w:tc>
        <w:tc>
          <w:tcPr>
            <w:tcW w:w="1540" w:type="dxa"/>
            <w:tcBorders>
              <w:top w:val="nil"/>
              <w:left w:val="nil"/>
              <w:bottom w:val="nil"/>
              <w:right w:val="nil"/>
            </w:tcBorders>
            <w:shd w:val="clear" w:color="auto" w:fill="auto"/>
            <w:vAlign w:val="bottom"/>
            <w:hideMark/>
          </w:tcPr>
          <w:p w:rsidR="001765E4" w:rsidRPr="007B504D" w:rsidRDefault="001765E4" w:rsidP="00AF614E">
            <w:pPr>
              <w:spacing w:after="0" w:line="240" w:lineRule="auto"/>
              <w:jc w:val="right"/>
              <w:rPr>
                <w:rFonts w:asciiTheme="minorHAnsi" w:eastAsia="Times New Roman" w:hAnsiTheme="minorHAnsi" w:cstheme="minorHAnsi"/>
                <w:color w:val="000000"/>
                <w:sz w:val="20"/>
                <w:szCs w:val="20"/>
                <w:lang w:eastAsia="es-MX"/>
              </w:rPr>
            </w:pPr>
            <w:r w:rsidRPr="007B504D">
              <w:rPr>
                <w:rFonts w:asciiTheme="minorHAnsi" w:eastAsia="Times New Roman" w:hAnsiTheme="minorHAnsi" w:cstheme="minorHAnsi"/>
                <w:color w:val="000000"/>
                <w:sz w:val="20"/>
                <w:szCs w:val="20"/>
                <w:lang w:eastAsia="es-MX"/>
              </w:rPr>
              <w:t>$940,919,950</w:t>
            </w:r>
          </w:p>
        </w:tc>
        <w:tc>
          <w:tcPr>
            <w:tcW w:w="1420" w:type="dxa"/>
            <w:tcBorders>
              <w:top w:val="nil"/>
              <w:left w:val="nil"/>
              <w:bottom w:val="nil"/>
              <w:right w:val="nil"/>
            </w:tcBorders>
            <w:shd w:val="clear" w:color="auto" w:fill="auto"/>
            <w:vAlign w:val="bottom"/>
            <w:hideMark/>
          </w:tcPr>
          <w:p w:rsidR="001765E4" w:rsidRPr="007B504D" w:rsidRDefault="001765E4" w:rsidP="00AF614E">
            <w:pPr>
              <w:spacing w:after="0" w:line="240" w:lineRule="auto"/>
              <w:jc w:val="right"/>
              <w:rPr>
                <w:rFonts w:asciiTheme="minorHAnsi" w:eastAsia="Times New Roman" w:hAnsiTheme="minorHAnsi" w:cstheme="minorHAnsi"/>
                <w:color w:val="000000"/>
                <w:sz w:val="20"/>
                <w:szCs w:val="20"/>
                <w:lang w:eastAsia="es-MX"/>
              </w:rPr>
            </w:pPr>
            <w:r w:rsidRPr="007B504D">
              <w:rPr>
                <w:rFonts w:asciiTheme="minorHAnsi" w:eastAsia="Times New Roman" w:hAnsiTheme="minorHAnsi" w:cstheme="minorHAnsi"/>
                <w:color w:val="000000"/>
                <w:sz w:val="20"/>
                <w:szCs w:val="20"/>
                <w:lang w:eastAsia="es-MX"/>
              </w:rPr>
              <w:t>$892,703,142</w:t>
            </w:r>
          </w:p>
        </w:tc>
      </w:tr>
      <w:tr w:rsidR="001765E4" w:rsidRPr="007B504D" w:rsidTr="00AF614E">
        <w:trPr>
          <w:trHeight w:val="285"/>
          <w:jc w:val="center"/>
        </w:trPr>
        <w:tc>
          <w:tcPr>
            <w:tcW w:w="1200" w:type="dxa"/>
            <w:tcBorders>
              <w:top w:val="nil"/>
              <w:left w:val="nil"/>
              <w:bottom w:val="nil"/>
              <w:right w:val="nil"/>
            </w:tcBorders>
            <w:shd w:val="clear" w:color="auto" w:fill="auto"/>
            <w:vAlign w:val="center"/>
            <w:hideMark/>
          </w:tcPr>
          <w:p w:rsidR="001765E4" w:rsidRPr="007B504D" w:rsidRDefault="001765E4" w:rsidP="00AF614E">
            <w:pPr>
              <w:spacing w:after="0" w:line="240" w:lineRule="auto"/>
              <w:jc w:val="center"/>
              <w:rPr>
                <w:rFonts w:asciiTheme="minorHAnsi" w:eastAsia="Times New Roman" w:hAnsiTheme="minorHAnsi" w:cstheme="minorHAnsi"/>
                <w:color w:val="000000"/>
                <w:sz w:val="20"/>
                <w:szCs w:val="20"/>
                <w:lang w:eastAsia="es-MX"/>
              </w:rPr>
            </w:pPr>
            <w:r w:rsidRPr="007B504D">
              <w:rPr>
                <w:rFonts w:asciiTheme="minorHAnsi" w:eastAsia="Times New Roman" w:hAnsiTheme="minorHAnsi" w:cstheme="minorHAnsi"/>
                <w:color w:val="000000"/>
                <w:sz w:val="20"/>
                <w:szCs w:val="20"/>
                <w:lang w:eastAsia="es-MX"/>
              </w:rPr>
              <w:t>8</w:t>
            </w:r>
            <w:r w:rsidR="00B23027">
              <w:rPr>
                <w:rFonts w:asciiTheme="minorHAnsi" w:eastAsia="Times New Roman" w:hAnsiTheme="minorHAnsi" w:cstheme="minorHAnsi"/>
                <w:color w:val="000000"/>
                <w:sz w:val="20"/>
                <w:szCs w:val="20"/>
                <w:lang w:eastAsia="es-MX"/>
              </w:rPr>
              <w:t>.</w:t>
            </w:r>
            <w:r w:rsidRPr="007B504D">
              <w:rPr>
                <w:rFonts w:asciiTheme="minorHAnsi" w:eastAsia="Times New Roman" w:hAnsiTheme="minorHAnsi" w:cstheme="minorHAnsi"/>
                <w:color w:val="000000"/>
                <w:sz w:val="20"/>
                <w:szCs w:val="20"/>
                <w:lang w:eastAsia="es-MX"/>
              </w:rPr>
              <w:t>1</w:t>
            </w:r>
            <w:r w:rsidR="00B23027">
              <w:rPr>
                <w:rFonts w:asciiTheme="minorHAnsi" w:eastAsia="Times New Roman" w:hAnsiTheme="minorHAnsi" w:cstheme="minorHAnsi"/>
                <w:color w:val="000000"/>
                <w:sz w:val="20"/>
                <w:szCs w:val="20"/>
                <w:lang w:eastAsia="es-MX"/>
              </w:rPr>
              <w:t>.</w:t>
            </w:r>
            <w:r w:rsidRPr="007B504D">
              <w:rPr>
                <w:rFonts w:asciiTheme="minorHAnsi" w:eastAsia="Times New Roman" w:hAnsiTheme="minorHAnsi" w:cstheme="minorHAnsi"/>
                <w:color w:val="000000"/>
                <w:sz w:val="20"/>
                <w:szCs w:val="20"/>
                <w:lang w:eastAsia="es-MX"/>
              </w:rPr>
              <w:t>2</w:t>
            </w:r>
            <w:r w:rsidR="00B23027">
              <w:rPr>
                <w:rFonts w:asciiTheme="minorHAnsi" w:eastAsia="Times New Roman" w:hAnsiTheme="minorHAnsi" w:cstheme="minorHAnsi"/>
                <w:color w:val="000000"/>
                <w:sz w:val="20"/>
                <w:szCs w:val="20"/>
                <w:lang w:eastAsia="es-MX"/>
              </w:rPr>
              <w:t>.</w:t>
            </w:r>
          </w:p>
        </w:tc>
        <w:tc>
          <w:tcPr>
            <w:tcW w:w="4060" w:type="dxa"/>
            <w:tcBorders>
              <w:top w:val="nil"/>
              <w:left w:val="nil"/>
              <w:bottom w:val="nil"/>
              <w:right w:val="nil"/>
            </w:tcBorders>
            <w:shd w:val="clear" w:color="auto" w:fill="auto"/>
            <w:vAlign w:val="center"/>
            <w:hideMark/>
          </w:tcPr>
          <w:p w:rsidR="001765E4" w:rsidRPr="007B504D" w:rsidRDefault="001765E4" w:rsidP="00AF614E">
            <w:pPr>
              <w:spacing w:after="0" w:line="240" w:lineRule="auto"/>
              <w:rPr>
                <w:rFonts w:asciiTheme="minorHAnsi" w:eastAsia="Times New Roman" w:hAnsiTheme="minorHAnsi" w:cstheme="minorHAnsi"/>
                <w:color w:val="000000"/>
                <w:sz w:val="20"/>
                <w:szCs w:val="20"/>
                <w:lang w:eastAsia="es-MX"/>
              </w:rPr>
            </w:pPr>
            <w:r w:rsidRPr="007B504D">
              <w:rPr>
                <w:rFonts w:asciiTheme="minorHAnsi" w:eastAsia="Times New Roman" w:hAnsiTheme="minorHAnsi" w:cstheme="minorHAnsi"/>
                <w:color w:val="000000"/>
                <w:sz w:val="20"/>
                <w:szCs w:val="20"/>
                <w:lang w:eastAsia="es-MX"/>
              </w:rPr>
              <w:t>Ley de Ingresos por Ejecutar</w:t>
            </w:r>
          </w:p>
        </w:tc>
        <w:tc>
          <w:tcPr>
            <w:tcW w:w="1540" w:type="dxa"/>
            <w:tcBorders>
              <w:top w:val="nil"/>
              <w:left w:val="nil"/>
              <w:bottom w:val="nil"/>
              <w:right w:val="nil"/>
            </w:tcBorders>
            <w:shd w:val="clear" w:color="auto" w:fill="auto"/>
            <w:vAlign w:val="bottom"/>
            <w:hideMark/>
          </w:tcPr>
          <w:p w:rsidR="001765E4" w:rsidRPr="007B504D" w:rsidRDefault="001765E4" w:rsidP="00AF614E">
            <w:pPr>
              <w:spacing w:after="0" w:line="240" w:lineRule="auto"/>
              <w:jc w:val="right"/>
              <w:rPr>
                <w:rFonts w:asciiTheme="minorHAnsi" w:eastAsia="Times New Roman" w:hAnsiTheme="minorHAnsi" w:cstheme="minorHAnsi"/>
                <w:color w:val="000000"/>
                <w:sz w:val="20"/>
                <w:szCs w:val="20"/>
                <w:lang w:eastAsia="es-MX"/>
              </w:rPr>
            </w:pPr>
            <w:r w:rsidRPr="007B504D">
              <w:rPr>
                <w:rFonts w:asciiTheme="minorHAnsi" w:eastAsia="Times New Roman" w:hAnsiTheme="minorHAnsi" w:cstheme="minorHAnsi"/>
                <w:color w:val="000000"/>
                <w:sz w:val="20"/>
                <w:szCs w:val="20"/>
                <w:lang w:eastAsia="es-MX"/>
              </w:rPr>
              <w:t>0</w:t>
            </w:r>
          </w:p>
        </w:tc>
        <w:tc>
          <w:tcPr>
            <w:tcW w:w="1420" w:type="dxa"/>
            <w:tcBorders>
              <w:top w:val="nil"/>
              <w:left w:val="nil"/>
              <w:bottom w:val="nil"/>
              <w:right w:val="nil"/>
            </w:tcBorders>
            <w:shd w:val="clear" w:color="auto" w:fill="auto"/>
            <w:vAlign w:val="bottom"/>
            <w:hideMark/>
          </w:tcPr>
          <w:p w:rsidR="001765E4" w:rsidRPr="007B504D" w:rsidRDefault="001765E4" w:rsidP="00AF614E">
            <w:pPr>
              <w:spacing w:after="0" w:line="240" w:lineRule="auto"/>
              <w:jc w:val="right"/>
              <w:rPr>
                <w:rFonts w:asciiTheme="minorHAnsi" w:eastAsia="Times New Roman" w:hAnsiTheme="minorHAnsi" w:cstheme="minorHAnsi"/>
                <w:color w:val="000000"/>
                <w:sz w:val="20"/>
                <w:szCs w:val="20"/>
                <w:lang w:eastAsia="es-MX"/>
              </w:rPr>
            </w:pPr>
            <w:r w:rsidRPr="007B504D">
              <w:rPr>
                <w:rFonts w:asciiTheme="minorHAnsi" w:eastAsia="Times New Roman" w:hAnsiTheme="minorHAnsi" w:cstheme="minorHAnsi"/>
                <w:color w:val="000000"/>
                <w:sz w:val="20"/>
                <w:szCs w:val="20"/>
                <w:lang w:eastAsia="es-MX"/>
              </w:rPr>
              <w:t>2,990</w:t>
            </w:r>
          </w:p>
        </w:tc>
      </w:tr>
      <w:tr w:rsidR="001765E4" w:rsidRPr="007B504D" w:rsidTr="00AF614E">
        <w:trPr>
          <w:trHeight w:val="285"/>
          <w:jc w:val="center"/>
        </w:trPr>
        <w:tc>
          <w:tcPr>
            <w:tcW w:w="1200" w:type="dxa"/>
            <w:tcBorders>
              <w:top w:val="nil"/>
              <w:left w:val="nil"/>
              <w:bottom w:val="nil"/>
              <w:right w:val="nil"/>
            </w:tcBorders>
            <w:shd w:val="clear" w:color="auto" w:fill="auto"/>
            <w:vAlign w:val="center"/>
            <w:hideMark/>
          </w:tcPr>
          <w:p w:rsidR="001765E4" w:rsidRPr="007B504D" w:rsidRDefault="001765E4" w:rsidP="00AF614E">
            <w:pPr>
              <w:spacing w:after="0" w:line="240" w:lineRule="auto"/>
              <w:jc w:val="center"/>
              <w:rPr>
                <w:rFonts w:asciiTheme="minorHAnsi" w:eastAsia="Times New Roman" w:hAnsiTheme="minorHAnsi" w:cstheme="minorHAnsi"/>
                <w:color w:val="000000"/>
                <w:sz w:val="20"/>
                <w:szCs w:val="20"/>
                <w:lang w:eastAsia="es-MX"/>
              </w:rPr>
            </w:pPr>
            <w:r w:rsidRPr="007B504D">
              <w:rPr>
                <w:rFonts w:asciiTheme="minorHAnsi" w:eastAsia="Times New Roman" w:hAnsiTheme="minorHAnsi" w:cstheme="minorHAnsi"/>
                <w:color w:val="000000"/>
                <w:sz w:val="20"/>
                <w:szCs w:val="20"/>
                <w:lang w:eastAsia="es-MX"/>
              </w:rPr>
              <w:t>8</w:t>
            </w:r>
            <w:r w:rsidR="00B23027">
              <w:rPr>
                <w:rFonts w:asciiTheme="minorHAnsi" w:eastAsia="Times New Roman" w:hAnsiTheme="minorHAnsi" w:cstheme="minorHAnsi"/>
                <w:color w:val="000000"/>
                <w:sz w:val="20"/>
                <w:szCs w:val="20"/>
                <w:lang w:eastAsia="es-MX"/>
              </w:rPr>
              <w:t>.</w:t>
            </w:r>
            <w:r w:rsidRPr="007B504D">
              <w:rPr>
                <w:rFonts w:asciiTheme="minorHAnsi" w:eastAsia="Times New Roman" w:hAnsiTheme="minorHAnsi" w:cstheme="minorHAnsi"/>
                <w:color w:val="000000"/>
                <w:sz w:val="20"/>
                <w:szCs w:val="20"/>
                <w:lang w:eastAsia="es-MX"/>
              </w:rPr>
              <w:t>1</w:t>
            </w:r>
            <w:r w:rsidR="00B23027">
              <w:rPr>
                <w:rFonts w:asciiTheme="minorHAnsi" w:eastAsia="Times New Roman" w:hAnsiTheme="minorHAnsi" w:cstheme="minorHAnsi"/>
                <w:color w:val="000000"/>
                <w:sz w:val="20"/>
                <w:szCs w:val="20"/>
                <w:lang w:eastAsia="es-MX"/>
              </w:rPr>
              <w:t>.</w:t>
            </w:r>
            <w:r w:rsidRPr="007B504D">
              <w:rPr>
                <w:rFonts w:asciiTheme="minorHAnsi" w:eastAsia="Times New Roman" w:hAnsiTheme="minorHAnsi" w:cstheme="minorHAnsi"/>
                <w:color w:val="000000"/>
                <w:sz w:val="20"/>
                <w:szCs w:val="20"/>
                <w:lang w:eastAsia="es-MX"/>
              </w:rPr>
              <w:t>3</w:t>
            </w:r>
            <w:r w:rsidR="00B23027">
              <w:rPr>
                <w:rFonts w:asciiTheme="minorHAnsi" w:eastAsia="Times New Roman" w:hAnsiTheme="minorHAnsi" w:cstheme="minorHAnsi"/>
                <w:color w:val="000000"/>
                <w:sz w:val="20"/>
                <w:szCs w:val="20"/>
                <w:lang w:eastAsia="es-MX"/>
              </w:rPr>
              <w:t>.</w:t>
            </w:r>
          </w:p>
        </w:tc>
        <w:tc>
          <w:tcPr>
            <w:tcW w:w="4060" w:type="dxa"/>
            <w:tcBorders>
              <w:top w:val="nil"/>
              <w:left w:val="nil"/>
              <w:bottom w:val="nil"/>
              <w:right w:val="nil"/>
            </w:tcBorders>
            <w:shd w:val="clear" w:color="auto" w:fill="auto"/>
            <w:vAlign w:val="center"/>
            <w:hideMark/>
          </w:tcPr>
          <w:p w:rsidR="001765E4" w:rsidRPr="007B504D" w:rsidRDefault="001765E4" w:rsidP="00AF614E">
            <w:pPr>
              <w:spacing w:after="0" w:line="240" w:lineRule="auto"/>
              <w:rPr>
                <w:rFonts w:asciiTheme="minorHAnsi" w:eastAsia="Times New Roman" w:hAnsiTheme="minorHAnsi" w:cstheme="minorHAnsi"/>
                <w:color w:val="000000"/>
                <w:sz w:val="20"/>
                <w:szCs w:val="20"/>
                <w:lang w:eastAsia="es-MX"/>
              </w:rPr>
            </w:pPr>
            <w:r w:rsidRPr="007B504D">
              <w:rPr>
                <w:rFonts w:asciiTheme="minorHAnsi" w:eastAsia="Times New Roman" w:hAnsiTheme="minorHAnsi" w:cstheme="minorHAnsi"/>
                <w:color w:val="000000"/>
                <w:sz w:val="20"/>
                <w:szCs w:val="20"/>
                <w:lang w:eastAsia="es-MX"/>
              </w:rPr>
              <w:t>Modificaciones a la Ley de Ingresos Estimada</w:t>
            </w:r>
          </w:p>
        </w:tc>
        <w:tc>
          <w:tcPr>
            <w:tcW w:w="1540" w:type="dxa"/>
            <w:tcBorders>
              <w:top w:val="nil"/>
              <w:left w:val="nil"/>
              <w:bottom w:val="nil"/>
              <w:right w:val="nil"/>
            </w:tcBorders>
            <w:shd w:val="clear" w:color="auto" w:fill="auto"/>
            <w:vAlign w:val="bottom"/>
            <w:hideMark/>
          </w:tcPr>
          <w:p w:rsidR="001765E4" w:rsidRPr="007B504D" w:rsidRDefault="001765E4" w:rsidP="00AF614E">
            <w:pPr>
              <w:spacing w:after="0" w:line="240" w:lineRule="auto"/>
              <w:jc w:val="right"/>
              <w:rPr>
                <w:rFonts w:asciiTheme="minorHAnsi" w:eastAsia="Times New Roman" w:hAnsiTheme="minorHAnsi" w:cstheme="minorHAnsi"/>
                <w:color w:val="000000"/>
                <w:sz w:val="20"/>
                <w:szCs w:val="20"/>
                <w:lang w:eastAsia="es-MX"/>
              </w:rPr>
            </w:pPr>
            <w:r w:rsidRPr="007B504D">
              <w:rPr>
                <w:rFonts w:asciiTheme="minorHAnsi" w:eastAsia="Times New Roman" w:hAnsiTheme="minorHAnsi" w:cstheme="minorHAnsi"/>
                <w:color w:val="000000"/>
                <w:sz w:val="20"/>
                <w:szCs w:val="20"/>
                <w:lang w:eastAsia="es-MX"/>
              </w:rPr>
              <w:t>28,897,692</w:t>
            </w:r>
          </w:p>
        </w:tc>
        <w:tc>
          <w:tcPr>
            <w:tcW w:w="1420" w:type="dxa"/>
            <w:tcBorders>
              <w:top w:val="nil"/>
              <w:left w:val="nil"/>
              <w:bottom w:val="nil"/>
              <w:right w:val="nil"/>
            </w:tcBorders>
            <w:shd w:val="clear" w:color="auto" w:fill="auto"/>
            <w:vAlign w:val="bottom"/>
            <w:hideMark/>
          </w:tcPr>
          <w:p w:rsidR="001765E4" w:rsidRPr="007B504D" w:rsidRDefault="001765E4" w:rsidP="00AF614E">
            <w:pPr>
              <w:spacing w:after="0" w:line="240" w:lineRule="auto"/>
              <w:jc w:val="right"/>
              <w:rPr>
                <w:rFonts w:asciiTheme="minorHAnsi" w:eastAsia="Times New Roman" w:hAnsiTheme="minorHAnsi" w:cstheme="minorHAnsi"/>
                <w:color w:val="000000"/>
                <w:sz w:val="20"/>
                <w:szCs w:val="20"/>
                <w:lang w:eastAsia="es-MX"/>
              </w:rPr>
            </w:pPr>
            <w:r w:rsidRPr="007B504D">
              <w:rPr>
                <w:rFonts w:asciiTheme="minorHAnsi" w:eastAsia="Times New Roman" w:hAnsiTheme="minorHAnsi" w:cstheme="minorHAnsi"/>
                <w:color w:val="000000"/>
                <w:sz w:val="20"/>
                <w:szCs w:val="20"/>
                <w:lang w:eastAsia="es-MX"/>
              </w:rPr>
              <w:t>82,872,605</w:t>
            </w:r>
          </w:p>
        </w:tc>
      </w:tr>
      <w:tr w:rsidR="001765E4" w:rsidRPr="007B504D" w:rsidTr="00AF614E">
        <w:trPr>
          <w:trHeight w:val="285"/>
          <w:jc w:val="center"/>
        </w:trPr>
        <w:tc>
          <w:tcPr>
            <w:tcW w:w="1200" w:type="dxa"/>
            <w:tcBorders>
              <w:top w:val="nil"/>
              <w:left w:val="nil"/>
              <w:bottom w:val="nil"/>
              <w:right w:val="nil"/>
            </w:tcBorders>
            <w:shd w:val="clear" w:color="auto" w:fill="auto"/>
            <w:vAlign w:val="center"/>
            <w:hideMark/>
          </w:tcPr>
          <w:p w:rsidR="001765E4" w:rsidRPr="007B504D" w:rsidRDefault="001765E4" w:rsidP="00AF614E">
            <w:pPr>
              <w:spacing w:after="0" w:line="240" w:lineRule="auto"/>
              <w:jc w:val="center"/>
              <w:rPr>
                <w:rFonts w:asciiTheme="minorHAnsi" w:eastAsia="Times New Roman" w:hAnsiTheme="minorHAnsi" w:cstheme="minorHAnsi"/>
                <w:color w:val="000000"/>
                <w:sz w:val="20"/>
                <w:szCs w:val="20"/>
                <w:lang w:eastAsia="es-MX"/>
              </w:rPr>
            </w:pPr>
            <w:r w:rsidRPr="007B504D">
              <w:rPr>
                <w:rFonts w:asciiTheme="minorHAnsi" w:eastAsia="Times New Roman" w:hAnsiTheme="minorHAnsi" w:cstheme="minorHAnsi"/>
                <w:color w:val="000000"/>
                <w:sz w:val="20"/>
                <w:szCs w:val="20"/>
                <w:lang w:eastAsia="es-MX"/>
              </w:rPr>
              <w:t>8</w:t>
            </w:r>
            <w:r w:rsidR="00B23027">
              <w:rPr>
                <w:rFonts w:asciiTheme="minorHAnsi" w:eastAsia="Times New Roman" w:hAnsiTheme="minorHAnsi" w:cstheme="minorHAnsi"/>
                <w:color w:val="000000"/>
                <w:sz w:val="20"/>
                <w:szCs w:val="20"/>
                <w:lang w:eastAsia="es-MX"/>
              </w:rPr>
              <w:t>.</w:t>
            </w:r>
            <w:r w:rsidRPr="007B504D">
              <w:rPr>
                <w:rFonts w:asciiTheme="minorHAnsi" w:eastAsia="Times New Roman" w:hAnsiTheme="minorHAnsi" w:cstheme="minorHAnsi"/>
                <w:color w:val="000000"/>
                <w:sz w:val="20"/>
                <w:szCs w:val="20"/>
                <w:lang w:eastAsia="es-MX"/>
              </w:rPr>
              <w:t>1</w:t>
            </w:r>
            <w:r w:rsidR="00B23027">
              <w:rPr>
                <w:rFonts w:asciiTheme="minorHAnsi" w:eastAsia="Times New Roman" w:hAnsiTheme="minorHAnsi" w:cstheme="minorHAnsi"/>
                <w:color w:val="000000"/>
                <w:sz w:val="20"/>
                <w:szCs w:val="20"/>
                <w:lang w:eastAsia="es-MX"/>
              </w:rPr>
              <w:t>.</w:t>
            </w:r>
            <w:r w:rsidRPr="007B504D">
              <w:rPr>
                <w:rFonts w:asciiTheme="minorHAnsi" w:eastAsia="Times New Roman" w:hAnsiTheme="minorHAnsi" w:cstheme="minorHAnsi"/>
                <w:color w:val="000000"/>
                <w:sz w:val="20"/>
                <w:szCs w:val="20"/>
                <w:lang w:eastAsia="es-MX"/>
              </w:rPr>
              <w:t>4</w:t>
            </w:r>
            <w:r w:rsidR="00B23027">
              <w:rPr>
                <w:rFonts w:asciiTheme="minorHAnsi" w:eastAsia="Times New Roman" w:hAnsiTheme="minorHAnsi" w:cstheme="minorHAnsi"/>
                <w:color w:val="000000"/>
                <w:sz w:val="20"/>
                <w:szCs w:val="20"/>
                <w:lang w:eastAsia="es-MX"/>
              </w:rPr>
              <w:t>.</w:t>
            </w:r>
          </w:p>
        </w:tc>
        <w:tc>
          <w:tcPr>
            <w:tcW w:w="4060" w:type="dxa"/>
            <w:tcBorders>
              <w:top w:val="nil"/>
              <w:left w:val="nil"/>
              <w:bottom w:val="nil"/>
              <w:right w:val="nil"/>
            </w:tcBorders>
            <w:shd w:val="clear" w:color="auto" w:fill="auto"/>
            <w:vAlign w:val="center"/>
            <w:hideMark/>
          </w:tcPr>
          <w:p w:rsidR="001765E4" w:rsidRPr="007B504D" w:rsidRDefault="001765E4" w:rsidP="00AF614E">
            <w:pPr>
              <w:spacing w:after="0" w:line="240" w:lineRule="auto"/>
              <w:rPr>
                <w:rFonts w:asciiTheme="minorHAnsi" w:eastAsia="Times New Roman" w:hAnsiTheme="minorHAnsi" w:cstheme="minorHAnsi"/>
                <w:color w:val="000000"/>
                <w:sz w:val="20"/>
                <w:szCs w:val="20"/>
                <w:lang w:eastAsia="es-MX"/>
              </w:rPr>
            </w:pPr>
            <w:r w:rsidRPr="007B504D">
              <w:rPr>
                <w:rFonts w:asciiTheme="minorHAnsi" w:eastAsia="Times New Roman" w:hAnsiTheme="minorHAnsi" w:cstheme="minorHAnsi"/>
                <w:color w:val="000000"/>
                <w:sz w:val="20"/>
                <w:szCs w:val="20"/>
                <w:lang w:eastAsia="es-MX"/>
              </w:rPr>
              <w:t>Ley de Ingresos Devengada</w:t>
            </w:r>
          </w:p>
        </w:tc>
        <w:tc>
          <w:tcPr>
            <w:tcW w:w="1540" w:type="dxa"/>
            <w:tcBorders>
              <w:top w:val="nil"/>
              <w:left w:val="nil"/>
              <w:bottom w:val="nil"/>
              <w:right w:val="nil"/>
            </w:tcBorders>
            <w:shd w:val="clear" w:color="auto" w:fill="auto"/>
            <w:vAlign w:val="bottom"/>
            <w:hideMark/>
          </w:tcPr>
          <w:p w:rsidR="001765E4" w:rsidRPr="007B504D" w:rsidRDefault="001765E4" w:rsidP="00AF614E">
            <w:pPr>
              <w:spacing w:after="0" w:line="240" w:lineRule="auto"/>
              <w:jc w:val="right"/>
              <w:rPr>
                <w:rFonts w:asciiTheme="minorHAnsi" w:eastAsia="Times New Roman" w:hAnsiTheme="minorHAnsi" w:cstheme="minorHAnsi"/>
                <w:color w:val="000000"/>
                <w:sz w:val="20"/>
                <w:szCs w:val="20"/>
                <w:lang w:eastAsia="es-MX"/>
              </w:rPr>
            </w:pPr>
            <w:r w:rsidRPr="007B504D">
              <w:rPr>
                <w:rFonts w:asciiTheme="minorHAnsi" w:eastAsia="Times New Roman" w:hAnsiTheme="minorHAnsi" w:cstheme="minorHAnsi"/>
                <w:color w:val="000000"/>
                <w:sz w:val="20"/>
                <w:szCs w:val="20"/>
                <w:lang w:eastAsia="es-MX"/>
              </w:rPr>
              <w:t>969,817,642</w:t>
            </w:r>
          </w:p>
        </w:tc>
        <w:tc>
          <w:tcPr>
            <w:tcW w:w="1420" w:type="dxa"/>
            <w:tcBorders>
              <w:top w:val="nil"/>
              <w:left w:val="nil"/>
              <w:bottom w:val="nil"/>
              <w:right w:val="nil"/>
            </w:tcBorders>
            <w:shd w:val="clear" w:color="auto" w:fill="auto"/>
            <w:vAlign w:val="bottom"/>
            <w:hideMark/>
          </w:tcPr>
          <w:p w:rsidR="001765E4" w:rsidRPr="007B504D" w:rsidRDefault="001765E4" w:rsidP="00AF614E">
            <w:pPr>
              <w:spacing w:after="0" w:line="240" w:lineRule="auto"/>
              <w:jc w:val="right"/>
              <w:rPr>
                <w:rFonts w:asciiTheme="minorHAnsi" w:eastAsia="Times New Roman" w:hAnsiTheme="minorHAnsi" w:cstheme="minorHAnsi"/>
                <w:color w:val="000000"/>
                <w:sz w:val="20"/>
                <w:szCs w:val="20"/>
                <w:lang w:eastAsia="es-MX"/>
              </w:rPr>
            </w:pPr>
            <w:r w:rsidRPr="007B504D">
              <w:rPr>
                <w:rFonts w:asciiTheme="minorHAnsi" w:eastAsia="Times New Roman" w:hAnsiTheme="minorHAnsi" w:cstheme="minorHAnsi"/>
                <w:color w:val="000000"/>
                <w:sz w:val="20"/>
                <w:szCs w:val="20"/>
                <w:lang w:eastAsia="es-MX"/>
              </w:rPr>
              <w:t>975,572,757</w:t>
            </w:r>
          </w:p>
        </w:tc>
      </w:tr>
      <w:tr w:rsidR="001765E4" w:rsidRPr="007B504D" w:rsidTr="00AF614E">
        <w:trPr>
          <w:trHeight w:val="285"/>
          <w:jc w:val="center"/>
        </w:trPr>
        <w:tc>
          <w:tcPr>
            <w:tcW w:w="1200" w:type="dxa"/>
            <w:tcBorders>
              <w:top w:val="nil"/>
              <w:left w:val="nil"/>
              <w:bottom w:val="nil"/>
              <w:right w:val="nil"/>
            </w:tcBorders>
            <w:shd w:val="clear" w:color="auto" w:fill="auto"/>
            <w:vAlign w:val="center"/>
            <w:hideMark/>
          </w:tcPr>
          <w:p w:rsidR="001765E4" w:rsidRPr="007B504D" w:rsidRDefault="001765E4" w:rsidP="00AF614E">
            <w:pPr>
              <w:spacing w:after="0" w:line="240" w:lineRule="auto"/>
              <w:jc w:val="center"/>
              <w:rPr>
                <w:rFonts w:asciiTheme="minorHAnsi" w:eastAsia="Times New Roman" w:hAnsiTheme="minorHAnsi" w:cstheme="minorHAnsi"/>
                <w:color w:val="000000"/>
                <w:sz w:val="20"/>
                <w:szCs w:val="20"/>
                <w:lang w:eastAsia="es-MX"/>
              </w:rPr>
            </w:pPr>
            <w:r w:rsidRPr="007B504D">
              <w:rPr>
                <w:rFonts w:asciiTheme="minorHAnsi" w:eastAsia="Times New Roman" w:hAnsiTheme="minorHAnsi" w:cstheme="minorHAnsi"/>
                <w:color w:val="000000"/>
                <w:sz w:val="20"/>
                <w:szCs w:val="20"/>
                <w:lang w:eastAsia="es-MX"/>
              </w:rPr>
              <w:t>8</w:t>
            </w:r>
            <w:r w:rsidR="00B23027">
              <w:rPr>
                <w:rFonts w:asciiTheme="minorHAnsi" w:eastAsia="Times New Roman" w:hAnsiTheme="minorHAnsi" w:cstheme="minorHAnsi"/>
                <w:color w:val="000000"/>
                <w:sz w:val="20"/>
                <w:szCs w:val="20"/>
                <w:lang w:eastAsia="es-MX"/>
              </w:rPr>
              <w:t>.</w:t>
            </w:r>
            <w:r w:rsidRPr="007B504D">
              <w:rPr>
                <w:rFonts w:asciiTheme="minorHAnsi" w:eastAsia="Times New Roman" w:hAnsiTheme="minorHAnsi" w:cstheme="minorHAnsi"/>
                <w:color w:val="000000"/>
                <w:sz w:val="20"/>
                <w:szCs w:val="20"/>
                <w:lang w:eastAsia="es-MX"/>
              </w:rPr>
              <w:t>1</w:t>
            </w:r>
            <w:r w:rsidR="00B23027">
              <w:rPr>
                <w:rFonts w:asciiTheme="minorHAnsi" w:eastAsia="Times New Roman" w:hAnsiTheme="minorHAnsi" w:cstheme="minorHAnsi"/>
                <w:color w:val="000000"/>
                <w:sz w:val="20"/>
                <w:szCs w:val="20"/>
                <w:lang w:eastAsia="es-MX"/>
              </w:rPr>
              <w:t>.</w:t>
            </w:r>
            <w:r w:rsidRPr="007B504D">
              <w:rPr>
                <w:rFonts w:asciiTheme="minorHAnsi" w:eastAsia="Times New Roman" w:hAnsiTheme="minorHAnsi" w:cstheme="minorHAnsi"/>
                <w:color w:val="000000"/>
                <w:sz w:val="20"/>
                <w:szCs w:val="20"/>
                <w:lang w:eastAsia="es-MX"/>
              </w:rPr>
              <w:t>5</w:t>
            </w:r>
            <w:r w:rsidR="00B23027">
              <w:rPr>
                <w:rFonts w:asciiTheme="minorHAnsi" w:eastAsia="Times New Roman" w:hAnsiTheme="minorHAnsi" w:cstheme="minorHAnsi"/>
                <w:color w:val="000000"/>
                <w:sz w:val="20"/>
                <w:szCs w:val="20"/>
                <w:lang w:eastAsia="es-MX"/>
              </w:rPr>
              <w:t>.</w:t>
            </w:r>
          </w:p>
        </w:tc>
        <w:tc>
          <w:tcPr>
            <w:tcW w:w="4060" w:type="dxa"/>
            <w:tcBorders>
              <w:top w:val="nil"/>
              <w:left w:val="nil"/>
              <w:bottom w:val="nil"/>
              <w:right w:val="nil"/>
            </w:tcBorders>
            <w:shd w:val="clear" w:color="auto" w:fill="auto"/>
            <w:vAlign w:val="center"/>
            <w:hideMark/>
          </w:tcPr>
          <w:p w:rsidR="001765E4" w:rsidRPr="007B504D" w:rsidRDefault="001765E4" w:rsidP="00AF614E">
            <w:pPr>
              <w:spacing w:after="0" w:line="240" w:lineRule="auto"/>
              <w:rPr>
                <w:rFonts w:asciiTheme="minorHAnsi" w:eastAsia="Times New Roman" w:hAnsiTheme="minorHAnsi" w:cstheme="minorHAnsi"/>
                <w:color w:val="000000"/>
                <w:sz w:val="20"/>
                <w:szCs w:val="20"/>
                <w:lang w:eastAsia="es-MX"/>
              </w:rPr>
            </w:pPr>
            <w:r w:rsidRPr="007B504D">
              <w:rPr>
                <w:rFonts w:asciiTheme="minorHAnsi" w:eastAsia="Times New Roman" w:hAnsiTheme="minorHAnsi" w:cstheme="minorHAnsi"/>
                <w:color w:val="000000"/>
                <w:sz w:val="20"/>
                <w:szCs w:val="20"/>
                <w:lang w:eastAsia="es-MX"/>
              </w:rPr>
              <w:t>Ley de Ingresos Recaudada</w:t>
            </w:r>
          </w:p>
        </w:tc>
        <w:tc>
          <w:tcPr>
            <w:tcW w:w="1540" w:type="dxa"/>
            <w:tcBorders>
              <w:top w:val="nil"/>
              <w:left w:val="nil"/>
              <w:bottom w:val="nil"/>
              <w:right w:val="nil"/>
            </w:tcBorders>
            <w:shd w:val="clear" w:color="auto" w:fill="auto"/>
            <w:vAlign w:val="bottom"/>
            <w:hideMark/>
          </w:tcPr>
          <w:p w:rsidR="001765E4" w:rsidRPr="007B504D" w:rsidRDefault="001765E4" w:rsidP="00AF614E">
            <w:pPr>
              <w:spacing w:after="0" w:line="240" w:lineRule="auto"/>
              <w:jc w:val="right"/>
              <w:rPr>
                <w:rFonts w:asciiTheme="minorHAnsi" w:eastAsia="Times New Roman" w:hAnsiTheme="minorHAnsi" w:cstheme="minorHAnsi"/>
                <w:color w:val="000000"/>
                <w:sz w:val="20"/>
                <w:szCs w:val="20"/>
                <w:lang w:eastAsia="es-MX"/>
              </w:rPr>
            </w:pPr>
            <w:r w:rsidRPr="007B504D">
              <w:rPr>
                <w:rFonts w:asciiTheme="minorHAnsi" w:eastAsia="Times New Roman" w:hAnsiTheme="minorHAnsi" w:cstheme="minorHAnsi"/>
                <w:color w:val="000000"/>
                <w:sz w:val="20"/>
                <w:szCs w:val="20"/>
                <w:lang w:eastAsia="es-MX"/>
              </w:rPr>
              <w:t>969,817,642</w:t>
            </w:r>
          </w:p>
        </w:tc>
        <w:tc>
          <w:tcPr>
            <w:tcW w:w="1420" w:type="dxa"/>
            <w:tcBorders>
              <w:top w:val="nil"/>
              <w:left w:val="nil"/>
              <w:bottom w:val="nil"/>
              <w:right w:val="nil"/>
            </w:tcBorders>
            <w:shd w:val="clear" w:color="auto" w:fill="auto"/>
            <w:vAlign w:val="bottom"/>
            <w:hideMark/>
          </w:tcPr>
          <w:p w:rsidR="001765E4" w:rsidRPr="007B504D" w:rsidRDefault="001765E4" w:rsidP="00AF614E">
            <w:pPr>
              <w:spacing w:after="0" w:line="240" w:lineRule="auto"/>
              <w:jc w:val="right"/>
              <w:rPr>
                <w:rFonts w:asciiTheme="minorHAnsi" w:eastAsia="Times New Roman" w:hAnsiTheme="minorHAnsi" w:cstheme="minorHAnsi"/>
                <w:color w:val="000000"/>
                <w:sz w:val="20"/>
                <w:szCs w:val="20"/>
                <w:lang w:eastAsia="es-MX"/>
              </w:rPr>
            </w:pPr>
            <w:r w:rsidRPr="007B504D">
              <w:rPr>
                <w:rFonts w:asciiTheme="minorHAnsi" w:eastAsia="Times New Roman" w:hAnsiTheme="minorHAnsi" w:cstheme="minorHAnsi"/>
                <w:color w:val="000000"/>
                <w:sz w:val="20"/>
                <w:szCs w:val="20"/>
                <w:lang w:eastAsia="es-MX"/>
              </w:rPr>
              <w:t>930,840,835</w:t>
            </w:r>
          </w:p>
        </w:tc>
      </w:tr>
    </w:tbl>
    <w:p w:rsidR="001765E4" w:rsidRPr="007B504D" w:rsidRDefault="001765E4" w:rsidP="001765E4">
      <w:pPr>
        <w:pStyle w:val="Texto"/>
        <w:spacing w:after="0" w:line="240" w:lineRule="exact"/>
        <w:ind w:firstLine="0"/>
        <w:rPr>
          <w:rFonts w:asciiTheme="minorHAnsi" w:hAnsiTheme="minorHAnsi" w:cstheme="minorHAnsi"/>
          <w:sz w:val="20"/>
        </w:rPr>
      </w:pPr>
    </w:p>
    <w:p w:rsidR="001765E4" w:rsidRPr="007B504D" w:rsidRDefault="001765E4" w:rsidP="001765E4">
      <w:pPr>
        <w:pStyle w:val="Texto"/>
        <w:spacing w:after="0" w:line="240" w:lineRule="exact"/>
        <w:ind w:firstLine="0"/>
        <w:rPr>
          <w:rFonts w:asciiTheme="minorHAnsi" w:hAnsiTheme="minorHAnsi" w:cstheme="minorHAnsi"/>
          <w:sz w:val="20"/>
        </w:rPr>
      </w:pPr>
    </w:p>
    <w:p w:rsidR="001765E4" w:rsidRPr="007B504D" w:rsidRDefault="001765E4" w:rsidP="001765E4">
      <w:pPr>
        <w:pStyle w:val="Prrafodelista"/>
        <w:spacing w:after="0"/>
        <w:ind w:left="1080"/>
        <w:rPr>
          <w:rFonts w:asciiTheme="minorHAnsi" w:hAnsiTheme="minorHAnsi" w:cstheme="minorHAnsi"/>
          <w:b/>
          <w:sz w:val="20"/>
          <w:szCs w:val="20"/>
          <w:lang w:val="es-ES"/>
        </w:rPr>
      </w:pPr>
      <w:r w:rsidRPr="007B504D">
        <w:rPr>
          <w:rFonts w:asciiTheme="minorHAnsi" w:hAnsiTheme="minorHAnsi" w:cstheme="minorHAnsi"/>
          <w:b/>
          <w:sz w:val="20"/>
          <w:szCs w:val="20"/>
          <w:lang w:val="es-ES"/>
        </w:rPr>
        <w:t>EGRESOS</w:t>
      </w:r>
    </w:p>
    <w:p w:rsidR="001765E4" w:rsidRPr="007B504D" w:rsidRDefault="001765E4" w:rsidP="001765E4">
      <w:pPr>
        <w:pStyle w:val="Texto"/>
        <w:spacing w:after="0" w:line="240" w:lineRule="exact"/>
        <w:ind w:firstLine="0"/>
        <w:rPr>
          <w:rFonts w:asciiTheme="minorHAnsi" w:eastAsia="Calibri" w:hAnsiTheme="minorHAnsi" w:cstheme="minorHAnsi"/>
          <w:b/>
          <w:sz w:val="20"/>
          <w:lang w:eastAsia="en-US"/>
        </w:rPr>
      </w:pPr>
    </w:p>
    <w:tbl>
      <w:tblPr>
        <w:tblW w:w="8220" w:type="dxa"/>
        <w:jc w:val="center"/>
        <w:tblCellMar>
          <w:left w:w="70" w:type="dxa"/>
          <w:right w:w="70" w:type="dxa"/>
        </w:tblCellMar>
        <w:tblLook w:val="04A0" w:firstRow="1" w:lastRow="0" w:firstColumn="1" w:lastColumn="0" w:noHBand="0" w:noVBand="1"/>
      </w:tblPr>
      <w:tblGrid>
        <w:gridCol w:w="1200"/>
        <w:gridCol w:w="4060"/>
        <w:gridCol w:w="1540"/>
        <w:gridCol w:w="1420"/>
      </w:tblGrid>
      <w:tr w:rsidR="001765E4" w:rsidRPr="007B504D" w:rsidTr="001765E4">
        <w:trPr>
          <w:trHeight w:val="285"/>
          <w:jc w:val="center"/>
        </w:trPr>
        <w:tc>
          <w:tcPr>
            <w:tcW w:w="1200" w:type="dxa"/>
            <w:tcBorders>
              <w:top w:val="nil"/>
              <w:left w:val="nil"/>
              <w:bottom w:val="nil"/>
              <w:right w:val="nil"/>
            </w:tcBorders>
            <w:shd w:val="clear" w:color="auto" w:fill="9E0000"/>
            <w:noWrap/>
            <w:vAlign w:val="bottom"/>
            <w:hideMark/>
          </w:tcPr>
          <w:p w:rsidR="001765E4" w:rsidRPr="001765E4" w:rsidRDefault="001765E4" w:rsidP="00AF614E">
            <w:pPr>
              <w:spacing w:after="0" w:line="240" w:lineRule="auto"/>
              <w:jc w:val="center"/>
              <w:rPr>
                <w:rFonts w:asciiTheme="minorHAnsi" w:eastAsia="Times New Roman" w:hAnsiTheme="minorHAnsi" w:cstheme="minorHAnsi"/>
                <w:b/>
                <w:bCs/>
                <w:color w:val="FFFFFF" w:themeColor="background1"/>
                <w:sz w:val="20"/>
                <w:szCs w:val="20"/>
                <w:lang w:eastAsia="es-MX"/>
              </w:rPr>
            </w:pPr>
            <w:r w:rsidRPr="001765E4">
              <w:rPr>
                <w:rFonts w:asciiTheme="minorHAnsi" w:eastAsia="Times New Roman" w:hAnsiTheme="minorHAnsi" w:cstheme="minorHAnsi"/>
                <w:b/>
                <w:bCs/>
                <w:color w:val="FFFFFF" w:themeColor="background1"/>
                <w:sz w:val="20"/>
                <w:szCs w:val="20"/>
                <w:lang w:eastAsia="es-MX"/>
              </w:rPr>
              <w:t>Rubro</w:t>
            </w:r>
          </w:p>
        </w:tc>
        <w:tc>
          <w:tcPr>
            <w:tcW w:w="4060" w:type="dxa"/>
            <w:tcBorders>
              <w:top w:val="nil"/>
              <w:left w:val="nil"/>
              <w:bottom w:val="nil"/>
              <w:right w:val="nil"/>
            </w:tcBorders>
            <w:shd w:val="clear" w:color="auto" w:fill="9E0000"/>
            <w:vAlign w:val="center"/>
            <w:hideMark/>
          </w:tcPr>
          <w:p w:rsidR="001765E4" w:rsidRPr="001765E4" w:rsidRDefault="001765E4" w:rsidP="00AF614E">
            <w:pPr>
              <w:spacing w:after="0" w:line="240" w:lineRule="auto"/>
              <w:jc w:val="center"/>
              <w:rPr>
                <w:rFonts w:asciiTheme="minorHAnsi" w:eastAsia="Times New Roman" w:hAnsiTheme="minorHAnsi" w:cstheme="minorHAnsi"/>
                <w:b/>
                <w:bCs/>
                <w:color w:val="FFFFFF" w:themeColor="background1"/>
                <w:sz w:val="20"/>
                <w:szCs w:val="20"/>
                <w:lang w:eastAsia="es-MX"/>
              </w:rPr>
            </w:pPr>
            <w:r w:rsidRPr="001765E4">
              <w:rPr>
                <w:rFonts w:asciiTheme="minorHAnsi" w:eastAsia="Times New Roman" w:hAnsiTheme="minorHAnsi" w:cstheme="minorHAnsi"/>
                <w:b/>
                <w:bCs/>
                <w:color w:val="FFFFFF" w:themeColor="background1"/>
                <w:sz w:val="20"/>
                <w:szCs w:val="20"/>
                <w:lang w:eastAsia="es-MX"/>
              </w:rPr>
              <w:t>Concepto</w:t>
            </w:r>
          </w:p>
        </w:tc>
        <w:tc>
          <w:tcPr>
            <w:tcW w:w="1540" w:type="dxa"/>
            <w:tcBorders>
              <w:top w:val="nil"/>
              <w:left w:val="nil"/>
              <w:bottom w:val="nil"/>
              <w:right w:val="nil"/>
            </w:tcBorders>
            <w:shd w:val="clear" w:color="auto" w:fill="9E0000"/>
            <w:vAlign w:val="center"/>
            <w:hideMark/>
          </w:tcPr>
          <w:p w:rsidR="001765E4" w:rsidRPr="001765E4" w:rsidRDefault="001765E4" w:rsidP="00AF614E">
            <w:pPr>
              <w:spacing w:after="0" w:line="240" w:lineRule="auto"/>
              <w:jc w:val="center"/>
              <w:rPr>
                <w:rFonts w:asciiTheme="minorHAnsi" w:eastAsia="Times New Roman" w:hAnsiTheme="minorHAnsi" w:cstheme="minorHAnsi"/>
                <w:b/>
                <w:bCs/>
                <w:color w:val="FFFFFF" w:themeColor="background1"/>
                <w:sz w:val="20"/>
                <w:szCs w:val="20"/>
                <w:lang w:eastAsia="es-MX"/>
              </w:rPr>
            </w:pPr>
            <w:r w:rsidRPr="001765E4">
              <w:rPr>
                <w:rFonts w:asciiTheme="minorHAnsi" w:eastAsia="Times New Roman" w:hAnsiTheme="minorHAnsi" w:cstheme="minorHAnsi"/>
                <w:b/>
                <w:bCs/>
                <w:color w:val="FFFFFF" w:themeColor="background1"/>
                <w:sz w:val="20"/>
                <w:szCs w:val="20"/>
                <w:lang w:eastAsia="es-MX"/>
              </w:rPr>
              <w:t>2022</w:t>
            </w:r>
          </w:p>
        </w:tc>
        <w:tc>
          <w:tcPr>
            <w:tcW w:w="1420" w:type="dxa"/>
            <w:tcBorders>
              <w:top w:val="nil"/>
              <w:left w:val="nil"/>
              <w:bottom w:val="nil"/>
              <w:right w:val="nil"/>
            </w:tcBorders>
            <w:shd w:val="clear" w:color="auto" w:fill="9E0000"/>
            <w:vAlign w:val="center"/>
            <w:hideMark/>
          </w:tcPr>
          <w:p w:rsidR="001765E4" w:rsidRPr="001765E4" w:rsidRDefault="001765E4" w:rsidP="00AF614E">
            <w:pPr>
              <w:spacing w:after="0" w:line="240" w:lineRule="auto"/>
              <w:jc w:val="center"/>
              <w:rPr>
                <w:rFonts w:asciiTheme="minorHAnsi" w:eastAsia="Times New Roman" w:hAnsiTheme="minorHAnsi" w:cstheme="minorHAnsi"/>
                <w:b/>
                <w:bCs/>
                <w:color w:val="FFFFFF" w:themeColor="background1"/>
                <w:sz w:val="20"/>
                <w:szCs w:val="20"/>
                <w:lang w:eastAsia="es-MX"/>
              </w:rPr>
            </w:pPr>
            <w:r w:rsidRPr="001765E4">
              <w:rPr>
                <w:rFonts w:asciiTheme="minorHAnsi" w:eastAsia="Times New Roman" w:hAnsiTheme="minorHAnsi" w:cstheme="minorHAnsi"/>
                <w:b/>
                <w:bCs/>
                <w:color w:val="FFFFFF" w:themeColor="background1"/>
                <w:sz w:val="20"/>
                <w:szCs w:val="20"/>
                <w:lang w:eastAsia="es-MX"/>
              </w:rPr>
              <w:t>2021</w:t>
            </w:r>
          </w:p>
        </w:tc>
      </w:tr>
      <w:tr w:rsidR="001765E4" w:rsidRPr="007B504D" w:rsidTr="00AF614E">
        <w:trPr>
          <w:trHeight w:val="285"/>
          <w:jc w:val="center"/>
        </w:trPr>
        <w:tc>
          <w:tcPr>
            <w:tcW w:w="1200" w:type="dxa"/>
            <w:tcBorders>
              <w:top w:val="nil"/>
              <w:left w:val="nil"/>
              <w:bottom w:val="nil"/>
              <w:right w:val="nil"/>
            </w:tcBorders>
            <w:shd w:val="clear" w:color="auto" w:fill="auto"/>
            <w:vAlign w:val="center"/>
            <w:hideMark/>
          </w:tcPr>
          <w:p w:rsidR="001765E4" w:rsidRPr="007B504D" w:rsidRDefault="001765E4" w:rsidP="00AF614E">
            <w:pPr>
              <w:spacing w:after="0" w:line="240" w:lineRule="auto"/>
              <w:jc w:val="center"/>
              <w:rPr>
                <w:rFonts w:asciiTheme="minorHAnsi" w:eastAsia="Times New Roman" w:hAnsiTheme="minorHAnsi" w:cstheme="minorHAnsi"/>
                <w:color w:val="000000"/>
                <w:sz w:val="20"/>
                <w:szCs w:val="20"/>
                <w:lang w:eastAsia="es-MX"/>
              </w:rPr>
            </w:pPr>
            <w:r w:rsidRPr="007B504D">
              <w:rPr>
                <w:rFonts w:asciiTheme="minorHAnsi" w:eastAsia="Times New Roman" w:hAnsiTheme="minorHAnsi" w:cstheme="minorHAnsi"/>
                <w:color w:val="000000"/>
                <w:sz w:val="20"/>
                <w:szCs w:val="20"/>
                <w:lang w:eastAsia="es-MX"/>
              </w:rPr>
              <w:t>8</w:t>
            </w:r>
            <w:r w:rsidR="00B23027">
              <w:rPr>
                <w:rFonts w:asciiTheme="minorHAnsi" w:eastAsia="Times New Roman" w:hAnsiTheme="minorHAnsi" w:cstheme="minorHAnsi"/>
                <w:color w:val="000000"/>
                <w:sz w:val="20"/>
                <w:szCs w:val="20"/>
                <w:lang w:eastAsia="es-MX"/>
              </w:rPr>
              <w:t>.</w:t>
            </w:r>
            <w:r w:rsidRPr="007B504D">
              <w:rPr>
                <w:rFonts w:asciiTheme="minorHAnsi" w:eastAsia="Times New Roman" w:hAnsiTheme="minorHAnsi" w:cstheme="minorHAnsi"/>
                <w:color w:val="000000"/>
                <w:sz w:val="20"/>
                <w:szCs w:val="20"/>
                <w:lang w:eastAsia="es-MX"/>
              </w:rPr>
              <w:t>2</w:t>
            </w:r>
            <w:r w:rsidR="00B23027">
              <w:rPr>
                <w:rFonts w:asciiTheme="minorHAnsi" w:eastAsia="Times New Roman" w:hAnsiTheme="minorHAnsi" w:cstheme="minorHAnsi"/>
                <w:color w:val="000000"/>
                <w:sz w:val="20"/>
                <w:szCs w:val="20"/>
                <w:lang w:eastAsia="es-MX"/>
              </w:rPr>
              <w:t>.</w:t>
            </w:r>
            <w:r w:rsidRPr="007B504D">
              <w:rPr>
                <w:rFonts w:asciiTheme="minorHAnsi" w:eastAsia="Times New Roman" w:hAnsiTheme="minorHAnsi" w:cstheme="minorHAnsi"/>
                <w:color w:val="000000"/>
                <w:sz w:val="20"/>
                <w:szCs w:val="20"/>
                <w:lang w:eastAsia="es-MX"/>
              </w:rPr>
              <w:t>1</w:t>
            </w:r>
            <w:r w:rsidR="00B23027">
              <w:rPr>
                <w:rFonts w:asciiTheme="minorHAnsi" w:eastAsia="Times New Roman" w:hAnsiTheme="minorHAnsi" w:cstheme="minorHAnsi"/>
                <w:color w:val="000000"/>
                <w:sz w:val="20"/>
                <w:szCs w:val="20"/>
                <w:lang w:eastAsia="es-MX"/>
              </w:rPr>
              <w:t>.</w:t>
            </w:r>
          </w:p>
        </w:tc>
        <w:tc>
          <w:tcPr>
            <w:tcW w:w="4060" w:type="dxa"/>
            <w:tcBorders>
              <w:top w:val="nil"/>
              <w:left w:val="nil"/>
              <w:bottom w:val="nil"/>
              <w:right w:val="nil"/>
            </w:tcBorders>
            <w:shd w:val="clear" w:color="auto" w:fill="auto"/>
            <w:vAlign w:val="center"/>
            <w:hideMark/>
          </w:tcPr>
          <w:p w:rsidR="001765E4" w:rsidRPr="007B504D" w:rsidRDefault="001765E4" w:rsidP="00AF614E">
            <w:pPr>
              <w:spacing w:after="0" w:line="240" w:lineRule="auto"/>
              <w:rPr>
                <w:rFonts w:asciiTheme="minorHAnsi" w:eastAsia="Times New Roman" w:hAnsiTheme="minorHAnsi" w:cstheme="minorHAnsi"/>
                <w:color w:val="000000"/>
                <w:sz w:val="20"/>
                <w:szCs w:val="20"/>
                <w:lang w:eastAsia="es-MX"/>
              </w:rPr>
            </w:pPr>
            <w:r w:rsidRPr="007B504D">
              <w:rPr>
                <w:rFonts w:asciiTheme="minorHAnsi" w:eastAsia="Times New Roman" w:hAnsiTheme="minorHAnsi" w:cstheme="minorHAnsi"/>
                <w:color w:val="000000"/>
                <w:sz w:val="20"/>
                <w:szCs w:val="20"/>
                <w:lang w:eastAsia="es-MX"/>
              </w:rPr>
              <w:t>Presupuesto de Egresos Aprobado</w:t>
            </w:r>
          </w:p>
        </w:tc>
        <w:tc>
          <w:tcPr>
            <w:tcW w:w="1540" w:type="dxa"/>
            <w:tcBorders>
              <w:top w:val="nil"/>
              <w:left w:val="nil"/>
              <w:bottom w:val="nil"/>
              <w:right w:val="nil"/>
            </w:tcBorders>
            <w:shd w:val="clear" w:color="auto" w:fill="auto"/>
            <w:vAlign w:val="bottom"/>
            <w:hideMark/>
          </w:tcPr>
          <w:p w:rsidR="001765E4" w:rsidRPr="007B504D" w:rsidRDefault="001765E4" w:rsidP="00AF614E">
            <w:pPr>
              <w:spacing w:after="0" w:line="240" w:lineRule="auto"/>
              <w:jc w:val="right"/>
              <w:rPr>
                <w:rFonts w:asciiTheme="minorHAnsi" w:eastAsia="Times New Roman" w:hAnsiTheme="minorHAnsi" w:cstheme="minorHAnsi"/>
                <w:color w:val="000000"/>
                <w:sz w:val="20"/>
                <w:szCs w:val="20"/>
                <w:lang w:eastAsia="es-MX"/>
              </w:rPr>
            </w:pPr>
            <w:r w:rsidRPr="007B504D">
              <w:rPr>
                <w:rFonts w:asciiTheme="minorHAnsi" w:eastAsia="Times New Roman" w:hAnsiTheme="minorHAnsi" w:cstheme="minorHAnsi"/>
                <w:color w:val="000000"/>
                <w:sz w:val="20"/>
                <w:szCs w:val="20"/>
                <w:lang w:eastAsia="es-MX"/>
              </w:rPr>
              <w:t>$940,919,950</w:t>
            </w:r>
          </w:p>
        </w:tc>
        <w:tc>
          <w:tcPr>
            <w:tcW w:w="1420" w:type="dxa"/>
            <w:tcBorders>
              <w:top w:val="nil"/>
              <w:left w:val="nil"/>
              <w:bottom w:val="nil"/>
              <w:right w:val="nil"/>
            </w:tcBorders>
            <w:shd w:val="clear" w:color="auto" w:fill="auto"/>
            <w:vAlign w:val="bottom"/>
            <w:hideMark/>
          </w:tcPr>
          <w:p w:rsidR="001765E4" w:rsidRPr="007B504D" w:rsidRDefault="001765E4" w:rsidP="00AF614E">
            <w:pPr>
              <w:spacing w:after="0" w:line="240" w:lineRule="auto"/>
              <w:jc w:val="right"/>
              <w:rPr>
                <w:rFonts w:asciiTheme="minorHAnsi" w:eastAsia="Times New Roman" w:hAnsiTheme="minorHAnsi" w:cstheme="minorHAnsi"/>
                <w:color w:val="000000"/>
                <w:sz w:val="20"/>
                <w:szCs w:val="20"/>
                <w:lang w:eastAsia="es-MX"/>
              </w:rPr>
            </w:pPr>
            <w:r w:rsidRPr="007B504D">
              <w:rPr>
                <w:rFonts w:asciiTheme="minorHAnsi" w:eastAsia="Times New Roman" w:hAnsiTheme="minorHAnsi" w:cstheme="minorHAnsi"/>
                <w:color w:val="000000"/>
                <w:sz w:val="20"/>
                <w:szCs w:val="20"/>
                <w:lang w:eastAsia="es-MX"/>
              </w:rPr>
              <w:t>$892,703,142</w:t>
            </w:r>
          </w:p>
        </w:tc>
      </w:tr>
      <w:tr w:rsidR="001765E4" w:rsidRPr="007B504D" w:rsidTr="00AF614E">
        <w:trPr>
          <w:trHeight w:val="285"/>
          <w:jc w:val="center"/>
        </w:trPr>
        <w:tc>
          <w:tcPr>
            <w:tcW w:w="1200" w:type="dxa"/>
            <w:tcBorders>
              <w:top w:val="nil"/>
              <w:left w:val="nil"/>
              <w:bottom w:val="nil"/>
              <w:right w:val="nil"/>
            </w:tcBorders>
            <w:shd w:val="clear" w:color="auto" w:fill="auto"/>
            <w:vAlign w:val="center"/>
            <w:hideMark/>
          </w:tcPr>
          <w:p w:rsidR="001765E4" w:rsidRPr="007B504D" w:rsidRDefault="001765E4" w:rsidP="00AF614E">
            <w:pPr>
              <w:spacing w:after="0" w:line="240" w:lineRule="auto"/>
              <w:jc w:val="center"/>
              <w:rPr>
                <w:rFonts w:asciiTheme="minorHAnsi" w:eastAsia="Times New Roman" w:hAnsiTheme="minorHAnsi" w:cstheme="minorHAnsi"/>
                <w:color w:val="000000"/>
                <w:sz w:val="20"/>
                <w:szCs w:val="20"/>
                <w:lang w:eastAsia="es-MX"/>
              </w:rPr>
            </w:pPr>
            <w:r w:rsidRPr="007B504D">
              <w:rPr>
                <w:rFonts w:asciiTheme="minorHAnsi" w:eastAsia="Times New Roman" w:hAnsiTheme="minorHAnsi" w:cstheme="minorHAnsi"/>
                <w:color w:val="000000"/>
                <w:sz w:val="20"/>
                <w:szCs w:val="20"/>
                <w:lang w:eastAsia="es-MX"/>
              </w:rPr>
              <w:t>8</w:t>
            </w:r>
            <w:r w:rsidR="00B23027">
              <w:rPr>
                <w:rFonts w:asciiTheme="minorHAnsi" w:eastAsia="Times New Roman" w:hAnsiTheme="minorHAnsi" w:cstheme="minorHAnsi"/>
                <w:color w:val="000000"/>
                <w:sz w:val="20"/>
                <w:szCs w:val="20"/>
                <w:lang w:eastAsia="es-MX"/>
              </w:rPr>
              <w:t>.</w:t>
            </w:r>
            <w:r w:rsidRPr="007B504D">
              <w:rPr>
                <w:rFonts w:asciiTheme="minorHAnsi" w:eastAsia="Times New Roman" w:hAnsiTheme="minorHAnsi" w:cstheme="minorHAnsi"/>
                <w:color w:val="000000"/>
                <w:sz w:val="20"/>
                <w:szCs w:val="20"/>
                <w:lang w:eastAsia="es-MX"/>
              </w:rPr>
              <w:t>2</w:t>
            </w:r>
            <w:r w:rsidR="00B23027">
              <w:rPr>
                <w:rFonts w:asciiTheme="minorHAnsi" w:eastAsia="Times New Roman" w:hAnsiTheme="minorHAnsi" w:cstheme="minorHAnsi"/>
                <w:color w:val="000000"/>
                <w:sz w:val="20"/>
                <w:szCs w:val="20"/>
                <w:lang w:eastAsia="es-MX"/>
              </w:rPr>
              <w:t>.</w:t>
            </w:r>
            <w:r w:rsidRPr="007B504D">
              <w:rPr>
                <w:rFonts w:asciiTheme="minorHAnsi" w:eastAsia="Times New Roman" w:hAnsiTheme="minorHAnsi" w:cstheme="minorHAnsi"/>
                <w:color w:val="000000"/>
                <w:sz w:val="20"/>
                <w:szCs w:val="20"/>
                <w:lang w:eastAsia="es-MX"/>
              </w:rPr>
              <w:t>2</w:t>
            </w:r>
            <w:r w:rsidR="00B23027">
              <w:rPr>
                <w:rFonts w:asciiTheme="minorHAnsi" w:eastAsia="Times New Roman" w:hAnsiTheme="minorHAnsi" w:cstheme="minorHAnsi"/>
                <w:color w:val="000000"/>
                <w:sz w:val="20"/>
                <w:szCs w:val="20"/>
                <w:lang w:eastAsia="es-MX"/>
              </w:rPr>
              <w:t>.</w:t>
            </w:r>
          </w:p>
        </w:tc>
        <w:tc>
          <w:tcPr>
            <w:tcW w:w="4060" w:type="dxa"/>
            <w:tcBorders>
              <w:top w:val="nil"/>
              <w:left w:val="nil"/>
              <w:bottom w:val="nil"/>
              <w:right w:val="nil"/>
            </w:tcBorders>
            <w:shd w:val="clear" w:color="auto" w:fill="auto"/>
            <w:vAlign w:val="center"/>
            <w:hideMark/>
          </w:tcPr>
          <w:p w:rsidR="001765E4" w:rsidRPr="007B504D" w:rsidRDefault="001765E4" w:rsidP="00AF614E">
            <w:pPr>
              <w:spacing w:after="0" w:line="240" w:lineRule="auto"/>
              <w:rPr>
                <w:rFonts w:asciiTheme="minorHAnsi" w:eastAsia="Times New Roman" w:hAnsiTheme="minorHAnsi" w:cstheme="minorHAnsi"/>
                <w:color w:val="000000"/>
                <w:sz w:val="20"/>
                <w:szCs w:val="20"/>
                <w:lang w:eastAsia="es-MX"/>
              </w:rPr>
            </w:pPr>
            <w:r w:rsidRPr="007B504D">
              <w:rPr>
                <w:rFonts w:asciiTheme="minorHAnsi" w:eastAsia="Times New Roman" w:hAnsiTheme="minorHAnsi" w:cstheme="minorHAnsi"/>
                <w:color w:val="000000"/>
                <w:sz w:val="20"/>
                <w:szCs w:val="20"/>
                <w:lang w:eastAsia="es-MX"/>
              </w:rPr>
              <w:t>Presupuesto de Egresos por Ejercer</w:t>
            </w:r>
          </w:p>
        </w:tc>
        <w:tc>
          <w:tcPr>
            <w:tcW w:w="1540" w:type="dxa"/>
            <w:tcBorders>
              <w:top w:val="nil"/>
              <w:left w:val="nil"/>
              <w:bottom w:val="nil"/>
              <w:right w:val="nil"/>
            </w:tcBorders>
            <w:shd w:val="clear" w:color="auto" w:fill="auto"/>
            <w:noWrap/>
            <w:vAlign w:val="bottom"/>
            <w:hideMark/>
          </w:tcPr>
          <w:p w:rsidR="001765E4" w:rsidRPr="007B504D" w:rsidRDefault="001765E4" w:rsidP="00AF614E">
            <w:pPr>
              <w:spacing w:after="0" w:line="240" w:lineRule="auto"/>
              <w:jc w:val="right"/>
              <w:rPr>
                <w:rFonts w:asciiTheme="minorHAnsi" w:eastAsia="Times New Roman" w:hAnsiTheme="minorHAnsi" w:cstheme="minorHAnsi"/>
                <w:color w:val="000000"/>
                <w:sz w:val="20"/>
                <w:szCs w:val="20"/>
                <w:lang w:eastAsia="es-MX"/>
              </w:rPr>
            </w:pPr>
            <w:r w:rsidRPr="007B504D">
              <w:rPr>
                <w:rFonts w:asciiTheme="minorHAnsi" w:eastAsia="Times New Roman" w:hAnsiTheme="minorHAnsi" w:cstheme="minorHAnsi"/>
                <w:color w:val="000000"/>
                <w:sz w:val="20"/>
                <w:szCs w:val="20"/>
                <w:lang w:eastAsia="es-MX"/>
              </w:rPr>
              <w:t>0</w:t>
            </w:r>
          </w:p>
        </w:tc>
        <w:tc>
          <w:tcPr>
            <w:tcW w:w="1420" w:type="dxa"/>
            <w:tcBorders>
              <w:top w:val="nil"/>
              <w:left w:val="nil"/>
              <w:bottom w:val="nil"/>
              <w:right w:val="nil"/>
            </w:tcBorders>
            <w:shd w:val="clear" w:color="auto" w:fill="auto"/>
            <w:noWrap/>
            <w:vAlign w:val="bottom"/>
            <w:hideMark/>
          </w:tcPr>
          <w:p w:rsidR="001765E4" w:rsidRPr="007B504D" w:rsidRDefault="001765E4" w:rsidP="00AF614E">
            <w:pPr>
              <w:spacing w:after="0" w:line="240" w:lineRule="auto"/>
              <w:jc w:val="right"/>
              <w:rPr>
                <w:rFonts w:asciiTheme="minorHAnsi" w:eastAsia="Times New Roman" w:hAnsiTheme="minorHAnsi" w:cstheme="minorHAnsi"/>
                <w:color w:val="000000"/>
                <w:sz w:val="20"/>
                <w:szCs w:val="20"/>
                <w:lang w:eastAsia="es-MX"/>
              </w:rPr>
            </w:pPr>
            <w:r w:rsidRPr="007B504D">
              <w:rPr>
                <w:rFonts w:asciiTheme="minorHAnsi" w:eastAsia="Times New Roman" w:hAnsiTheme="minorHAnsi" w:cstheme="minorHAnsi"/>
                <w:color w:val="000000"/>
                <w:sz w:val="20"/>
                <w:szCs w:val="20"/>
                <w:lang w:eastAsia="es-MX"/>
              </w:rPr>
              <w:t>9,802,164</w:t>
            </w:r>
          </w:p>
        </w:tc>
      </w:tr>
      <w:tr w:rsidR="001765E4" w:rsidRPr="007B504D" w:rsidTr="00AF614E">
        <w:trPr>
          <w:trHeight w:val="480"/>
          <w:jc w:val="center"/>
        </w:trPr>
        <w:tc>
          <w:tcPr>
            <w:tcW w:w="1200" w:type="dxa"/>
            <w:tcBorders>
              <w:top w:val="nil"/>
              <w:left w:val="nil"/>
              <w:bottom w:val="nil"/>
              <w:right w:val="nil"/>
            </w:tcBorders>
            <w:shd w:val="clear" w:color="auto" w:fill="auto"/>
            <w:vAlign w:val="center"/>
            <w:hideMark/>
          </w:tcPr>
          <w:p w:rsidR="001765E4" w:rsidRPr="007B504D" w:rsidRDefault="001765E4" w:rsidP="00AF614E">
            <w:pPr>
              <w:spacing w:after="0" w:line="240" w:lineRule="auto"/>
              <w:jc w:val="center"/>
              <w:rPr>
                <w:rFonts w:asciiTheme="minorHAnsi" w:eastAsia="Times New Roman" w:hAnsiTheme="minorHAnsi" w:cstheme="minorHAnsi"/>
                <w:color w:val="000000"/>
                <w:sz w:val="20"/>
                <w:szCs w:val="20"/>
                <w:lang w:eastAsia="es-MX"/>
              </w:rPr>
            </w:pPr>
            <w:r w:rsidRPr="007B504D">
              <w:rPr>
                <w:rFonts w:asciiTheme="minorHAnsi" w:eastAsia="Times New Roman" w:hAnsiTheme="minorHAnsi" w:cstheme="minorHAnsi"/>
                <w:color w:val="000000"/>
                <w:sz w:val="20"/>
                <w:szCs w:val="20"/>
                <w:lang w:eastAsia="es-MX"/>
              </w:rPr>
              <w:t>8</w:t>
            </w:r>
            <w:r w:rsidR="00B23027">
              <w:rPr>
                <w:rFonts w:asciiTheme="minorHAnsi" w:eastAsia="Times New Roman" w:hAnsiTheme="minorHAnsi" w:cstheme="minorHAnsi"/>
                <w:color w:val="000000"/>
                <w:sz w:val="20"/>
                <w:szCs w:val="20"/>
                <w:lang w:eastAsia="es-MX"/>
              </w:rPr>
              <w:t>.</w:t>
            </w:r>
            <w:r w:rsidRPr="007B504D">
              <w:rPr>
                <w:rFonts w:asciiTheme="minorHAnsi" w:eastAsia="Times New Roman" w:hAnsiTheme="minorHAnsi" w:cstheme="minorHAnsi"/>
                <w:color w:val="000000"/>
                <w:sz w:val="20"/>
                <w:szCs w:val="20"/>
                <w:lang w:eastAsia="es-MX"/>
              </w:rPr>
              <w:t>2</w:t>
            </w:r>
            <w:r w:rsidR="00B23027">
              <w:rPr>
                <w:rFonts w:asciiTheme="minorHAnsi" w:eastAsia="Times New Roman" w:hAnsiTheme="minorHAnsi" w:cstheme="minorHAnsi"/>
                <w:color w:val="000000"/>
                <w:sz w:val="20"/>
                <w:szCs w:val="20"/>
                <w:lang w:eastAsia="es-MX"/>
              </w:rPr>
              <w:t>.</w:t>
            </w:r>
            <w:r w:rsidRPr="007B504D">
              <w:rPr>
                <w:rFonts w:asciiTheme="minorHAnsi" w:eastAsia="Times New Roman" w:hAnsiTheme="minorHAnsi" w:cstheme="minorHAnsi"/>
                <w:color w:val="000000"/>
                <w:sz w:val="20"/>
                <w:szCs w:val="20"/>
                <w:lang w:eastAsia="es-MX"/>
              </w:rPr>
              <w:t>3</w:t>
            </w:r>
            <w:r w:rsidR="00B23027">
              <w:rPr>
                <w:rFonts w:asciiTheme="minorHAnsi" w:eastAsia="Times New Roman" w:hAnsiTheme="minorHAnsi" w:cstheme="minorHAnsi"/>
                <w:color w:val="000000"/>
                <w:sz w:val="20"/>
                <w:szCs w:val="20"/>
                <w:lang w:eastAsia="es-MX"/>
              </w:rPr>
              <w:t>.</w:t>
            </w:r>
          </w:p>
        </w:tc>
        <w:tc>
          <w:tcPr>
            <w:tcW w:w="4060" w:type="dxa"/>
            <w:tcBorders>
              <w:top w:val="nil"/>
              <w:left w:val="nil"/>
              <w:bottom w:val="nil"/>
              <w:right w:val="nil"/>
            </w:tcBorders>
            <w:shd w:val="clear" w:color="auto" w:fill="auto"/>
            <w:vAlign w:val="center"/>
            <w:hideMark/>
          </w:tcPr>
          <w:p w:rsidR="001765E4" w:rsidRPr="007B504D" w:rsidRDefault="001765E4" w:rsidP="00AF614E">
            <w:pPr>
              <w:spacing w:after="0" w:line="240" w:lineRule="auto"/>
              <w:rPr>
                <w:rFonts w:asciiTheme="minorHAnsi" w:eastAsia="Times New Roman" w:hAnsiTheme="minorHAnsi" w:cstheme="minorHAnsi"/>
                <w:color w:val="000000"/>
                <w:sz w:val="20"/>
                <w:szCs w:val="20"/>
                <w:lang w:eastAsia="es-MX"/>
              </w:rPr>
            </w:pPr>
            <w:r w:rsidRPr="007B504D">
              <w:rPr>
                <w:rFonts w:asciiTheme="minorHAnsi" w:eastAsia="Times New Roman" w:hAnsiTheme="minorHAnsi" w:cstheme="minorHAnsi"/>
                <w:color w:val="000000"/>
                <w:sz w:val="20"/>
                <w:szCs w:val="20"/>
                <w:lang w:eastAsia="es-MX"/>
              </w:rPr>
              <w:t>Modificaciones al Presupuesto de Egresos Aprobado</w:t>
            </w:r>
          </w:p>
        </w:tc>
        <w:tc>
          <w:tcPr>
            <w:tcW w:w="1540" w:type="dxa"/>
            <w:tcBorders>
              <w:top w:val="nil"/>
              <w:left w:val="nil"/>
              <w:bottom w:val="nil"/>
              <w:right w:val="nil"/>
            </w:tcBorders>
            <w:shd w:val="clear" w:color="auto" w:fill="auto"/>
            <w:noWrap/>
            <w:vAlign w:val="bottom"/>
            <w:hideMark/>
          </w:tcPr>
          <w:p w:rsidR="001765E4" w:rsidRPr="007B504D" w:rsidRDefault="001765E4" w:rsidP="00AF614E">
            <w:pPr>
              <w:spacing w:after="0" w:line="240" w:lineRule="auto"/>
              <w:jc w:val="right"/>
              <w:rPr>
                <w:rFonts w:asciiTheme="minorHAnsi" w:eastAsia="Times New Roman" w:hAnsiTheme="minorHAnsi" w:cstheme="minorHAnsi"/>
                <w:color w:val="000000"/>
                <w:sz w:val="20"/>
                <w:szCs w:val="20"/>
                <w:lang w:eastAsia="es-MX"/>
              </w:rPr>
            </w:pPr>
            <w:r w:rsidRPr="007B504D">
              <w:rPr>
                <w:rFonts w:asciiTheme="minorHAnsi" w:eastAsia="Times New Roman" w:hAnsiTheme="minorHAnsi" w:cstheme="minorHAnsi"/>
                <w:color w:val="000000"/>
                <w:sz w:val="20"/>
                <w:szCs w:val="20"/>
                <w:lang w:eastAsia="es-MX"/>
              </w:rPr>
              <w:t>399,312,087</w:t>
            </w:r>
          </w:p>
        </w:tc>
        <w:tc>
          <w:tcPr>
            <w:tcW w:w="1420" w:type="dxa"/>
            <w:tcBorders>
              <w:top w:val="nil"/>
              <w:left w:val="nil"/>
              <w:bottom w:val="nil"/>
              <w:right w:val="nil"/>
            </w:tcBorders>
            <w:shd w:val="clear" w:color="auto" w:fill="auto"/>
            <w:noWrap/>
            <w:vAlign w:val="center"/>
            <w:hideMark/>
          </w:tcPr>
          <w:p w:rsidR="001765E4" w:rsidRPr="007B504D" w:rsidRDefault="001765E4" w:rsidP="00AF614E">
            <w:pPr>
              <w:spacing w:after="0" w:line="240" w:lineRule="auto"/>
              <w:jc w:val="right"/>
              <w:rPr>
                <w:rFonts w:asciiTheme="minorHAnsi" w:eastAsia="Times New Roman" w:hAnsiTheme="minorHAnsi" w:cstheme="minorHAnsi"/>
                <w:color w:val="000000"/>
                <w:sz w:val="20"/>
                <w:szCs w:val="20"/>
                <w:lang w:eastAsia="es-MX"/>
              </w:rPr>
            </w:pPr>
            <w:r w:rsidRPr="007B504D">
              <w:rPr>
                <w:rFonts w:asciiTheme="minorHAnsi" w:eastAsia="Times New Roman" w:hAnsiTheme="minorHAnsi" w:cstheme="minorHAnsi"/>
                <w:color w:val="000000"/>
                <w:sz w:val="20"/>
                <w:szCs w:val="20"/>
                <w:lang w:eastAsia="es-MX"/>
              </w:rPr>
              <w:t>440,779,169</w:t>
            </w:r>
          </w:p>
        </w:tc>
      </w:tr>
      <w:tr w:rsidR="001765E4" w:rsidRPr="007B504D" w:rsidTr="00AF614E">
        <w:trPr>
          <w:trHeight w:val="285"/>
          <w:jc w:val="center"/>
        </w:trPr>
        <w:tc>
          <w:tcPr>
            <w:tcW w:w="1200" w:type="dxa"/>
            <w:tcBorders>
              <w:top w:val="nil"/>
              <w:left w:val="nil"/>
              <w:bottom w:val="nil"/>
              <w:right w:val="nil"/>
            </w:tcBorders>
            <w:shd w:val="clear" w:color="auto" w:fill="auto"/>
            <w:vAlign w:val="center"/>
            <w:hideMark/>
          </w:tcPr>
          <w:p w:rsidR="001765E4" w:rsidRPr="007B504D" w:rsidRDefault="001765E4" w:rsidP="00AF614E">
            <w:pPr>
              <w:spacing w:after="0" w:line="240" w:lineRule="auto"/>
              <w:jc w:val="center"/>
              <w:rPr>
                <w:rFonts w:asciiTheme="minorHAnsi" w:eastAsia="Times New Roman" w:hAnsiTheme="minorHAnsi" w:cstheme="minorHAnsi"/>
                <w:color w:val="000000"/>
                <w:sz w:val="20"/>
                <w:szCs w:val="20"/>
                <w:lang w:eastAsia="es-MX"/>
              </w:rPr>
            </w:pPr>
            <w:r w:rsidRPr="007B504D">
              <w:rPr>
                <w:rFonts w:asciiTheme="minorHAnsi" w:eastAsia="Times New Roman" w:hAnsiTheme="minorHAnsi" w:cstheme="minorHAnsi"/>
                <w:color w:val="000000"/>
                <w:sz w:val="20"/>
                <w:szCs w:val="20"/>
                <w:lang w:eastAsia="es-MX"/>
              </w:rPr>
              <w:t>8</w:t>
            </w:r>
            <w:r w:rsidR="00B23027">
              <w:rPr>
                <w:rFonts w:asciiTheme="minorHAnsi" w:eastAsia="Times New Roman" w:hAnsiTheme="minorHAnsi" w:cstheme="minorHAnsi"/>
                <w:color w:val="000000"/>
                <w:sz w:val="20"/>
                <w:szCs w:val="20"/>
                <w:lang w:eastAsia="es-MX"/>
              </w:rPr>
              <w:t>.</w:t>
            </w:r>
            <w:r w:rsidRPr="007B504D">
              <w:rPr>
                <w:rFonts w:asciiTheme="minorHAnsi" w:eastAsia="Times New Roman" w:hAnsiTheme="minorHAnsi" w:cstheme="minorHAnsi"/>
                <w:color w:val="000000"/>
                <w:sz w:val="20"/>
                <w:szCs w:val="20"/>
                <w:lang w:eastAsia="es-MX"/>
              </w:rPr>
              <w:t>2</w:t>
            </w:r>
            <w:r w:rsidR="00B23027">
              <w:rPr>
                <w:rFonts w:asciiTheme="minorHAnsi" w:eastAsia="Times New Roman" w:hAnsiTheme="minorHAnsi" w:cstheme="minorHAnsi"/>
                <w:color w:val="000000"/>
                <w:sz w:val="20"/>
                <w:szCs w:val="20"/>
                <w:lang w:eastAsia="es-MX"/>
              </w:rPr>
              <w:t>.</w:t>
            </w:r>
            <w:r w:rsidRPr="007B504D">
              <w:rPr>
                <w:rFonts w:asciiTheme="minorHAnsi" w:eastAsia="Times New Roman" w:hAnsiTheme="minorHAnsi" w:cstheme="minorHAnsi"/>
                <w:color w:val="000000"/>
                <w:sz w:val="20"/>
                <w:szCs w:val="20"/>
                <w:lang w:eastAsia="es-MX"/>
              </w:rPr>
              <w:t>4</w:t>
            </w:r>
            <w:r w:rsidR="00B23027">
              <w:rPr>
                <w:rFonts w:asciiTheme="minorHAnsi" w:eastAsia="Times New Roman" w:hAnsiTheme="minorHAnsi" w:cstheme="minorHAnsi"/>
                <w:color w:val="000000"/>
                <w:sz w:val="20"/>
                <w:szCs w:val="20"/>
                <w:lang w:eastAsia="es-MX"/>
              </w:rPr>
              <w:t>.</w:t>
            </w:r>
          </w:p>
        </w:tc>
        <w:tc>
          <w:tcPr>
            <w:tcW w:w="4060" w:type="dxa"/>
            <w:tcBorders>
              <w:top w:val="nil"/>
              <w:left w:val="nil"/>
              <w:bottom w:val="nil"/>
              <w:right w:val="nil"/>
            </w:tcBorders>
            <w:shd w:val="clear" w:color="auto" w:fill="auto"/>
            <w:vAlign w:val="center"/>
            <w:hideMark/>
          </w:tcPr>
          <w:p w:rsidR="001765E4" w:rsidRPr="007B504D" w:rsidRDefault="001765E4" w:rsidP="00AF614E">
            <w:pPr>
              <w:spacing w:after="0" w:line="240" w:lineRule="auto"/>
              <w:rPr>
                <w:rFonts w:asciiTheme="minorHAnsi" w:eastAsia="Times New Roman" w:hAnsiTheme="minorHAnsi" w:cstheme="minorHAnsi"/>
                <w:color w:val="000000"/>
                <w:sz w:val="20"/>
                <w:szCs w:val="20"/>
                <w:lang w:eastAsia="es-MX"/>
              </w:rPr>
            </w:pPr>
            <w:r w:rsidRPr="007B504D">
              <w:rPr>
                <w:rFonts w:asciiTheme="minorHAnsi" w:eastAsia="Times New Roman" w:hAnsiTheme="minorHAnsi" w:cstheme="minorHAnsi"/>
                <w:color w:val="000000"/>
                <w:sz w:val="20"/>
                <w:szCs w:val="20"/>
                <w:lang w:eastAsia="es-MX"/>
              </w:rPr>
              <w:t>Presupuesto de Egresos Comprometido</w:t>
            </w:r>
          </w:p>
        </w:tc>
        <w:tc>
          <w:tcPr>
            <w:tcW w:w="1540" w:type="dxa"/>
            <w:tcBorders>
              <w:top w:val="nil"/>
              <w:left w:val="nil"/>
              <w:bottom w:val="nil"/>
              <w:right w:val="nil"/>
            </w:tcBorders>
            <w:shd w:val="clear" w:color="auto" w:fill="auto"/>
            <w:noWrap/>
            <w:vAlign w:val="bottom"/>
            <w:hideMark/>
          </w:tcPr>
          <w:p w:rsidR="001765E4" w:rsidRPr="007B504D" w:rsidRDefault="001765E4" w:rsidP="00AF614E">
            <w:pPr>
              <w:spacing w:after="0" w:line="240" w:lineRule="auto"/>
              <w:jc w:val="right"/>
              <w:rPr>
                <w:rFonts w:asciiTheme="minorHAnsi" w:eastAsia="Times New Roman" w:hAnsiTheme="minorHAnsi" w:cstheme="minorHAnsi"/>
                <w:color w:val="000000"/>
                <w:sz w:val="20"/>
                <w:szCs w:val="20"/>
                <w:lang w:eastAsia="es-MX"/>
              </w:rPr>
            </w:pPr>
            <w:r w:rsidRPr="007B504D">
              <w:rPr>
                <w:rFonts w:asciiTheme="minorHAnsi" w:eastAsia="Times New Roman" w:hAnsiTheme="minorHAnsi" w:cstheme="minorHAnsi"/>
                <w:color w:val="000000"/>
                <w:sz w:val="20"/>
                <w:szCs w:val="20"/>
                <w:lang w:eastAsia="es-MX"/>
              </w:rPr>
              <w:t>1,340,232,037</w:t>
            </w:r>
          </w:p>
        </w:tc>
        <w:tc>
          <w:tcPr>
            <w:tcW w:w="1420" w:type="dxa"/>
            <w:tcBorders>
              <w:top w:val="nil"/>
              <w:left w:val="nil"/>
              <w:bottom w:val="nil"/>
              <w:right w:val="nil"/>
            </w:tcBorders>
            <w:shd w:val="clear" w:color="auto" w:fill="auto"/>
            <w:noWrap/>
            <w:vAlign w:val="bottom"/>
            <w:hideMark/>
          </w:tcPr>
          <w:p w:rsidR="001765E4" w:rsidRPr="007B504D" w:rsidRDefault="001765E4" w:rsidP="00AF614E">
            <w:pPr>
              <w:spacing w:after="0" w:line="240" w:lineRule="auto"/>
              <w:jc w:val="right"/>
              <w:rPr>
                <w:rFonts w:asciiTheme="minorHAnsi" w:eastAsia="Times New Roman" w:hAnsiTheme="minorHAnsi" w:cstheme="minorHAnsi"/>
                <w:color w:val="000000"/>
                <w:sz w:val="20"/>
                <w:szCs w:val="20"/>
                <w:lang w:eastAsia="es-MX"/>
              </w:rPr>
            </w:pPr>
            <w:r w:rsidRPr="007B504D">
              <w:rPr>
                <w:rFonts w:asciiTheme="minorHAnsi" w:eastAsia="Times New Roman" w:hAnsiTheme="minorHAnsi" w:cstheme="minorHAnsi"/>
                <w:color w:val="000000"/>
                <w:sz w:val="20"/>
                <w:szCs w:val="20"/>
                <w:lang w:eastAsia="es-MX"/>
              </w:rPr>
              <w:t>1,323,680,147</w:t>
            </w:r>
          </w:p>
        </w:tc>
      </w:tr>
      <w:tr w:rsidR="001765E4" w:rsidRPr="007B504D" w:rsidTr="00AF614E">
        <w:trPr>
          <w:trHeight w:val="285"/>
          <w:jc w:val="center"/>
        </w:trPr>
        <w:tc>
          <w:tcPr>
            <w:tcW w:w="1200" w:type="dxa"/>
            <w:tcBorders>
              <w:top w:val="nil"/>
              <w:left w:val="nil"/>
              <w:bottom w:val="nil"/>
              <w:right w:val="nil"/>
            </w:tcBorders>
            <w:shd w:val="clear" w:color="auto" w:fill="auto"/>
            <w:vAlign w:val="center"/>
            <w:hideMark/>
          </w:tcPr>
          <w:p w:rsidR="001765E4" w:rsidRPr="007B504D" w:rsidRDefault="001765E4" w:rsidP="00AF614E">
            <w:pPr>
              <w:spacing w:after="0" w:line="240" w:lineRule="auto"/>
              <w:jc w:val="center"/>
              <w:rPr>
                <w:rFonts w:asciiTheme="minorHAnsi" w:eastAsia="Times New Roman" w:hAnsiTheme="minorHAnsi" w:cstheme="minorHAnsi"/>
                <w:color w:val="000000"/>
                <w:sz w:val="20"/>
                <w:szCs w:val="20"/>
                <w:lang w:eastAsia="es-MX"/>
              </w:rPr>
            </w:pPr>
            <w:r w:rsidRPr="007B504D">
              <w:rPr>
                <w:rFonts w:asciiTheme="minorHAnsi" w:eastAsia="Times New Roman" w:hAnsiTheme="minorHAnsi" w:cstheme="minorHAnsi"/>
                <w:color w:val="000000"/>
                <w:sz w:val="20"/>
                <w:szCs w:val="20"/>
                <w:lang w:eastAsia="es-MX"/>
              </w:rPr>
              <w:t>8</w:t>
            </w:r>
            <w:r w:rsidR="00B23027">
              <w:rPr>
                <w:rFonts w:asciiTheme="minorHAnsi" w:eastAsia="Times New Roman" w:hAnsiTheme="minorHAnsi" w:cstheme="minorHAnsi"/>
                <w:color w:val="000000"/>
                <w:sz w:val="20"/>
                <w:szCs w:val="20"/>
                <w:lang w:eastAsia="es-MX"/>
              </w:rPr>
              <w:t>.</w:t>
            </w:r>
            <w:r w:rsidRPr="007B504D">
              <w:rPr>
                <w:rFonts w:asciiTheme="minorHAnsi" w:eastAsia="Times New Roman" w:hAnsiTheme="minorHAnsi" w:cstheme="minorHAnsi"/>
                <w:color w:val="000000"/>
                <w:sz w:val="20"/>
                <w:szCs w:val="20"/>
                <w:lang w:eastAsia="es-MX"/>
              </w:rPr>
              <w:t>2</w:t>
            </w:r>
            <w:r w:rsidR="00B23027">
              <w:rPr>
                <w:rFonts w:asciiTheme="minorHAnsi" w:eastAsia="Times New Roman" w:hAnsiTheme="minorHAnsi" w:cstheme="minorHAnsi"/>
                <w:color w:val="000000"/>
                <w:sz w:val="20"/>
                <w:szCs w:val="20"/>
                <w:lang w:eastAsia="es-MX"/>
              </w:rPr>
              <w:t>.</w:t>
            </w:r>
            <w:r w:rsidRPr="007B504D">
              <w:rPr>
                <w:rFonts w:asciiTheme="minorHAnsi" w:eastAsia="Times New Roman" w:hAnsiTheme="minorHAnsi" w:cstheme="minorHAnsi"/>
                <w:color w:val="000000"/>
                <w:sz w:val="20"/>
                <w:szCs w:val="20"/>
                <w:lang w:eastAsia="es-MX"/>
              </w:rPr>
              <w:t>5</w:t>
            </w:r>
            <w:r w:rsidR="00B23027">
              <w:rPr>
                <w:rFonts w:asciiTheme="minorHAnsi" w:eastAsia="Times New Roman" w:hAnsiTheme="minorHAnsi" w:cstheme="minorHAnsi"/>
                <w:color w:val="000000"/>
                <w:sz w:val="20"/>
                <w:szCs w:val="20"/>
                <w:lang w:eastAsia="es-MX"/>
              </w:rPr>
              <w:t>.</w:t>
            </w:r>
          </w:p>
        </w:tc>
        <w:tc>
          <w:tcPr>
            <w:tcW w:w="4060" w:type="dxa"/>
            <w:tcBorders>
              <w:top w:val="nil"/>
              <w:left w:val="nil"/>
              <w:bottom w:val="nil"/>
              <w:right w:val="nil"/>
            </w:tcBorders>
            <w:shd w:val="clear" w:color="auto" w:fill="auto"/>
            <w:vAlign w:val="center"/>
            <w:hideMark/>
          </w:tcPr>
          <w:p w:rsidR="001765E4" w:rsidRPr="007B504D" w:rsidRDefault="001765E4" w:rsidP="00AF614E">
            <w:pPr>
              <w:spacing w:after="0" w:line="240" w:lineRule="auto"/>
              <w:rPr>
                <w:rFonts w:asciiTheme="minorHAnsi" w:eastAsia="Times New Roman" w:hAnsiTheme="minorHAnsi" w:cstheme="minorHAnsi"/>
                <w:color w:val="000000"/>
                <w:sz w:val="20"/>
                <w:szCs w:val="20"/>
                <w:lang w:eastAsia="es-MX"/>
              </w:rPr>
            </w:pPr>
            <w:r w:rsidRPr="007B504D">
              <w:rPr>
                <w:rFonts w:asciiTheme="minorHAnsi" w:eastAsia="Times New Roman" w:hAnsiTheme="minorHAnsi" w:cstheme="minorHAnsi"/>
                <w:color w:val="000000"/>
                <w:sz w:val="20"/>
                <w:szCs w:val="20"/>
                <w:lang w:eastAsia="es-MX"/>
              </w:rPr>
              <w:t>Presupuesto de Egresos Devengado</w:t>
            </w:r>
          </w:p>
        </w:tc>
        <w:tc>
          <w:tcPr>
            <w:tcW w:w="1540" w:type="dxa"/>
            <w:tcBorders>
              <w:top w:val="nil"/>
              <w:left w:val="nil"/>
              <w:bottom w:val="nil"/>
              <w:right w:val="nil"/>
            </w:tcBorders>
            <w:shd w:val="clear" w:color="auto" w:fill="auto"/>
            <w:noWrap/>
            <w:vAlign w:val="bottom"/>
            <w:hideMark/>
          </w:tcPr>
          <w:p w:rsidR="001765E4" w:rsidRPr="007B504D" w:rsidRDefault="001765E4" w:rsidP="00AF614E">
            <w:pPr>
              <w:spacing w:after="0" w:line="240" w:lineRule="auto"/>
              <w:jc w:val="right"/>
              <w:rPr>
                <w:rFonts w:asciiTheme="minorHAnsi" w:eastAsia="Times New Roman" w:hAnsiTheme="minorHAnsi" w:cstheme="minorHAnsi"/>
                <w:color w:val="000000"/>
                <w:sz w:val="20"/>
                <w:szCs w:val="20"/>
                <w:lang w:eastAsia="es-MX"/>
              </w:rPr>
            </w:pPr>
            <w:r w:rsidRPr="007B504D">
              <w:rPr>
                <w:rFonts w:asciiTheme="minorHAnsi" w:eastAsia="Times New Roman" w:hAnsiTheme="minorHAnsi" w:cstheme="minorHAnsi"/>
                <w:color w:val="000000"/>
                <w:sz w:val="20"/>
                <w:szCs w:val="20"/>
                <w:lang w:eastAsia="es-MX"/>
              </w:rPr>
              <w:t>1,279,808,656</w:t>
            </w:r>
          </w:p>
        </w:tc>
        <w:tc>
          <w:tcPr>
            <w:tcW w:w="1420" w:type="dxa"/>
            <w:tcBorders>
              <w:top w:val="nil"/>
              <w:left w:val="nil"/>
              <w:bottom w:val="nil"/>
              <w:right w:val="nil"/>
            </w:tcBorders>
            <w:shd w:val="clear" w:color="auto" w:fill="auto"/>
            <w:noWrap/>
            <w:vAlign w:val="bottom"/>
            <w:hideMark/>
          </w:tcPr>
          <w:p w:rsidR="001765E4" w:rsidRPr="007B504D" w:rsidRDefault="001765E4" w:rsidP="00AF614E">
            <w:pPr>
              <w:spacing w:after="0" w:line="240" w:lineRule="auto"/>
              <w:jc w:val="right"/>
              <w:rPr>
                <w:rFonts w:asciiTheme="minorHAnsi" w:eastAsia="Times New Roman" w:hAnsiTheme="minorHAnsi" w:cstheme="minorHAnsi"/>
                <w:color w:val="000000"/>
                <w:sz w:val="20"/>
                <w:szCs w:val="20"/>
                <w:lang w:eastAsia="es-MX"/>
              </w:rPr>
            </w:pPr>
            <w:r w:rsidRPr="007B504D">
              <w:rPr>
                <w:rFonts w:asciiTheme="minorHAnsi" w:eastAsia="Times New Roman" w:hAnsiTheme="minorHAnsi" w:cstheme="minorHAnsi"/>
                <w:color w:val="000000"/>
                <w:sz w:val="20"/>
                <w:szCs w:val="20"/>
                <w:lang w:eastAsia="es-MX"/>
              </w:rPr>
              <w:t>966,799,322</w:t>
            </w:r>
          </w:p>
        </w:tc>
      </w:tr>
      <w:tr w:rsidR="001765E4" w:rsidRPr="007B504D" w:rsidTr="00AF614E">
        <w:trPr>
          <w:trHeight w:val="285"/>
          <w:jc w:val="center"/>
        </w:trPr>
        <w:tc>
          <w:tcPr>
            <w:tcW w:w="1200" w:type="dxa"/>
            <w:tcBorders>
              <w:top w:val="nil"/>
              <w:left w:val="nil"/>
              <w:bottom w:val="nil"/>
              <w:right w:val="nil"/>
            </w:tcBorders>
            <w:shd w:val="clear" w:color="auto" w:fill="auto"/>
            <w:vAlign w:val="center"/>
            <w:hideMark/>
          </w:tcPr>
          <w:p w:rsidR="001765E4" w:rsidRPr="007B504D" w:rsidRDefault="001765E4" w:rsidP="00AF614E">
            <w:pPr>
              <w:spacing w:after="0" w:line="240" w:lineRule="auto"/>
              <w:jc w:val="center"/>
              <w:rPr>
                <w:rFonts w:asciiTheme="minorHAnsi" w:eastAsia="Times New Roman" w:hAnsiTheme="minorHAnsi" w:cstheme="minorHAnsi"/>
                <w:color w:val="000000"/>
                <w:sz w:val="20"/>
                <w:szCs w:val="20"/>
                <w:lang w:eastAsia="es-MX"/>
              </w:rPr>
            </w:pPr>
            <w:r w:rsidRPr="007B504D">
              <w:rPr>
                <w:rFonts w:asciiTheme="minorHAnsi" w:eastAsia="Times New Roman" w:hAnsiTheme="minorHAnsi" w:cstheme="minorHAnsi"/>
                <w:color w:val="000000"/>
                <w:sz w:val="20"/>
                <w:szCs w:val="20"/>
                <w:lang w:eastAsia="es-MX"/>
              </w:rPr>
              <w:t>8</w:t>
            </w:r>
            <w:r w:rsidR="00B23027">
              <w:rPr>
                <w:rFonts w:asciiTheme="minorHAnsi" w:eastAsia="Times New Roman" w:hAnsiTheme="minorHAnsi" w:cstheme="minorHAnsi"/>
                <w:color w:val="000000"/>
                <w:sz w:val="20"/>
                <w:szCs w:val="20"/>
                <w:lang w:eastAsia="es-MX"/>
              </w:rPr>
              <w:t>.</w:t>
            </w:r>
            <w:r w:rsidRPr="007B504D">
              <w:rPr>
                <w:rFonts w:asciiTheme="minorHAnsi" w:eastAsia="Times New Roman" w:hAnsiTheme="minorHAnsi" w:cstheme="minorHAnsi"/>
                <w:color w:val="000000"/>
                <w:sz w:val="20"/>
                <w:szCs w:val="20"/>
                <w:lang w:eastAsia="es-MX"/>
              </w:rPr>
              <w:t>2</w:t>
            </w:r>
            <w:r w:rsidR="00B23027">
              <w:rPr>
                <w:rFonts w:asciiTheme="minorHAnsi" w:eastAsia="Times New Roman" w:hAnsiTheme="minorHAnsi" w:cstheme="minorHAnsi"/>
                <w:color w:val="000000"/>
                <w:sz w:val="20"/>
                <w:szCs w:val="20"/>
                <w:lang w:eastAsia="es-MX"/>
              </w:rPr>
              <w:t>.</w:t>
            </w:r>
            <w:r w:rsidRPr="007B504D">
              <w:rPr>
                <w:rFonts w:asciiTheme="minorHAnsi" w:eastAsia="Times New Roman" w:hAnsiTheme="minorHAnsi" w:cstheme="minorHAnsi"/>
                <w:color w:val="000000"/>
                <w:sz w:val="20"/>
                <w:szCs w:val="20"/>
                <w:lang w:eastAsia="es-MX"/>
              </w:rPr>
              <w:t>6</w:t>
            </w:r>
            <w:r w:rsidR="00B23027">
              <w:rPr>
                <w:rFonts w:asciiTheme="minorHAnsi" w:eastAsia="Times New Roman" w:hAnsiTheme="minorHAnsi" w:cstheme="minorHAnsi"/>
                <w:color w:val="000000"/>
                <w:sz w:val="20"/>
                <w:szCs w:val="20"/>
                <w:lang w:eastAsia="es-MX"/>
              </w:rPr>
              <w:t>.</w:t>
            </w:r>
          </w:p>
        </w:tc>
        <w:tc>
          <w:tcPr>
            <w:tcW w:w="4060" w:type="dxa"/>
            <w:tcBorders>
              <w:top w:val="nil"/>
              <w:left w:val="nil"/>
              <w:bottom w:val="nil"/>
              <w:right w:val="nil"/>
            </w:tcBorders>
            <w:shd w:val="clear" w:color="auto" w:fill="auto"/>
            <w:vAlign w:val="center"/>
            <w:hideMark/>
          </w:tcPr>
          <w:p w:rsidR="001765E4" w:rsidRPr="007B504D" w:rsidRDefault="001765E4" w:rsidP="00AF614E">
            <w:pPr>
              <w:spacing w:after="0" w:line="240" w:lineRule="auto"/>
              <w:rPr>
                <w:rFonts w:asciiTheme="minorHAnsi" w:eastAsia="Times New Roman" w:hAnsiTheme="minorHAnsi" w:cstheme="minorHAnsi"/>
                <w:color w:val="000000"/>
                <w:sz w:val="20"/>
                <w:szCs w:val="20"/>
                <w:lang w:eastAsia="es-MX"/>
              </w:rPr>
            </w:pPr>
            <w:r w:rsidRPr="007B504D">
              <w:rPr>
                <w:rFonts w:asciiTheme="minorHAnsi" w:eastAsia="Times New Roman" w:hAnsiTheme="minorHAnsi" w:cstheme="minorHAnsi"/>
                <w:color w:val="000000"/>
                <w:sz w:val="20"/>
                <w:szCs w:val="20"/>
                <w:lang w:eastAsia="es-MX"/>
              </w:rPr>
              <w:t>Presupuesto de Egresos Ejercido</w:t>
            </w:r>
          </w:p>
        </w:tc>
        <w:tc>
          <w:tcPr>
            <w:tcW w:w="1540" w:type="dxa"/>
            <w:tcBorders>
              <w:top w:val="nil"/>
              <w:left w:val="nil"/>
              <w:bottom w:val="nil"/>
              <w:right w:val="nil"/>
            </w:tcBorders>
            <w:shd w:val="clear" w:color="auto" w:fill="auto"/>
            <w:noWrap/>
            <w:vAlign w:val="bottom"/>
            <w:hideMark/>
          </w:tcPr>
          <w:p w:rsidR="001765E4" w:rsidRPr="007B504D" w:rsidRDefault="001765E4" w:rsidP="00AF614E">
            <w:pPr>
              <w:spacing w:after="0" w:line="240" w:lineRule="auto"/>
              <w:jc w:val="right"/>
              <w:rPr>
                <w:rFonts w:asciiTheme="minorHAnsi" w:eastAsia="Times New Roman" w:hAnsiTheme="minorHAnsi" w:cstheme="minorHAnsi"/>
                <w:color w:val="000000"/>
                <w:sz w:val="20"/>
                <w:szCs w:val="20"/>
                <w:lang w:eastAsia="es-MX"/>
              </w:rPr>
            </w:pPr>
            <w:r w:rsidRPr="007B504D">
              <w:rPr>
                <w:rFonts w:asciiTheme="minorHAnsi" w:eastAsia="Times New Roman" w:hAnsiTheme="minorHAnsi" w:cstheme="minorHAnsi"/>
                <w:color w:val="000000"/>
                <w:sz w:val="20"/>
                <w:szCs w:val="20"/>
                <w:lang w:eastAsia="es-MX"/>
              </w:rPr>
              <w:t>1,275,550,971</w:t>
            </w:r>
          </w:p>
        </w:tc>
        <w:tc>
          <w:tcPr>
            <w:tcW w:w="1420" w:type="dxa"/>
            <w:tcBorders>
              <w:top w:val="nil"/>
              <w:left w:val="nil"/>
              <w:bottom w:val="nil"/>
              <w:right w:val="nil"/>
            </w:tcBorders>
            <w:shd w:val="clear" w:color="auto" w:fill="auto"/>
            <w:noWrap/>
            <w:vAlign w:val="bottom"/>
            <w:hideMark/>
          </w:tcPr>
          <w:p w:rsidR="001765E4" w:rsidRPr="007B504D" w:rsidRDefault="001765E4" w:rsidP="00AF614E">
            <w:pPr>
              <w:spacing w:after="0" w:line="240" w:lineRule="auto"/>
              <w:jc w:val="right"/>
              <w:rPr>
                <w:rFonts w:asciiTheme="minorHAnsi" w:eastAsia="Times New Roman" w:hAnsiTheme="minorHAnsi" w:cstheme="minorHAnsi"/>
                <w:color w:val="000000"/>
                <w:sz w:val="20"/>
                <w:szCs w:val="20"/>
                <w:lang w:eastAsia="es-MX"/>
              </w:rPr>
            </w:pPr>
            <w:r w:rsidRPr="007B504D">
              <w:rPr>
                <w:rFonts w:asciiTheme="minorHAnsi" w:eastAsia="Times New Roman" w:hAnsiTheme="minorHAnsi" w:cstheme="minorHAnsi"/>
                <w:color w:val="000000"/>
                <w:sz w:val="20"/>
                <w:szCs w:val="20"/>
                <w:lang w:eastAsia="es-MX"/>
              </w:rPr>
              <w:t>957,157,590</w:t>
            </w:r>
          </w:p>
        </w:tc>
      </w:tr>
      <w:tr w:rsidR="001765E4" w:rsidRPr="007B504D" w:rsidTr="00AF614E">
        <w:trPr>
          <w:trHeight w:val="285"/>
          <w:jc w:val="center"/>
        </w:trPr>
        <w:tc>
          <w:tcPr>
            <w:tcW w:w="1200" w:type="dxa"/>
            <w:tcBorders>
              <w:top w:val="nil"/>
              <w:left w:val="nil"/>
              <w:bottom w:val="nil"/>
              <w:right w:val="nil"/>
            </w:tcBorders>
            <w:shd w:val="clear" w:color="auto" w:fill="auto"/>
            <w:vAlign w:val="center"/>
            <w:hideMark/>
          </w:tcPr>
          <w:p w:rsidR="001765E4" w:rsidRPr="007B504D" w:rsidRDefault="001765E4" w:rsidP="00AF614E">
            <w:pPr>
              <w:spacing w:after="0" w:line="240" w:lineRule="auto"/>
              <w:jc w:val="center"/>
              <w:rPr>
                <w:rFonts w:asciiTheme="minorHAnsi" w:eastAsia="Times New Roman" w:hAnsiTheme="minorHAnsi" w:cstheme="minorHAnsi"/>
                <w:color w:val="000000"/>
                <w:sz w:val="20"/>
                <w:szCs w:val="20"/>
                <w:lang w:eastAsia="es-MX"/>
              </w:rPr>
            </w:pPr>
            <w:r w:rsidRPr="007B504D">
              <w:rPr>
                <w:rFonts w:asciiTheme="minorHAnsi" w:eastAsia="Times New Roman" w:hAnsiTheme="minorHAnsi" w:cstheme="minorHAnsi"/>
                <w:color w:val="000000"/>
                <w:sz w:val="20"/>
                <w:szCs w:val="20"/>
                <w:lang w:eastAsia="es-MX"/>
              </w:rPr>
              <w:t>8</w:t>
            </w:r>
            <w:r w:rsidR="00B23027">
              <w:rPr>
                <w:rFonts w:asciiTheme="minorHAnsi" w:eastAsia="Times New Roman" w:hAnsiTheme="minorHAnsi" w:cstheme="minorHAnsi"/>
                <w:color w:val="000000"/>
                <w:sz w:val="20"/>
                <w:szCs w:val="20"/>
                <w:lang w:eastAsia="es-MX"/>
              </w:rPr>
              <w:t>.</w:t>
            </w:r>
            <w:r w:rsidRPr="007B504D">
              <w:rPr>
                <w:rFonts w:asciiTheme="minorHAnsi" w:eastAsia="Times New Roman" w:hAnsiTheme="minorHAnsi" w:cstheme="minorHAnsi"/>
                <w:color w:val="000000"/>
                <w:sz w:val="20"/>
                <w:szCs w:val="20"/>
                <w:lang w:eastAsia="es-MX"/>
              </w:rPr>
              <w:t>2</w:t>
            </w:r>
            <w:r w:rsidR="00B23027">
              <w:rPr>
                <w:rFonts w:asciiTheme="minorHAnsi" w:eastAsia="Times New Roman" w:hAnsiTheme="minorHAnsi" w:cstheme="minorHAnsi"/>
                <w:color w:val="000000"/>
                <w:sz w:val="20"/>
                <w:szCs w:val="20"/>
                <w:lang w:eastAsia="es-MX"/>
              </w:rPr>
              <w:t>.</w:t>
            </w:r>
            <w:r w:rsidRPr="007B504D">
              <w:rPr>
                <w:rFonts w:asciiTheme="minorHAnsi" w:eastAsia="Times New Roman" w:hAnsiTheme="minorHAnsi" w:cstheme="minorHAnsi"/>
                <w:color w:val="000000"/>
                <w:sz w:val="20"/>
                <w:szCs w:val="20"/>
                <w:lang w:eastAsia="es-MX"/>
              </w:rPr>
              <w:t>7</w:t>
            </w:r>
            <w:r w:rsidR="00B23027">
              <w:rPr>
                <w:rFonts w:asciiTheme="minorHAnsi" w:eastAsia="Times New Roman" w:hAnsiTheme="minorHAnsi" w:cstheme="minorHAnsi"/>
                <w:color w:val="000000"/>
                <w:sz w:val="20"/>
                <w:szCs w:val="20"/>
                <w:lang w:eastAsia="es-MX"/>
              </w:rPr>
              <w:t>.</w:t>
            </w:r>
          </w:p>
        </w:tc>
        <w:tc>
          <w:tcPr>
            <w:tcW w:w="4060" w:type="dxa"/>
            <w:tcBorders>
              <w:top w:val="nil"/>
              <w:left w:val="nil"/>
              <w:bottom w:val="nil"/>
              <w:right w:val="nil"/>
            </w:tcBorders>
            <w:shd w:val="clear" w:color="auto" w:fill="auto"/>
            <w:vAlign w:val="center"/>
            <w:hideMark/>
          </w:tcPr>
          <w:p w:rsidR="001765E4" w:rsidRPr="007B504D" w:rsidRDefault="001765E4" w:rsidP="00AF614E">
            <w:pPr>
              <w:spacing w:after="0" w:line="240" w:lineRule="auto"/>
              <w:rPr>
                <w:rFonts w:asciiTheme="minorHAnsi" w:eastAsia="Times New Roman" w:hAnsiTheme="minorHAnsi" w:cstheme="minorHAnsi"/>
                <w:color w:val="000000"/>
                <w:sz w:val="20"/>
                <w:szCs w:val="20"/>
                <w:lang w:eastAsia="es-MX"/>
              </w:rPr>
            </w:pPr>
            <w:r w:rsidRPr="007B504D">
              <w:rPr>
                <w:rFonts w:asciiTheme="minorHAnsi" w:eastAsia="Times New Roman" w:hAnsiTheme="minorHAnsi" w:cstheme="minorHAnsi"/>
                <w:color w:val="000000"/>
                <w:sz w:val="20"/>
                <w:szCs w:val="20"/>
                <w:lang w:eastAsia="es-MX"/>
              </w:rPr>
              <w:t>Presupuesto de Egresos Pagado</w:t>
            </w:r>
          </w:p>
        </w:tc>
        <w:tc>
          <w:tcPr>
            <w:tcW w:w="1540" w:type="dxa"/>
            <w:tcBorders>
              <w:top w:val="nil"/>
              <w:left w:val="nil"/>
              <w:bottom w:val="nil"/>
              <w:right w:val="nil"/>
            </w:tcBorders>
            <w:shd w:val="clear" w:color="auto" w:fill="auto"/>
            <w:noWrap/>
            <w:vAlign w:val="bottom"/>
            <w:hideMark/>
          </w:tcPr>
          <w:p w:rsidR="001765E4" w:rsidRPr="007B504D" w:rsidRDefault="001765E4" w:rsidP="00AF614E">
            <w:pPr>
              <w:spacing w:after="0" w:line="240" w:lineRule="auto"/>
              <w:jc w:val="right"/>
              <w:rPr>
                <w:rFonts w:asciiTheme="minorHAnsi" w:eastAsia="Times New Roman" w:hAnsiTheme="minorHAnsi" w:cstheme="minorHAnsi"/>
                <w:color w:val="000000"/>
                <w:sz w:val="20"/>
                <w:szCs w:val="20"/>
                <w:lang w:eastAsia="es-MX"/>
              </w:rPr>
            </w:pPr>
            <w:r w:rsidRPr="007B504D">
              <w:rPr>
                <w:rFonts w:asciiTheme="minorHAnsi" w:eastAsia="Times New Roman" w:hAnsiTheme="minorHAnsi" w:cstheme="minorHAnsi"/>
                <w:color w:val="000000"/>
                <w:sz w:val="20"/>
                <w:szCs w:val="20"/>
                <w:lang w:eastAsia="es-MX"/>
              </w:rPr>
              <w:t>1,275,550,971</w:t>
            </w:r>
          </w:p>
        </w:tc>
        <w:tc>
          <w:tcPr>
            <w:tcW w:w="1420" w:type="dxa"/>
            <w:tcBorders>
              <w:top w:val="nil"/>
              <w:left w:val="nil"/>
              <w:bottom w:val="nil"/>
              <w:right w:val="nil"/>
            </w:tcBorders>
            <w:shd w:val="clear" w:color="auto" w:fill="auto"/>
            <w:noWrap/>
            <w:vAlign w:val="bottom"/>
            <w:hideMark/>
          </w:tcPr>
          <w:p w:rsidR="001765E4" w:rsidRPr="007B504D" w:rsidRDefault="001765E4" w:rsidP="00AF614E">
            <w:pPr>
              <w:spacing w:after="0" w:line="240" w:lineRule="auto"/>
              <w:jc w:val="right"/>
              <w:rPr>
                <w:rFonts w:asciiTheme="minorHAnsi" w:eastAsia="Times New Roman" w:hAnsiTheme="minorHAnsi" w:cstheme="minorHAnsi"/>
                <w:color w:val="000000"/>
                <w:sz w:val="20"/>
                <w:szCs w:val="20"/>
                <w:lang w:eastAsia="es-MX"/>
              </w:rPr>
            </w:pPr>
            <w:r w:rsidRPr="007B504D">
              <w:rPr>
                <w:rFonts w:asciiTheme="minorHAnsi" w:eastAsia="Times New Roman" w:hAnsiTheme="minorHAnsi" w:cstheme="minorHAnsi"/>
                <w:color w:val="000000"/>
                <w:sz w:val="20"/>
                <w:szCs w:val="20"/>
                <w:lang w:eastAsia="es-MX"/>
              </w:rPr>
              <w:t>957,157,590</w:t>
            </w:r>
          </w:p>
        </w:tc>
      </w:tr>
    </w:tbl>
    <w:p w:rsidR="001765E4" w:rsidRPr="007B504D" w:rsidRDefault="001765E4" w:rsidP="001765E4">
      <w:pPr>
        <w:spacing w:after="0" w:line="240" w:lineRule="auto"/>
        <w:rPr>
          <w:rFonts w:asciiTheme="minorHAnsi" w:hAnsiTheme="minorHAnsi" w:cstheme="minorHAnsi"/>
          <w:sz w:val="20"/>
          <w:szCs w:val="20"/>
        </w:rPr>
      </w:pPr>
    </w:p>
    <w:p w:rsidR="001765E4" w:rsidRDefault="001765E4" w:rsidP="00D10273">
      <w:pPr>
        <w:pStyle w:val="Texto"/>
        <w:spacing w:after="0" w:line="240" w:lineRule="exact"/>
        <w:ind w:firstLine="0"/>
        <w:rPr>
          <w:rFonts w:ascii="Calibri" w:hAnsi="Calibri" w:cs="DIN Pro Regular"/>
          <w:b/>
          <w:smallCaps/>
          <w:sz w:val="20"/>
          <w:lang w:val="es-MX"/>
        </w:rPr>
      </w:pPr>
    </w:p>
    <w:p w:rsidR="001765E4" w:rsidRDefault="001765E4" w:rsidP="00D10273">
      <w:pPr>
        <w:pStyle w:val="Texto"/>
        <w:spacing w:after="0" w:line="240" w:lineRule="exact"/>
        <w:ind w:firstLine="0"/>
        <w:rPr>
          <w:rFonts w:ascii="Calibri" w:hAnsi="Calibri" w:cs="DIN Pro Regular"/>
          <w:b/>
          <w:smallCaps/>
          <w:sz w:val="20"/>
          <w:lang w:val="es-MX"/>
        </w:rPr>
      </w:pPr>
    </w:p>
    <w:p w:rsidR="001765E4" w:rsidRPr="008A011E" w:rsidRDefault="001765E4" w:rsidP="001765E4">
      <w:pPr>
        <w:pStyle w:val="Texto"/>
        <w:spacing w:after="0" w:line="240" w:lineRule="exact"/>
        <w:ind w:firstLine="0"/>
        <w:rPr>
          <w:rFonts w:ascii="Calibri" w:hAnsi="Calibri" w:cs="DIN Pro Regular"/>
          <w:sz w:val="20"/>
        </w:rPr>
      </w:pPr>
      <w:r w:rsidRPr="008A011E">
        <w:rPr>
          <w:rFonts w:ascii="Calibri" w:hAnsi="Calibri" w:cs="DIN Pro Regular"/>
          <w:sz w:val="20"/>
        </w:rPr>
        <w:t>Bajo protesta de decir verdad declaramos que los Estados Financieros y sus Notas, son razonablemente correctos y son responsabilidad del emisor</w:t>
      </w:r>
    </w:p>
    <w:p w:rsidR="001765E4" w:rsidRPr="008A011E" w:rsidRDefault="001765E4" w:rsidP="001765E4">
      <w:pPr>
        <w:pStyle w:val="Texto"/>
        <w:spacing w:after="0" w:line="240" w:lineRule="exact"/>
        <w:ind w:firstLine="0"/>
        <w:rPr>
          <w:rFonts w:ascii="Calibri" w:hAnsi="Calibri" w:cs="DIN Pro Regular"/>
          <w:b/>
          <w:smallCaps/>
          <w:sz w:val="20"/>
        </w:rPr>
      </w:pPr>
    </w:p>
    <w:p w:rsidR="001765E4" w:rsidRDefault="001765E4" w:rsidP="001765E4">
      <w:pPr>
        <w:pStyle w:val="Texto"/>
        <w:spacing w:after="0" w:line="240" w:lineRule="exact"/>
        <w:jc w:val="center"/>
        <w:rPr>
          <w:rFonts w:ascii="Calibri" w:hAnsi="Calibri" w:cs="DIN Pro Regular"/>
          <w:sz w:val="20"/>
        </w:rPr>
      </w:pPr>
    </w:p>
    <w:p w:rsidR="001765E4" w:rsidRDefault="001765E4" w:rsidP="001765E4">
      <w:pPr>
        <w:pStyle w:val="Texto"/>
        <w:spacing w:after="0" w:line="240" w:lineRule="exact"/>
        <w:jc w:val="center"/>
        <w:rPr>
          <w:rFonts w:ascii="Calibri" w:hAnsi="Calibri" w:cs="DIN Pro Regular"/>
          <w:sz w:val="20"/>
        </w:rPr>
      </w:pPr>
    </w:p>
    <w:p w:rsidR="001765E4" w:rsidRDefault="001765E4" w:rsidP="001765E4">
      <w:pPr>
        <w:pStyle w:val="Texto"/>
        <w:spacing w:after="0" w:line="240" w:lineRule="exact"/>
        <w:jc w:val="center"/>
        <w:rPr>
          <w:rFonts w:ascii="Calibri" w:hAnsi="Calibri" w:cs="DIN Pro Regular"/>
          <w:sz w:val="20"/>
        </w:rPr>
      </w:pPr>
    </w:p>
    <w:p w:rsidR="001765E4" w:rsidRDefault="001765E4" w:rsidP="001765E4">
      <w:pPr>
        <w:pStyle w:val="Texto"/>
        <w:spacing w:after="0" w:line="240" w:lineRule="exact"/>
        <w:jc w:val="center"/>
        <w:rPr>
          <w:rFonts w:ascii="Calibri" w:hAnsi="Calibri" w:cs="DIN Pro Regular"/>
          <w:sz w:val="20"/>
        </w:rPr>
      </w:pPr>
    </w:p>
    <w:p w:rsidR="001765E4" w:rsidRDefault="001765E4" w:rsidP="001765E4">
      <w:pPr>
        <w:pStyle w:val="Texto"/>
        <w:spacing w:after="0" w:line="240" w:lineRule="exact"/>
        <w:jc w:val="center"/>
        <w:rPr>
          <w:rFonts w:ascii="Calibri" w:hAnsi="Calibri" w:cs="DIN Pro Regular"/>
          <w:sz w:val="20"/>
        </w:rPr>
      </w:pPr>
    </w:p>
    <w:p w:rsidR="001765E4" w:rsidRDefault="001765E4" w:rsidP="00D10273">
      <w:pPr>
        <w:pStyle w:val="Texto"/>
        <w:spacing w:after="0" w:line="240" w:lineRule="exact"/>
        <w:ind w:firstLine="0"/>
        <w:rPr>
          <w:rFonts w:ascii="Calibri" w:hAnsi="Calibri" w:cs="DIN Pro Regular"/>
          <w:b/>
          <w:smallCaps/>
          <w:sz w:val="20"/>
          <w:lang w:val="es-MX"/>
        </w:rPr>
      </w:pPr>
    </w:p>
    <w:p w:rsidR="002374A0" w:rsidRDefault="002374A0" w:rsidP="00D10273">
      <w:pPr>
        <w:pStyle w:val="Texto"/>
        <w:spacing w:after="0" w:line="240" w:lineRule="exact"/>
        <w:ind w:firstLine="0"/>
        <w:rPr>
          <w:rFonts w:ascii="Calibri" w:hAnsi="Calibri" w:cs="DIN Pro Regular"/>
          <w:b/>
          <w:smallCaps/>
          <w:sz w:val="20"/>
          <w:lang w:val="es-MX"/>
        </w:rPr>
      </w:pPr>
    </w:p>
    <w:p w:rsidR="002374A0" w:rsidRDefault="002374A0" w:rsidP="00D10273">
      <w:pPr>
        <w:pStyle w:val="Texto"/>
        <w:spacing w:after="0" w:line="240" w:lineRule="exact"/>
        <w:ind w:firstLine="0"/>
        <w:rPr>
          <w:rFonts w:ascii="Calibri" w:hAnsi="Calibri" w:cs="DIN Pro Regular"/>
          <w:b/>
          <w:smallCaps/>
          <w:sz w:val="20"/>
          <w:lang w:val="es-MX"/>
        </w:rPr>
      </w:pPr>
    </w:p>
    <w:p w:rsidR="002374A0" w:rsidRDefault="002374A0" w:rsidP="00D10273">
      <w:pPr>
        <w:pStyle w:val="Texto"/>
        <w:spacing w:after="0" w:line="240" w:lineRule="exact"/>
        <w:ind w:firstLine="0"/>
        <w:rPr>
          <w:rFonts w:ascii="Calibri" w:hAnsi="Calibri" w:cs="DIN Pro Regular"/>
          <w:b/>
          <w:smallCaps/>
          <w:sz w:val="20"/>
          <w:lang w:val="es-MX"/>
        </w:rPr>
      </w:pPr>
    </w:p>
    <w:p w:rsidR="001765E4" w:rsidRDefault="001765E4" w:rsidP="00D10273">
      <w:pPr>
        <w:pStyle w:val="Texto"/>
        <w:spacing w:after="0" w:line="240" w:lineRule="exact"/>
        <w:ind w:firstLine="0"/>
        <w:rPr>
          <w:rFonts w:ascii="Calibri" w:hAnsi="Calibri" w:cs="DIN Pro Regular"/>
          <w:b/>
          <w:smallCaps/>
          <w:sz w:val="20"/>
          <w:lang w:val="es-MX"/>
        </w:rPr>
      </w:pPr>
    </w:p>
    <w:p w:rsidR="001765E4" w:rsidRDefault="001765E4" w:rsidP="00D10273">
      <w:pPr>
        <w:pStyle w:val="Texto"/>
        <w:spacing w:after="0" w:line="240" w:lineRule="exact"/>
        <w:ind w:firstLine="0"/>
        <w:rPr>
          <w:rFonts w:ascii="Calibri" w:hAnsi="Calibri" w:cs="DIN Pro Regular"/>
          <w:b/>
          <w:smallCaps/>
          <w:sz w:val="20"/>
          <w:lang w:val="es-MX"/>
        </w:rPr>
      </w:pPr>
    </w:p>
    <w:p w:rsidR="001765E4" w:rsidRDefault="001765E4" w:rsidP="00D10273">
      <w:pPr>
        <w:pStyle w:val="Texto"/>
        <w:spacing w:after="0" w:line="240" w:lineRule="exact"/>
        <w:ind w:firstLine="0"/>
        <w:rPr>
          <w:rFonts w:ascii="Calibri" w:hAnsi="Calibri" w:cs="DIN Pro Regular"/>
          <w:b/>
          <w:smallCaps/>
          <w:sz w:val="20"/>
          <w:lang w:val="es-MX"/>
        </w:rPr>
      </w:pPr>
    </w:p>
    <w:p w:rsidR="001765E4" w:rsidRDefault="001765E4" w:rsidP="00D10273">
      <w:pPr>
        <w:pStyle w:val="Texto"/>
        <w:spacing w:after="0" w:line="240" w:lineRule="exact"/>
        <w:ind w:firstLine="0"/>
        <w:rPr>
          <w:rFonts w:ascii="Calibri" w:hAnsi="Calibri" w:cs="DIN Pro Regular"/>
          <w:b/>
          <w:smallCaps/>
          <w:sz w:val="20"/>
          <w:lang w:val="es-MX"/>
        </w:rPr>
      </w:pPr>
    </w:p>
    <w:p w:rsidR="00726B37" w:rsidRPr="00010BEF" w:rsidRDefault="00726B37" w:rsidP="00726B37">
      <w:pPr>
        <w:pStyle w:val="Texto"/>
        <w:spacing w:after="0" w:line="240" w:lineRule="exact"/>
        <w:ind w:firstLine="0"/>
        <w:jc w:val="center"/>
        <w:rPr>
          <w:rFonts w:ascii="Encode Sans" w:hAnsi="Encode Sans" w:cs="DIN Pro Regular"/>
          <w:b/>
          <w:sz w:val="20"/>
          <w:lang w:val="es-MX"/>
        </w:rPr>
      </w:pPr>
      <w:r w:rsidRPr="00010BEF">
        <w:rPr>
          <w:rFonts w:ascii="Encode Sans" w:hAnsi="Encode Sans" w:cs="DIN Pro Regular"/>
          <w:b/>
          <w:sz w:val="20"/>
          <w:lang w:val="es-MX"/>
        </w:rPr>
        <w:t>c) NOTAS DE GESTIÓN ADMINISTRATIVA</w:t>
      </w:r>
    </w:p>
    <w:p w:rsidR="001765E4" w:rsidRDefault="001765E4" w:rsidP="00D10273">
      <w:pPr>
        <w:pStyle w:val="Texto"/>
        <w:spacing w:after="0" w:line="240" w:lineRule="exact"/>
        <w:ind w:firstLine="0"/>
        <w:rPr>
          <w:rFonts w:ascii="Calibri" w:hAnsi="Calibri" w:cs="DIN Pro Regular"/>
          <w:b/>
          <w:smallCaps/>
          <w:sz w:val="20"/>
          <w:lang w:val="es-MX"/>
        </w:rPr>
      </w:pPr>
    </w:p>
    <w:p w:rsidR="001765E4" w:rsidRDefault="001765E4" w:rsidP="00D10273">
      <w:pPr>
        <w:pStyle w:val="Texto"/>
        <w:spacing w:after="0" w:line="240" w:lineRule="exact"/>
        <w:ind w:firstLine="0"/>
        <w:rPr>
          <w:rFonts w:ascii="Calibri" w:hAnsi="Calibri" w:cs="DIN Pro Regular"/>
          <w:b/>
          <w:smallCaps/>
          <w:sz w:val="20"/>
          <w:lang w:val="es-MX"/>
        </w:rPr>
      </w:pPr>
    </w:p>
    <w:p w:rsidR="00726B37" w:rsidRPr="002E7FC0" w:rsidRDefault="00726B37" w:rsidP="00726B37">
      <w:pPr>
        <w:pStyle w:val="Prrafodelista"/>
        <w:numPr>
          <w:ilvl w:val="0"/>
          <w:numId w:val="20"/>
        </w:numPr>
        <w:spacing w:after="0"/>
        <w:jc w:val="both"/>
        <w:rPr>
          <w:rFonts w:asciiTheme="minorHAnsi" w:hAnsiTheme="minorHAnsi" w:cstheme="minorHAnsi"/>
          <w:b/>
          <w:i/>
          <w:sz w:val="20"/>
          <w:szCs w:val="20"/>
          <w:lang w:val="es-ES"/>
        </w:rPr>
      </w:pPr>
      <w:r w:rsidRPr="002E7FC0">
        <w:rPr>
          <w:rFonts w:asciiTheme="minorHAnsi" w:hAnsiTheme="minorHAnsi" w:cstheme="minorHAnsi"/>
          <w:b/>
          <w:i/>
          <w:sz w:val="20"/>
          <w:szCs w:val="20"/>
          <w:lang w:val="es-ES"/>
        </w:rPr>
        <w:t>Introducción</w:t>
      </w:r>
    </w:p>
    <w:p w:rsidR="00726B37" w:rsidRPr="002E7FC0" w:rsidRDefault="00726B37" w:rsidP="00726B37">
      <w:pPr>
        <w:jc w:val="both"/>
        <w:rPr>
          <w:rFonts w:asciiTheme="minorHAnsi" w:hAnsiTheme="minorHAnsi" w:cstheme="minorHAnsi"/>
          <w:sz w:val="20"/>
          <w:szCs w:val="20"/>
          <w:lang w:val="es-ES"/>
        </w:rPr>
      </w:pPr>
      <w:r w:rsidRPr="002E7FC0">
        <w:rPr>
          <w:rFonts w:asciiTheme="minorHAnsi" w:hAnsiTheme="minorHAnsi" w:cstheme="minorHAnsi"/>
          <w:sz w:val="20"/>
          <w:szCs w:val="20"/>
          <w:lang w:val="es-ES"/>
        </w:rPr>
        <w:t>La</w:t>
      </w:r>
      <w:r>
        <w:rPr>
          <w:rFonts w:asciiTheme="minorHAnsi" w:hAnsiTheme="minorHAnsi" w:cstheme="minorHAnsi"/>
          <w:sz w:val="20"/>
          <w:szCs w:val="20"/>
          <w:lang w:val="es-ES"/>
        </w:rPr>
        <w:t xml:space="preserve"> información financiera de los </w:t>
      </w:r>
      <w:r w:rsidRPr="002E7FC0">
        <w:rPr>
          <w:rFonts w:asciiTheme="minorHAnsi" w:hAnsiTheme="minorHAnsi" w:cstheme="minorHAnsi"/>
          <w:sz w:val="20"/>
          <w:szCs w:val="20"/>
          <w:lang w:val="es-ES"/>
        </w:rPr>
        <w:t xml:space="preserve">Estados Financieros al 31 de Diciembre de 2022 del Poder Judicial </w:t>
      </w:r>
      <w:r>
        <w:rPr>
          <w:rFonts w:asciiTheme="minorHAnsi" w:hAnsiTheme="minorHAnsi" w:cstheme="minorHAnsi"/>
          <w:sz w:val="20"/>
          <w:szCs w:val="20"/>
          <w:lang w:val="es-ES"/>
        </w:rPr>
        <w:t xml:space="preserve">del Estado de Tamaulipas tienen </w:t>
      </w:r>
      <w:r w:rsidRPr="002E7FC0">
        <w:rPr>
          <w:rFonts w:asciiTheme="minorHAnsi" w:hAnsiTheme="minorHAnsi" w:cstheme="minorHAnsi"/>
          <w:sz w:val="20"/>
          <w:szCs w:val="20"/>
          <w:lang w:val="es-ES"/>
        </w:rPr>
        <w:t>como objetivo proveer a los principales usuarios de la misma, al Congreso y a los ciudadanos</w:t>
      </w:r>
      <w:proofErr w:type="gramStart"/>
      <w:r w:rsidRPr="002E7FC0">
        <w:rPr>
          <w:rFonts w:asciiTheme="minorHAnsi" w:hAnsiTheme="minorHAnsi" w:cstheme="minorHAnsi"/>
          <w:sz w:val="20"/>
          <w:szCs w:val="20"/>
          <w:lang w:val="es-ES"/>
        </w:rPr>
        <w:t>,  información</w:t>
      </w:r>
      <w:proofErr w:type="gramEnd"/>
      <w:r w:rsidRPr="002E7FC0">
        <w:rPr>
          <w:rFonts w:asciiTheme="minorHAnsi" w:hAnsiTheme="minorHAnsi" w:cstheme="minorHAnsi"/>
          <w:sz w:val="20"/>
          <w:szCs w:val="20"/>
          <w:lang w:val="es-ES"/>
        </w:rPr>
        <w:t xml:space="preserve"> confiable, relevante, comprensible y comparable, expresada en términos monetarios, respecto del ejercicio presupuestario, la situación financiera, el ahorro o desahorro generado en la gestión, el flujo del efectivo y las variaciones en el patrimonio del Ente.</w:t>
      </w:r>
    </w:p>
    <w:p w:rsidR="00726B37" w:rsidRPr="002E7FC0" w:rsidRDefault="00726B37" w:rsidP="00726B37">
      <w:pPr>
        <w:jc w:val="both"/>
        <w:rPr>
          <w:rFonts w:asciiTheme="minorHAnsi" w:hAnsiTheme="minorHAnsi" w:cstheme="minorHAnsi"/>
          <w:sz w:val="20"/>
          <w:szCs w:val="20"/>
          <w:lang w:val="es-ES"/>
        </w:rPr>
      </w:pPr>
      <w:r w:rsidRPr="002E7FC0">
        <w:rPr>
          <w:rFonts w:asciiTheme="minorHAnsi" w:hAnsiTheme="minorHAnsi" w:cstheme="minorHAnsi"/>
          <w:sz w:val="20"/>
          <w:szCs w:val="20"/>
          <w:lang w:val="es-ES"/>
        </w:rPr>
        <w:t xml:space="preserve">Además muestran de manera confiable la forma en que fueron utilizados los recursos del Poder Judicial del Estado de Tamaulipas. </w:t>
      </w:r>
    </w:p>
    <w:p w:rsidR="00726B37" w:rsidRPr="002E7FC0" w:rsidRDefault="00726B37" w:rsidP="00726B37">
      <w:pPr>
        <w:jc w:val="both"/>
        <w:rPr>
          <w:rFonts w:asciiTheme="minorHAnsi" w:hAnsiTheme="minorHAnsi" w:cstheme="minorHAnsi"/>
          <w:sz w:val="20"/>
          <w:szCs w:val="20"/>
          <w:lang w:val="es-ES"/>
        </w:rPr>
      </w:pPr>
      <w:r w:rsidRPr="002E7FC0">
        <w:rPr>
          <w:rFonts w:asciiTheme="minorHAnsi" w:hAnsiTheme="minorHAnsi" w:cstheme="minorHAnsi"/>
          <w:sz w:val="20"/>
          <w:szCs w:val="20"/>
          <w:lang w:val="es-ES"/>
        </w:rPr>
        <w:t>Las Notas a los Estados Financieros tiene el objetivo de revelar el contexto y los aspectos económicos-financieros más relevantes que influyeron en las decisiones del periodo y que fueron consideradas para la elaboración de los Estados Financieros.</w:t>
      </w:r>
    </w:p>
    <w:p w:rsidR="00726B37" w:rsidRPr="002E7FC0" w:rsidRDefault="00726B37" w:rsidP="00726B37">
      <w:pPr>
        <w:pStyle w:val="Prrafodelista"/>
        <w:numPr>
          <w:ilvl w:val="0"/>
          <w:numId w:val="20"/>
        </w:numPr>
        <w:spacing w:after="0"/>
        <w:jc w:val="both"/>
        <w:rPr>
          <w:rFonts w:asciiTheme="minorHAnsi" w:hAnsiTheme="minorHAnsi" w:cstheme="minorHAnsi"/>
          <w:b/>
          <w:i/>
          <w:sz w:val="20"/>
          <w:szCs w:val="20"/>
          <w:lang w:val="es-ES"/>
        </w:rPr>
      </w:pPr>
      <w:r w:rsidRPr="002E7FC0">
        <w:rPr>
          <w:rFonts w:asciiTheme="minorHAnsi" w:hAnsiTheme="minorHAnsi" w:cstheme="minorHAnsi"/>
          <w:b/>
          <w:i/>
          <w:sz w:val="20"/>
          <w:szCs w:val="20"/>
          <w:lang w:val="es-ES"/>
        </w:rPr>
        <w:t>Panorama Económico y Financiero</w:t>
      </w:r>
    </w:p>
    <w:p w:rsidR="00726B37" w:rsidRPr="002E7FC0" w:rsidRDefault="00726B37" w:rsidP="00726B37">
      <w:pPr>
        <w:spacing w:after="0"/>
        <w:jc w:val="both"/>
        <w:rPr>
          <w:rFonts w:asciiTheme="minorHAnsi" w:hAnsiTheme="minorHAnsi" w:cstheme="minorHAnsi"/>
          <w:sz w:val="20"/>
          <w:szCs w:val="20"/>
          <w:lang w:val="es-ES"/>
        </w:rPr>
      </w:pPr>
      <w:r w:rsidRPr="002E7FC0">
        <w:rPr>
          <w:rFonts w:asciiTheme="minorHAnsi" w:hAnsiTheme="minorHAnsi" w:cstheme="minorHAnsi"/>
          <w:sz w:val="20"/>
          <w:szCs w:val="20"/>
          <w:lang w:val="es-ES"/>
        </w:rPr>
        <w:t>El presupuesto de Egresos del Poder Judicial es aprobado por el Congreso del Estado con fundamento en el Art. 107 de la Constitución Política del Estado de Tamaulipas. En Decreto publicado en el Periódico Oficial el 25 de enero de 2022 se expidió el Presupuesto de Egresos del Estado de Tamaulipas para el Ejercicio Fiscal 2022, donde se establecen las transferencias correspondientes al Poder Judicial.</w:t>
      </w:r>
    </w:p>
    <w:p w:rsidR="00726B37" w:rsidRPr="002E7FC0" w:rsidRDefault="00726B37" w:rsidP="00726B37">
      <w:pPr>
        <w:pStyle w:val="Texto"/>
        <w:spacing w:after="0" w:line="240" w:lineRule="exact"/>
        <w:ind w:firstLine="0"/>
        <w:jc w:val="left"/>
        <w:rPr>
          <w:rFonts w:asciiTheme="minorHAnsi" w:hAnsiTheme="minorHAnsi" w:cstheme="minorHAnsi"/>
          <w:b/>
          <w:sz w:val="20"/>
          <w:lang w:val="es-MX"/>
        </w:rPr>
      </w:pPr>
    </w:p>
    <w:p w:rsidR="00726B37" w:rsidRPr="002E7FC0" w:rsidRDefault="00726B37" w:rsidP="00726B37">
      <w:pPr>
        <w:pStyle w:val="Prrafodelista"/>
        <w:numPr>
          <w:ilvl w:val="0"/>
          <w:numId w:val="20"/>
        </w:numPr>
        <w:spacing w:after="0"/>
        <w:jc w:val="both"/>
        <w:rPr>
          <w:rFonts w:asciiTheme="minorHAnsi" w:hAnsiTheme="minorHAnsi" w:cstheme="minorHAnsi"/>
          <w:b/>
          <w:i/>
          <w:sz w:val="20"/>
          <w:szCs w:val="20"/>
          <w:lang w:val="es-ES"/>
        </w:rPr>
      </w:pPr>
      <w:r w:rsidRPr="002E7FC0">
        <w:rPr>
          <w:rFonts w:asciiTheme="minorHAnsi" w:hAnsiTheme="minorHAnsi" w:cstheme="minorHAnsi"/>
          <w:b/>
          <w:i/>
          <w:sz w:val="20"/>
          <w:szCs w:val="20"/>
          <w:lang w:val="es-ES"/>
        </w:rPr>
        <w:t>Autorización e Historia</w:t>
      </w:r>
    </w:p>
    <w:p w:rsidR="00726B37" w:rsidRPr="002E7FC0" w:rsidRDefault="00726B37" w:rsidP="00726B37">
      <w:pPr>
        <w:spacing w:after="0"/>
        <w:jc w:val="both"/>
        <w:rPr>
          <w:rFonts w:asciiTheme="minorHAnsi" w:hAnsiTheme="minorHAnsi" w:cstheme="minorHAnsi"/>
          <w:sz w:val="20"/>
          <w:szCs w:val="20"/>
          <w:lang w:val="es-ES"/>
        </w:rPr>
      </w:pPr>
      <w:r w:rsidRPr="002E7FC0">
        <w:rPr>
          <w:rFonts w:asciiTheme="minorHAnsi" w:hAnsiTheme="minorHAnsi" w:cstheme="minorHAnsi"/>
          <w:sz w:val="20"/>
          <w:szCs w:val="20"/>
          <w:lang w:val="es-ES"/>
        </w:rPr>
        <w:t>Con fecha 9 de julio de 1824 se expidió el primer decreto de la Legislatura Constituyente de Tamaulipas, mediante el cual se declaró que el Congreso del Estado "elegido conforme a la ley de su institución y al Acta Constitutiva de la Federación", se encontraba legítimamente instalado y en posibilidad de ejercer sus funciones, con lo cual quedaba extinguida la Diputación Provincial y con ello el inicio de un gobierno acorde a los principios de la división de poderes.</w:t>
      </w:r>
    </w:p>
    <w:p w:rsidR="00726B37" w:rsidRPr="002E7FC0" w:rsidRDefault="00726B37" w:rsidP="00726B37">
      <w:pPr>
        <w:spacing w:after="0"/>
        <w:jc w:val="both"/>
        <w:rPr>
          <w:rFonts w:asciiTheme="minorHAnsi" w:hAnsiTheme="minorHAnsi" w:cstheme="minorHAnsi"/>
          <w:sz w:val="20"/>
          <w:szCs w:val="20"/>
          <w:lang w:val="es-ES"/>
        </w:rPr>
      </w:pPr>
    </w:p>
    <w:p w:rsidR="00726B37" w:rsidRPr="002E7FC0" w:rsidRDefault="00726B37" w:rsidP="00726B37">
      <w:pPr>
        <w:spacing w:after="0"/>
        <w:jc w:val="both"/>
        <w:rPr>
          <w:rFonts w:asciiTheme="minorHAnsi" w:hAnsiTheme="minorHAnsi" w:cstheme="minorHAnsi"/>
          <w:sz w:val="20"/>
          <w:szCs w:val="20"/>
          <w:lang w:val="es-ES"/>
        </w:rPr>
      </w:pPr>
      <w:r w:rsidRPr="002E7FC0">
        <w:rPr>
          <w:rFonts w:asciiTheme="minorHAnsi" w:hAnsiTheme="minorHAnsi" w:cstheme="minorHAnsi"/>
          <w:sz w:val="20"/>
          <w:szCs w:val="20"/>
          <w:lang w:val="es-ES"/>
        </w:rPr>
        <w:t xml:space="preserve">El antecedente primero de la historia judicial de nuestro estado lo encontramos en el Artículo Sexto del acuerdo citado, que a la letra señalaba: "Las instancias y recursos que según las leyes debían hacerse a la audiencia territorial, se harán al TRIBUNAL o TRIBUNALES que designe el congreso". Con esto quedó establecida la base para la creación de los nuevos tribunales, coincidiendo con el texto del Artículo 24 del Acta Constitutiva de la Federación </w:t>
      </w:r>
      <w:proofErr w:type="gramStart"/>
      <w:r w:rsidRPr="002E7FC0">
        <w:rPr>
          <w:rFonts w:asciiTheme="minorHAnsi" w:hAnsiTheme="minorHAnsi" w:cstheme="minorHAnsi"/>
          <w:sz w:val="20"/>
          <w:szCs w:val="20"/>
          <w:lang w:val="es-ES"/>
        </w:rPr>
        <w:t>redactada y aprobada</w:t>
      </w:r>
      <w:proofErr w:type="gramEnd"/>
      <w:r w:rsidRPr="002E7FC0">
        <w:rPr>
          <w:rFonts w:asciiTheme="minorHAnsi" w:hAnsiTheme="minorHAnsi" w:cstheme="minorHAnsi"/>
          <w:sz w:val="20"/>
          <w:szCs w:val="20"/>
          <w:lang w:val="es-ES"/>
        </w:rPr>
        <w:t xml:space="preserve"> aquél año de 1824: "El Poder Judicial de cada estado se ejercerá por los tribunales que establezca su constitución".</w:t>
      </w:r>
    </w:p>
    <w:p w:rsidR="00726B37" w:rsidRPr="002E7FC0" w:rsidRDefault="00726B37" w:rsidP="00726B37">
      <w:pPr>
        <w:spacing w:after="0"/>
        <w:jc w:val="both"/>
        <w:rPr>
          <w:rFonts w:asciiTheme="minorHAnsi" w:hAnsiTheme="minorHAnsi" w:cstheme="minorHAnsi"/>
          <w:sz w:val="20"/>
          <w:szCs w:val="20"/>
          <w:lang w:val="es-ES"/>
        </w:rPr>
      </w:pPr>
    </w:p>
    <w:p w:rsidR="00726B37" w:rsidRDefault="00726B37" w:rsidP="00726B37">
      <w:pPr>
        <w:spacing w:after="0"/>
        <w:jc w:val="both"/>
        <w:rPr>
          <w:rFonts w:asciiTheme="minorHAnsi" w:hAnsiTheme="minorHAnsi" w:cstheme="minorHAnsi"/>
          <w:sz w:val="20"/>
          <w:szCs w:val="20"/>
          <w:lang w:val="es-ES"/>
        </w:rPr>
      </w:pPr>
      <w:r w:rsidRPr="002E7FC0">
        <w:rPr>
          <w:rFonts w:asciiTheme="minorHAnsi" w:hAnsiTheme="minorHAnsi" w:cstheme="minorHAnsi"/>
          <w:sz w:val="20"/>
          <w:szCs w:val="20"/>
          <w:lang w:val="es-ES"/>
        </w:rPr>
        <w:t xml:space="preserve">Con fundamento en esta disposición el Congreso Constituyente de Tamaulipas expidió el Decreto Número 13, mediante el cual se creó de manera supletoria un Tribunal de Segunda Instancia, integrado por tres Jueces nombrados por la misma Legislatura. En el Artículo Quinto del decreto se estableció la competencia de dicho tribunal respecto a los negocios que debían conocer las audiencias territoriales, conforme a la ley de las Cortes Españolas del 19 de octubre de 1812. El tribunal fue conformado por Juan de Villatoro, </w:t>
      </w:r>
      <w:proofErr w:type="spellStart"/>
      <w:r w:rsidRPr="002E7FC0">
        <w:rPr>
          <w:rFonts w:asciiTheme="minorHAnsi" w:hAnsiTheme="minorHAnsi" w:cstheme="minorHAnsi"/>
          <w:sz w:val="20"/>
          <w:szCs w:val="20"/>
          <w:lang w:val="es-ES"/>
        </w:rPr>
        <w:t>Alexo</w:t>
      </w:r>
      <w:proofErr w:type="spellEnd"/>
      <w:r w:rsidRPr="002E7FC0">
        <w:rPr>
          <w:rFonts w:asciiTheme="minorHAnsi" w:hAnsiTheme="minorHAnsi" w:cstheme="minorHAnsi"/>
          <w:sz w:val="20"/>
          <w:szCs w:val="20"/>
          <w:lang w:val="es-ES"/>
        </w:rPr>
        <w:t xml:space="preserve"> de Ruvalcaba y José Indalecio Fernández, funcionando hasta el 29 de enero de 1826 cuando surgió la Corte Suprema.</w:t>
      </w:r>
    </w:p>
    <w:p w:rsidR="00726B37" w:rsidRDefault="00726B37" w:rsidP="00726B37">
      <w:pPr>
        <w:spacing w:after="0"/>
        <w:jc w:val="both"/>
        <w:rPr>
          <w:rFonts w:asciiTheme="minorHAnsi" w:hAnsiTheme="minorHAnsi" w:cstheme="minorHAnsi"/>
          <w:sz w:val="20"/>
          <w:szCs w:val="20"/>
          <w:lang w:val="es-ES"/>
        </w:rPr>
      </w:pPr>
    </w:p>
    <w:p w:rsidR="00726B37" w:rsidRPr="002E7FC0" w:rsidRDefault="00726B37" w:rsidP="00726B37">
      <w:pPr>
        <w:spacing w:after="0"/>
        <w:jc w:val="both"/>
        <w:rPr>
          <w:rFonts w:asciiTheme="minorHAnsi" w:hAnsiTheme="minorHAnsi" w:cstheme="minorHAnsi"/>
          <w:sz w:val="20"/>
          <w:szCs w:val="20"/>
          <w:lang w:val="es-ES"/>
        </w:rPr>
      </w:pPr>
    </w:p>
    <w:p w:rsidR="00726B37" w:rsidRDefault="00726B37" w:rsidP="00726B37">
      <w:pPr>
        <w:spacing w:after="0"/>
        <w:jc w:val="both"/>
        <w:rPr>
          <w:rFonts w:asciiTheme="minorHAnsi" w:hAnsiTheme="minorHAnsi" w:cstheme="minorHAnsi"/>
          <w:sz w:val="20"/>
          <w:szCs w:val="20"/>
          <w:lang w:val="es-ES"/>
        </w:rPr>
      </w:pPr>
    </w:p>
    <w:p w:rsidR="00726B37" w:rsidRDefault="00726B37" w:rsidP="00726B37">
      <w:pPr>
        <w:spacing w:after="0"/>
        <w:jc w:val="both"/>
        <w:rPr>
          <w:rFonts w:asciiTheme="minorHAnsi" w:hAnsiTheme="minorHAnsi" w:cstheme="minorHAnsi"/>
          <w:sz w:val="20"/>
          <w:szCs w:val="20"/>
          <w:lang w:val="es-ES"/>
        </w:rPr>
      </w:pPr>
    </w:p>
    <w:p w:rsidR="00726B37" w:rsidRDefault="00726B37" w:rsidP="00726B37">
      <w:pPr>
        <w:spacing w:after="0"/>
        <w:jc w:val="both"/>
        <w:rPr>
          <w:rFonts w:asciiTheme="minorHAnsi" w:hAnsiTheme="minorHAnsi" w:cstheme="minorHAnsi"/>
          <w:sz w:val="20"/>
          <w:szCs w:val="20"/>
          <w:lang w:val="es-ES"/>
        </w:rPr>
      </w:pPr>
    </w:p>
    <w:p w:rsidR="00726B37" w:rsidRPr="002E7FC0" w:rsidRDefault="00726B37" w:rsidP="00726B37">
      <w:pPr>
        <w:spacing w:after="0"/>
        <w:jc w:val="both"/>
        <w:rPr>
          <w:rFonts w:asciiTheme="minorHAnsi" w:hAnsiTheme="minorHAnsi" w:cstheme="minorHAnsi"/>
          <w:sz w:val="20"/>
          <w:szCs w:val="20"/>
          <w:lang w:val="es-ES"/>
        </w:rPr>
      </w:pPr>
      <w:r w:rsidRPr="002E7FC0">
        <w:rPr>
          <w:rFonts w:asciiTheme="minorHAnsi" w:hAnsiTheme="minorHAnsi" w:cstheme="minorHAnsi"/>
          <w:sz w:val="20"/>
          <w:szCs w:val="20"/>
          <w:lang w:val="es-ES"/>
        </w:rPr>
        <w:t>La primera Constitución Política de Tamaulipas consagró el Título III al Poder Judicial del Estado, clasificándolo en cuatro secciones. En la primera se habla de la administración de justicia en general, mientras que en la segunda se comprende a la justicia en el orden civil. La tercera sección abarca a la materia criminal y la cuarta a los jueces y tribunales.</w:t>
      </w:r>
    </w:p>
    <w:p w:rsidR="00726B37" w:rsidRPr="002E7FC0" w:rsidRDefault="00726B37" w:rsidP="00726B37">
      <w:pPr>
        <w:spacing w:after="0"/>
        <w:jc w:val="both"/>
        <w:rPr>
          <w:rFonts w:asciiTheme="minorHAnsi" w:hAnsiTheme="minorHAnsi" w:cstheme="minorHAnsi"/>
          <w:sz w:val="20"/>
          <w:szCs w:val="20"/>
          <w:lang w:val="es-ES"/>
        </w:rPr>
      </w:pPr>
    </w:p>
    <w:p w:rsidR="00726B37" w:rsidRPr="002E7FC0" w:rsidRDefault="00726B37" w:rsidP="00726B37">
      <w:pPr>
        <w:spacing w:after="0"/>
        <w:jc w:val="both"/>
        <w:rPr>
          <w:rFonts w:asciiTheme="minorHAnsi" w:hAnsiTheme="minorHAnsi" w:cstheme="minorHAnsi"/>
          <w:sz w:val="20"/>
          <w:szCs w:val="20"/>
          <w:lang w:val="es-ES"/>
        </w:rPr>
      </w:pPr>
      <w:r w:rsidRPr="002E7FC0">
        <w:rPr>
          <w:rFonts w:asciiTheme="minorHAnsi" w:hAnsiTheme="minorHAnsi" w:cstheme="minorHAnsi"/>
          <w:sz w:val="20"/>
          <w:szCs w:val="20"/>
          <w:lang w:val="es-ES"/>
        </w:rPr>
        <w:t>La Constitución Política de Tamaulipas vigente a la fecha y promulgada por Bando Solemne en todo el Estado, entró en vigor el día 16 de febrero del año 1921, en ella se consagró el Título VI al Poder Judicial del Estado.</w:t>
      </w:r>
    </w:p>
    <w:p w:rsidR="00726B37" w:rsidRPr="002E7FC0" w:rsidRDefault="00726B37" w:rsidP="00726B37">
      <w:pPr>
        <w:spacing w:after="0"/>
        <w:jc w:val="both"/>
        <w:rPr>
          <w:rFonts w:asciiTheme="minorHAnsi" w:hAnsiTheme="minorHAnsi" w:cstheme="minorHAnsi"/>
          <w:sz w:val="20"/>
          <w:szCs w:val="20"/>
        </w:rPr>
      </w:pPr>
    </w:p>
    <w:p w:rsidR="00726B37" w:rsidRPr="00726B37" w:rsidRDefault="00726B37" w:rsidP="00726B37">
      <w:pPr>
        <w:pStyle w:val="Prrafodelista"/>
        <w:numPr>
          <w:ilvl w:val="0"/>
          <w:numId w:val="20"/>
        </w:numPr>
        <w:spacing w:after="0"/>
        <w:jc w:val="both"/>
        <w:rPr>
          <w:rFonts w:asciiTheme="minorHAnsi" w:hAnsiTheme="minorHAnsi" w:cstheme="minorHAnsi"/>
          <w:b/>
          <w:i/>
          <w:sz w:val="20"/>
          <w:szCs w:val="20"/>
          <w:lang w:val="es-ES"/>
        </w:rPr>
      </w:pPr>
      <w:r w:rsidRPr="002E7FC0">
        <w:rPr>
          <w:rFonts w:asciiTheme="minorHAnsi" w:hAnsiTheme="minorHAnsi" w:cstheme="minorHAnsi"/>
          <w:b/>
          <w:i/>
          <w:sz w:val="20"/>
          <w:szCs w:val="20"/>
          <w:lang w:val="es-ES"/>
        </w:rPr>
        <w:t>Organización y Objeto Social</w:t>
      </w:r>
    </w:p>
    <w:p w:rsidR="00726B37" w:rsidRPr="002E7FC0" w:rsidRDefault="00726B37" w:rsidP="00726B37">
      <w:pPr>
        <w:spacing w:after="0"/>
        <w:jc w:val="both"/>
        <w:rPr>
          <w:rFonts w:asciiTheme="minorHAnsi" w:hAnsiTheme="minorHAnsi" w:cstheme="minorHAnsi"/>
          <w:sz w:val="20"/>
          <w:szCs w:val="20"/>
          <w:lang w:val="es-ES"/>
        </w:rPr>
      </w:pPr>
      <w:r w:rsidRPr="002E7FC0">
        <w:rPr>
          <w:rFonts w:asciiTheme="minorHAnsi" w:hAnsiTheme="minorHAnsi" w:cstheme="minorHAnsi"/>
          <w:sz w:val="20"/>
          <w:szCs w:val="20"/>
          <w:lang w:val="es-ES"/>
        </w:rPr>
        <w:t xml:space="preserve">La principal actividad del Supremo Tribunal de Justicia del Estado de Tamaulipas es la impartición de justicia mediante el control constitucional estatal, y la aplicación de las leyes en los asuntos de carácter familiar, civil, penal y de justicia para adolescentes, así como de aquellas otras que pudieran corresponderle, pertenece al Poder Judicial, el cual actuará de manera independiente, imparcial, responsable y sometida únicamente al imperio de la ley. </w:t>
      </w:r>
    </w:p>
    <w:p w:rsidR="00726B37" w:rsidRPr="002E7FC0" w:rsidRDefault="00726B37" w:rsidP="00726B37">
      <w:pPr>
        <w:spacing w:after="0"/>
        <w:jc w:val="both"/>
        <w:rPr>
          <w:rFonts w:asciiTheme="minorHAnsi" w:hAnsiTheme="minorHAnsi" w:cstheme="minorHAnsi"/>
          <w:sz w:val="20"/>
          <w:szCs w:val="20"/>
          <w:lang w:val="es-ES"/>
        </w:rPr>
      </w:pPr>
    </w:p>
    <w:p w:rsidR="00726B37" w:rsidRPr="002E7FC0" w:rsidRDefault="00726B37" w:rsidP="00726B37">
      <w:pPr>
        <w:spacing w:after="0"/>
        <w:jc w:val="both"/>
        <w:rPr>
          <w:rFonts w:asciiTheme="minorHAnsi" w:hAnsiTheme="minorHAnsi" w:cstheme="minorHAnsi"/>
          <w:sz w:val="20"/>
          <w:szCs w:val="20"/>
          <w:lang w:val="es-ES"/>
        </w:rPr>
      </w:pPr>
      <w:r w:rsidRPr="002E7FC0">
        <w:rPr>
          <w:rFonts w:asciiTheme="minorHAnsi" w:hAnsiTheme="minorHAnsi" w:cstheme="minorHAnsi"/>
          <w:sz w:val="20"/>
          <w:szCs w:val="20"/>
          <w:lang w:val="es-ES"/>
        </w:rPr>
        <w:t>Este organismo se regirá principalmente por la Constitución Política Mexicana de los Estados Unidos Mexicanos, la Constitución Política del Estado de Tamaulipas y la Ley Orgánica del Poder Judicial del Estado de Tamaulipas.</w:t>
      </w:r>
    </w:p>
    <w:p w:rsidR="00726B37" w:rsidRPr="002E7FC0" w:rsidRDefault="00726B37" w:rsidP="00726B37">
      <w:pPr>
        <w:spacing w:after="0"/>
        <w:jc w:val="both"/>
        <w:rPr>
          <w:rFonts w:asciiTheme="minorHAnsi" w:hAnsiTheme="minorHAnsi" w:cstheme="minorHAnsi"/>
          <w:sz w:val="20"/>
          <w:szCs w:val="20"/>
          <w:lang w:val="es-ES"/>
        </w:rPr>
      </w:pPr>
    </w:p>
    <w:p w:rsidR="00726B37" w:rsidRPr="002E7FC0" w:rsidRDefault="00726B37" w:rsidP="00726B37">
      <w:pPr>
        <w:spacing w:after="0"/>
        <w:jc w:val="both"/>
        <w:rPr>
          <w:rFonts w:asciiTheme="minorHAnsi" w:hAnsiTheme="minorHAnsi" w:cstheme="minorHAnsi"/>
          <w:sz w:val="20"/>
          <w:szCs w:val="20"/>
          <w:lang w:val="es-ES"/>
        </w:rPr>
      </w:pPr>
      <w:r w:rsidRPr="002E7FC0">
        <w:rPr>
          <w:rFonts w:asciiTheme="minorHAnsi" w:hAnsiTheme="minorHAnsi" w:cstheme="minorHAnsi"/>
          <w:sz w:val="20"/>
          <w:szCs w:val="20"/>
          <w:lang w:val="es-ES"/>
        </w:rPr>
        <w:t>La estructura organizacional del Poder Judicial del Estado de Tamaulipas está conformada de acuerdo al siguiente Organigrama:</w:t>
      </w:r>
    </w:p>
    <w:p w:rsidR="00726B37" w:rsidRDefault="00726B37" w:rsidP="00726B37">
      <w:pPr>
        <w:spacing w:after="0"/>
        <w:jc w:val="both"/>
        <w:rPr>
          <w:rFonts w:asciiTheme="minorHAnsi" w:hAnsiTheme="minorHAnsi" w:cstheme="minorHAnsi"/>
          <w:sz w:val="20"/>
          <w:szCs w:val="20"/>
          <w:lang w:val="es-ES"/>
        </w:rPr>
      </w:pPr>
    </w:p>
    <w:p w:rsidR="00726B37" w:rsidRPr="002E7FC0" w:rsidRDefault="00726B37" w:rsidP="00726B37">
      <w:pPr>
        <w:spacing w:after="0"/>
        <w:jc w:val="both"/>
        <w:rPr>
          <w:rFonts w:asciiTheme="minorHAnsi" w:hAnsiTheme="minorHAnsi" w:cstheme="minorHAnsi"/>
          <w:sz w:val="20"/>
          <w:szCs w:val="20"/>
          <w:lang w:val="es-ES"/>
        </w:rPr>
      </w:pPr>
      <w:r w:rsidRPr="002E7FC0">
        <w:rPr>
          <w:rFonts w:asciiTheme="minorHAnsi" w:hAnsiTheme="minorHAnsi" w:cstheme="minorHAnsi"/>
          <w:noProof/>
          <w:sz w:val="20"/>
          <w:szCs w:val="20"/>
          <w:lang w:eastAsia="es-MX"/>
        </w:rPr>
        <w:drawing>
          <wp:anchor distT="0" distB="0" distL="114300" distR="114300" simplePos="0" relativeHeight="251658240" behindDoc="0" locked="0" layoutInCell="1" allowOverlap="1">
            <wp:simplePos x="0" y="0"/>
            <wp:positionH relativeFrom="column">
              <wp:posOffset>133985</wp:posOffset>
            </wp:positionH>
            <wp:positionV relativeFrom="paragraph">
              <wp:posOffset>114300</wp:posOffset>
            </wp:positionV>
            <wp:extent cx="5555615" cy="3581400"/>
            <wp:effectExtent l="0" t="0" r="6985" b="0"/>
            <wp:wrapSquare wrapText="bothSides"/>
            <wp:docPr id="1" name="Imagen 1" descr="http://www.pjetam.gob.mx/ESTRUCTUR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pjetam.gob.mx/ESTRUCTURA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55615" cy="3581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6B37" w:rsidRDefault="00726B37" w:rsidP="00726B37">
      <w:pPr>
        <w:spacing w:after="0"/>
        <w:jc w:val="both"/>
        <w:rPr>
          <w:rFonts w:asciiTheme="minorHAnsi" w:hAnsiTheme="minorHAnsi" w:cstheme="minorHAnsi"/>
          <w:sz w:val="20"/>
          <w:szCs w:val="20"/>
          <w:lang w:val="es-ES"/>
        </w:rPr>
      </w:pPr>
    </w:p>
    <w:p w:rsidR="00726B37" w:rsidRDefault="00726B37" w:rsidP="00726B37">
      <w:pPr>
        <w:spacing w:after="0"/>
        <w:jc w:val="both"/>
        <w:rPr>
          <w:rFonts w:asciiTheme="minorHAnsi" w:hAnsiTheme="minorHAnsi" w:cstheme="minorHAnsi"/>
          <w:sz w:val="20"/>
          <w:szCs w:val="20"/>
          <w:lang w:val="es-ES"/>
        </w:rPr>
      </w:pPr>
    </w:p>
    <w:p w:rsidR="00726B37" w:rsidRDefault="00726B37" w:rsidP="00726B37">
      <w:pPr>
        <w:spacing w:after="0"/>
        <w:jc w:val="both"/>
        <w:rPr>
          <w:rFonts w:asciiTheme="minorHAnsi" w:hAnsiTheme="minorHAnsi" w:cstheme="minorHAnsi"/>
          <w:sz w:val="20"/>
          <w:szCs w:val="20"/>
          <w:lang w:val="es-ES"/>
        </w:rPr>
      </w:pPr>
    </w:p>
    <w:p w:rsidR="00726B37" w:rsidRDefault="00726B37" w:rsidP="00726B37">
      <w:pPr>
        <w:spacing w:after="0"/>
        <w:jc w:val="both"/>
        <w:rPr>
          <w:rFonts w:asciiTheme="minorHAnsi" w:hAnsiTheme="minorHAnsi" w:cstheme="minorHAnsi"/>
          <w:sz w:val="20"/>
          <w:szCs w:val="20"/>
          <w:lang w:val="es-ES"/>
        </w:rPr>
      </w:pPr>
    </w:p>
    <w:p w:rsidR="00726B37" w:rsidRDefault="00726B37" w:rsidP="00726B37">
      <w:pPr>
        <w:spacing w:after="0"/>
        <w:jc w:val="both"/>
        <w:rPr>
          <w:rFonts w:asciiTheme="minorHAnsi" w:hAnsiTheme="minorHAnsi" w:cstheme="minorHAnsi"/>
          <w:sz w:val="20"/>
          <w:szCs w:val="20"/>
          <w:lang w:val="es-ES"/>
        </w:rPr>
      </w:pPr>
    </w:p>
    <w:p w:rsidR="00726B37" w:rsidRPr="002E7FC0" w:rsidRDefault="00726B37" w:rsidP="00726B37">
      <w:pPr>
        <w:spacing w:after="0"/>
        <w:jc w:val="both"/>
        <w:rPr>
          <w:rFonts w:asciiTheme="minorHAnsi" w:hAnsiTheme="minorHAnsi" w:cstheme="minorHAnsi"/>
          <w:sz w:val="20"/>
          <w:szCs w:val="20"/>
          <w:lang w:val="es-ES"/>
        </w:rPr>
      </w:pPr>
      <w:r w:rsidRPr="002E7FC0">
        <w:rPr>
          <w:rFonts w:asciiTheme="minorHAnsi" w:hAnsiTheme="minorHAnsi" w:cstheme="minorHAnsi"/>
          <w:sz w:val="20"/>
          <w:szCs w:val="20"/>
          <w:lang w:val="es-ES"/>
        </w:rPr>
        <w:t xml:space="preserve">En el ámbito contable-fiscal, el Poder Judicial del Estado se administra por un ejercicio fiscal el cual comprende del 1 de enero al 31 de diciembre. Dentro de las obligaciones fiscales a que se encuentra sujeto el Poder Judicial del Estado se encuentran: Retener y enterar el Impuesto sobre la Renta por sueldos y salarios, por los servicios personales independientes y por el arrendamiento de bienes inmuebles, además de los avisos al RFC a que se encuentre obligado y a la presentación de las Declaraciones Informativas que establezcan las disposiciones fiscales. </w:t>
      </w:r>
    </w:p>
    <w:p w:rsidR="00726B37" w:rsidRPr="002E7FC0" w:rsidRDefault="00726B37" w:rsidP="00726B37">
      <w:pPr>
        <w:spacing w:after="0"/>
        <w:jc w:val="both"/>
        <w:rPr>
          <w:rFonts w:asciiTheme="minorHAnsi" w:hAnsiTheme="minorHAnsi" w:cstheme="minorHAnsi"/>
          <w:sz w:val="20"/>
          <w:szCs w:val="20"/>
          <w:lang w:val="es-ES"/>
        </w:rPr>
      </w:pPr>
    </w:p>
    <w:p w:rsidR="00726B37" w:rsidRPr="002E7FC0" w:rsidRDefault="00726B37" w:rsidP="00726B37">
      <w:pPr>
        <w:spacing w:after="0"/>
        <w:jc w:val="both"/>
        <w:rPr>
          <w:rFonts w:asciiTheme="minorHAnsi" w:hAnsiTheme="minorHAnsi" w:cstheme="minorHAnsi"/>
          <w:sz w:val="20"/>
          <w:szCs w:val="20"/>
          <w:lang w:val="es-ES"/>
        </w:rPr>
      </w:pPr>
      <w:r w:rsidRPr="002E7FC0">
        <w:rPr>
          <w:rFonts w:asciiTheme="minorHAnsi" w:hAnsiTheme="minorHAnsi" w:cstheme="minorHAnsi"/>
          <w:sz w:val="20"/>
          <w:szCs w:val="20"/>
          <w:lang w:val="es-ES"/>
        </w:rPr>
        <w:t>En el ámbito local se encuentra obligado al pago del Impuesto sobre las Remuneraciones al Trabajo Personal Subordinado y al pago de las aportaciones de seguridad social de los trabajadores al IPSSET.</w:t>
      </w:r>
    </w:p>
    <w:p w:rsidR="00726B37" w:rsidRPr="002E7FC0" w:rsidRDefault="00726B37" w:rsidP="00726B37">
      <w:pPr>
        <w:spacing w:after="0"/>
        <w:jc w:val="both"/>
        <w:rPr>
          <w:rFonts w:asciiTheme="minorHAnsi" w:hAnsiTheme="minorHAnsi" w:cstheme="minorHAnsi"/>
          <w:sz w:val="20"/>
          <w:szCs w:val="20"/>
        </w:rPr>
      </w:pPr>
    </w:p>
    <w:p w:rsidR="00726B37" w:rsidRPr="002E7FC0" w:rsidRDefault="00726B37" w:rsidP="00726B37">
      <w:pPr>
        <w:pStyle w:val="Prrafodelista"/>
        <w:numPr>
          <w:ilvl w:val="0"/>
          <w:numId w:val="20"/>
        </w:numPr>
        <w:spacing w:after="0"/>
        <w:jc w:val="both"/>
        <w:rPr>
          <w:rFonts w:asciiTheme="minorHAnsi" w:hAnsiTheme="minorHAnsi" w:cstheme="minorHAnsi"/>
          <w:b/>
          <w:i/>
          <w:sz w:val="20"/>
          <w:szCs w:val="20"/>
          <w:lang w:val="es-ES"/>
        </w:rPr>
      </w:pPr>
      <w:r w:rsidRPr="002E7FC0">
        <w:rPr>
          <w:rFonts w:asciiTheme="minorHAnsi" w:hAnsiTheme="minorHAnsi" w:cstheme="minorHAnsi"/>
          <w:b/>
          <w:i/>
          <w:sz w:val="20"/>
          <w:szCs w:val="20"/>
          <w:lang w:val="es-ES"/>
        </w:rPr>
        <w:t>Base de preparación de los Estados Financieros</w:t>
      </w:r>
    </w:p>
    <w:p w:rsidR="00726B37" w:rsidRPr="002E7FC0" w:rsidRDefault="00726B37" w:rsidP="00726B37">
      <w:pPr>
        <w:spacing w:after="0"/>
        <w:jc w:val="both"/>
        <w:rPr>
          <w:rFonts w:asciiTheme="minorHAnsi" w:hAnsiTheme="minorHAnsi" w:cstheme="minorHAnsi"/>
          <w:sz w:val="20"/>
          <w:szCs w:val="20"/>
          <w:lang w:val="es-ES"/>
        </w:rPr>
      </w:pPr>
      <w:r w:rsidRPr="002E7FC0">
        <w:rPr>
          <w:rFonts w:asciiTheme="minorHAnsi" w:hAnsiTheme="minorHAnsi" w:cstheme="minorHAnsi"/>
          <w:sz w:val="20"/>
          <w:szCs w:val="20"/>
          <w:lang w:val="es-ES"/>
        </w:rPr>
        <w:t xml:space="preserve">Los Estados Financieros y sus Notas fueron elaborados de acuerdo a la normatividad emitida por el Consejo Nacional de Armonización Contable (CONAC) y las disposiciones establecidas en la Ley General de Contabilidad Gubernamental. </w:t>
      </w:r>
    </w:p>
    <w:p w:rsidR="00726B37" w:rsidRPr="002E7FC0" w:rsidRDefault="00726B37" w:rsidP="00726B37">
      <w:pPr>
        <w:spacing w:after="0"/>
        <w:jc w:val="both"/>
        <w:rPr>
          <w:rFonts w:asciiTheme="minorHAnsi" w:hAnsiTheme="minorHAnsi" w:cstheme="minorHAnsi"/>
          <w:sz w:val="20"/>
          <w:szCs w:val="20"/>
          <w:lang w:val="es-ES"/>
        </w:rPr>
      </w:pPr>
    </w:p>
    <w:p w:rsidR="00726B37" w:rsidRPr="002E7FC0" w:rsidRDefault="00726B37" w:rsidP="00726B37">
      <w:pPr>
        <w:spacing w:after="0"/>
        <w:jc w:val="both"/>
        <w:rPr>
          <w:rFonts w:asciiTheme="minorHAnsi" w:hAnsiTheme="minorHAnsi" w:cstheme="minorHAnsi"/>
          <w:sz w:val="20"/>
          <w:szCs w:val="20"/>
          <w:lang w:val="es-ES"/>
        </w:rPr>
      </w:pPr>
      <w:r w:rsidRPr="002E7FC0">
        <w:rPr>
          <w:rFonts w:asciiTheme="minorHAnsi" w:hAnsiTheme="minorHAnsi" w:cstheme="minorHAnsi"/>
          <w:sz w:val="20"/>
          <w:szCs w:val="20"/>
          <w:lang w:val="es-ES"/>
        </w:rPr>
        <w:t>El sistema de contabilidad gubernamental (software) SAACG.net, utilizado en este ejercicio es el diseñado por el INDETEC (Instituto para el Desarrollo Técnico de las Haciendas Públicas) el cual cumple con los requerimientos establecidos en la Ley y con la Normatividad correspondiente.</w:t>
      </w:r>
    </w:p>
    <w:p w:rsidR="00726B37" w:rsidRPr="002E7FC0" w:rsidRDefault="00726B37" w:rsidP="00726B37">
      <w:pPr>
        <w:spacing w:after="0"/>
        <w:jc w:val="both"/>
        <w:rPr>
          <w:rFonts w:asciiTheme="minorHAnsi" w:hAnsiTheme="minorHAnsi" w:cstheme="minorHAnsi"/>
          <w:sz w:val="20"/>
          <w:szCs w:val="20"/>
          <w:lang w:val="es-ES"/>
        </w:rPr>
      </w:pPr>
    </w:p>
    <w:p w:rsidR="00726B37" w:rsidRPr="002E7FC0" w:rsidRDefault="00726B37" w:rsidP="00726B37">
      <w:pPr>
        <w:pStyle w:val="Prrafodelista"/>
        <w:numPr>
          <w:ilvl w:val="0"/>
          <w:numId w:val="20"/>
        </w:numPr>
        <w:spacing w:after="0"/>
        <w:jc w:val="both"/>
        <w:rPr>
          <w:rFonts w:asciiTheme="minorHAnsi" w:hAnsiTheme="minorHAnsi" w:cstheme="minorHAnsi"/>
          <w:b/>
          <w:i/>
          <w:sz w:val="20"/>
          <w:szCs w:val="20"/>
          <w:lang w:val="es-ES"/>
        </w:rPr>
      </w:pPr>
      <w:r w:rsidRPr="002E7FC0">
        <w:rPr>
          <w:rFonts w:asciiTheme="minorHAnsi" w:hAnsiTheme="minorHAnsi" w:cstheme="minorHAnsi"/>
          <w:b/>
          <w:i/>
          <w:sz w:val="20"/>
          <w:szCs w:val="20"/>
          <w:lang w:val="es-ES"/>
        </w:rPr>
        <w:t>Políticas de Contabilidad Significativas</w:t>
      </w:r>
    </w:p>
    <w:p w:rsidR="00726B37" w:rsidRPr="002E7FC0" w:rsidRDefault="00726B37" w:rsidP="00726B37">
      <w:pPr>
        <w:spacing w:after="0"/>
        <w:jc w:val="both"/>
        <w:rPr>
          <w:rFonts w:asciiTheme="minorHAnsi" w:hAnsiTheme="minorHAnsi" w:cstheme="minorHAnsi"/>
          <w:sz w:val="20"/>
          <w:szCs w:val="20"/>
          <w:lang w:val="es-ES"/>
        </w:rPr>
      </w:pPr>
      <w:r w:rsidRPr="002E7FC0">
        <w:rPr>
          <w:rFonts w:asciiTheme="minorHAnsi" w:hAnsiTheme="minorHAnsi" w:cstheme="minorHAnsi"/>
          <w:sz w:val="20"/>
          <w:szCs w:val="20"/>
          <w:lang w:val="es-ES"/>
        </w:rPr>
        <w:t xml:space="preserve">Con la Normatividad vigente, las inversiones en Activo y Obra Pública no son consideradas en la contabilidad dentro del gasto de gestión, por lo que se registran directamente en el Activo No Circulante correspondiente y a partir del Ejercicio 2012 se registrará como gasto la depreciación o amortización correspondiente a cada activo. </w:t>
      </w:r>
    </w:p>
    <w:p w:rsidR="00726B37" w:rsidRPr="002E7FC0" w:rsidRDefault="00726B37" w:rsidP="00726B37">
      <w:pPr>
        <w:spacing w:after="0"/>
        <w:jc w:val="both"/>
        <w:rPr>
          <w:rFonts w:asciiTheme="minorHAnsi" w:hAnsiTheme="minorHAnsi" w:cstheme="minorHAnsi"/>
          <w:sz w:val="20"/>
          <w:szCs w:val="20"/>
          <w:lang w:val="es-ES"/>
        </w:rPr>
      </w:pPr>
    </w:p>
    <w:p w:rsidR="00726B37" w:rsidRPr="002E7FC0" w:rsidRDefault="00726B37" w:rsidP="00726B37">
      <w:pPr>
        <w:spacing w:after="0"/>
        <w:jc w:val="both"/>
        <w:rPr>
          <w:rFonts w:asciiTheme="minorHAnsi" w:hAnsiTheme="minorHAnsi" w:cstheme="minorHAnsi"/>
          <w:sz w:val="20"/>
          <w:szCs w:val="20"/>
          <w:lang w:val="es-ES"/>
        </w:rPr>
      </w:pPr>
      <w:r w:rsidRPr="002E7FC0">
        <w:rPr>
          <w:rFonts w:asciiTheme="minorHAnsi" w:hAnsiTheme="minorHAnsi" w:cstheme="minorHAnsi"/>
          <w:sz w:val="20"/>
          <w:szCs w:val="20"/>
          <w:lang w:val="es-ES"/>
        </w:rPr>
        <w:t>Atendiendo lo establecido en el Artículo Séptimo Transitorio de la Ley mencionada con anterioridad en el Ejercicio 2012 se llevó a cabo la integración del Inventario de Bienes Muebles e Inmuebles, utilizando para su valuación el costo de adquisición o el valor razonable de acuerdo a las circunstancias. Durante el ejercicio 2013 al 2022 se continúa con este trabajo de manera permanente.</w:t>
      </w:r>
    </w:p>
    <w:p w:rsidR="00726B37" w:rsidRPr="002E7FC0" w:rsidRDefault="00726B37" w:rsidP="00726B37">
      <w:pPr>
        <w:spacing w:after="0"/>
        <w:jc w:val="both"/>
        <w:rPr>
          <w:rFonts w:asciiTheme="minorHAnsi" w:hAnsiTheme="minorHAnsi" w:cstheme="minorHAnsi"/>
          <w:sz w:val="20"/>
          <w:szCs w:val="20"/>
          <w:lang w:val="es-ES"/>
        </w:rPr>
      </w:pPr>
    </w:p>
    <w:p w:rsidR="00726B37" w:rsidRPr="002E7FC0" w:rsidRDefault="00726B37" w:rsidP="00726B37">
      <w:pPr>
        <w:pStyle w:val="Prrafodelista"/>
        <w:numPr>
          <w:ilvl w:val="0"/>
          <w:numId w:val="20"/>
        </w:numPr>
        <w:spacing w:after="0"/>
        <w:jc w:val="both"/>
        <w:rPr>
          <w:rFonts w:asciiTheme="minorHAnsi" w:hAnsiTheme="minorHAnsi" w:cstheme="minorHAnsi"/>
          <w:b/>
          <w:i/>
          <w:sz w:val="20"/>
          <w:szCs w:val="20"/>
          <w:lang w:val="es-ES"/>
        </w:rPr>
      </w:pPr>
      <w:r w:rsidRPr="002E7FC0">
        <w:rPr>
          <w:rFonts w:asciiTheme="minorHAnsi" w:hAnsiTheme="minorHAnsi" w:cstheme="minorHAnsi"/>
          <w:b/>
          <w:i/>
          <w:sz w:val="20"/>
          <w:szCs w:val="20"/>
          <w:lang w:val="es-ES"/>
        </w:rPr>
        <w:t>Posición en Moneda Extranjera y Protección por Riesgo Cambiario</w:t>
      </w:r>
    </w:p>
    <w:p w:rsidR="00726B37" w:rsidRPr="002E7FC0" w:rsidRDefault="00726B37" w:rsidP="00726B37">
      <w:pPr>
        <w:pStyle w:val="Prrafodelista"/>
        <w:spacing w:after="0"/>
        <w:ind w:left="0"/>
        <w:jc w:val="both"/>
        <w:rPr>
          <w:rFonts w:asciiTheme="minorHAnsi" w:hAnsiTheme="minorHAnsi" w:cstheme="minorHAnsi"/>
          <w:sz w:val="20"/>
          <w:szCs w:val="20"/>
          <w:lang w:val="es-ES"/>
        </w:rPr>
      </w:pPr>
      <w:r w:rsidRPr="002E7FC0">
        <w:rPr>
          <w:rFonts w:asciiTheme="minorHAnsi" w:hAnsiTheme="minorHAnsi" w:cstheme="minorHAnsi"/>
          <w:sz w:val="20"/>
          <w:szCs w:val="20"/>
          <w:lang w:val="es-ES"/>
        </w:rPr>
        <w:t>No existen, a la fecha, Activo ni Pasivos en moneda extranjera registrados en la operación contable del Ente.</w:t>
      </w:r>
    </w:p>
    <w:p w:rsidR="00726B37" w:rsidRPr="002E7FC0" w:rsidRDefault="00726B37" w:rsidP="00726B37">
      <w:pPr>
        <w:pStyle w:val="Prrafodelista"/>
        <w:spacing w:after="0"/>
        <w:ind w:left="0"/>
        <w:jc w:val="both"/>
        <w:rPr>
          <w:rFonts w:asciiTheme="minorHAnsi" w:hAnsiTheme="minorHAnsi" w:cstheme="minorHAnsi"/>
          <w:sz w:val="20"/>
          <w:szCs w:val="20"/>
          <w:lang w:val="es-ES"/>
        </w:rPr>
      </w:pPr>
    </w:p>
    <w:p w:rsidR="00726B37" w:rsidRPr="002E7FC0" w:rsidRDefault="00726B37" w:rsidP="00726B37">
      <w:pPr>
        <w:pStyle w:val="Prrafodelista"/>
        <w:numPr>
          <w:ilvl w:val="0"/>
          <w:numId w:val="20"/>
        </w:numPr>
        <w:spacing w:after="0"/>
        <w:jc w:val="both"/>
        <w:rPr>
          <w:rFonts w:asciiTheme="minorHAnsi" w:hAnsiTheme="minorHAnsi" w:cstheme="minorHAnsi"/>
          <w:b/>
          <w:i/>
          <w:sz w:val="20"/>
          <w:szCs w:val="20"/>
          <w:lang w:val="es-ES"/>
        </w:rPr>
      </w:pPr>
      <w:r w:rsidRPr="002E7FC0">
        <w:rPr>
          <w:rFonts w:asciiTheme="minorHAnsi" w:hAnsiTheme="minorHAnsi" w:cstheme="minorHAnsi"/>
          <w:b/>
          <w:i/>
          <w:sz w:val="20"/>
          <w:szCs w:val="20"/>
          <w:lang w:val="es-ES"/>
        </w:rPr>
        <w:t>Reporte Analítico del Activo</w:t>
      </w:r>
    </w:p>
    <w:p w:rsidR="00726B37" w:rsidRPr="002E7FC0" w:rsidRDefault="00726B37" w:rsidP="00726B37">
      <w:pPr>
        <w:spacing w:after="0"/>
        <w:jc w:val="both"/>
        <w:rPr>
          <w:rFonts w:asciiTheme="minorHAnsi" w:hAnsiTheme="minorHAnsi" w:cstheme="minorHAnsi"/>
          <w:sz w:val="20"/>
          <w:szCs w:val="20"/>
          <w:lang w:val="es-ES"/>
        </w:rPr>
      </w:pPr>
      <w:r w:rsidRPr="002E7FC0">
        <w:rPr>
          <w:rFonts w:asciiTheme="minorHAnsi" w:hAnsiTheme="minorHAnsi" w:cstheme="minorHAnsi"/>
          <w:sz w:val="20"/>
          <w:szCs w:val="20"/>
          <w:lang w:val="es-ES"/>
        </w:rPr>
        <w:t xml:space="preserve">La aplicación de la depreciación de los Activos se realizó por los activos adquiridos durante los ejercicios 2012 al 2022, mientras se continúan los trabajos de inventario físico y valuación del mismo por parte del Departamento de Bienes Patrimoniales, con relación al activo existente en ejercicios anteriores al 2012. </w:t>
      </w:r>
    </w:p>
    <w:p w:rsidR="00726B37" w:rsidRPr="002E7FC0" w:rsidRDefault="00726B37" w:rsidP="00726B37">
      <w:pPr>
        <w:spacing w:after="0"/>
        <w:jc w:val="both"/>
        <w:rPr>
          <w:rFonts w:asciiTheme="minorHAnsi" w:hAnsiTheme="minorHAnsi" w:cstheme="minorHAnsi"/>
          <w:sz w:val="20"/>
          <w:szCs w:val="20"/>
        </w:rPr>
      </w:pPr>
      <w:r w:rsidRPr="002E7FC0">
        <w:rPr>
          <w:rFonts w:asciiTheme="minorHAnsi" w:hAnsiTheme="minorHAnsi" w:cstheme="minorHAnsi"/>
          <w:sz w:val="20"/>
          <w:szCs w:val="20"/>
        </w:rPr>
        <w:t>El cálculo y determinación del monto de las depreciaciones, se basa en los lineamientos establecidos para la Ley General de Contabilidad Gubernamental, relativos a los parámetros de estimación de vida útil y porcentajes de depreciación aplicables.</w:t>
      </w:r>
    </w:p>
    <w:p w:rsidR="00726B37" w:rsidRPr="002E7FC0" w:rsidRDefault="00726B37" w:rsidP="00726B37">
      <w:pPr>
        <w:spacing w:after="0"/>
        <w:jc w:val="both"/>
        <w:rPr>
          <w:rFonts w:asciiTheme="minorHAnsi" w:hAnsiTheme="minorHAnsi" w:cstheme="minorHAnsi"/>
          <w:sz w:val="20"/>
          <w:szCs w:val="20"/>
          <w:lang w:val="es-ES"/>
        </w:rPr>
      </w:pPr>
    </w:p>
    <w:p w:rsidR="00726B37" w:rsidRDefault="00726B37" w:rsidP="00726B37">
      <w:pPr>
        <w:spacing w:after="0"/>
        <w:jc w:val="both"/>
        <w:rPr>
          <w:rFonts w:asciiTheme="minorHAnsi" w:hAnsiTheme="minorHAnsi" w:cstheme="minorHAnsi"/>
          <w:sz w:val="20"/>
          <w:szCs w:val="20"/>
          <w:lang w:val="es-ES"/>
        </w:rPr>
      </w:pPr>
    </w:p>
    <w:p w:rsidR="00726B37" w:rsidRDefault="00726B37" w:rsidP="00726B37">
      <w:pPr>
        <w:spacing w:after="0"/>
        <w:jc w:val="both"/>
        <w:rPr>
          <w:rFonts w:asciiTheme="minorHAnsi" w:hAnsiTheme="minorHAnsi" w:cstheme="minorHAnsi"/>
          <w:sz w:val="20"/>
          <w:szCs w:val="20"/>
          <w:lang w:val="es-ES"/>
        </w:rPr>
      </w:pPr>
    </w:p>
    <w:p w:rsidR="00726B37" w:rsidRDefault="00726B37" w:rsidP="00726B37">
      <w:pPr>
        <w:spacing w:after="0"/>
        <w:jc w:val="both"/>
        <w:rPr>
          <w:rFonts w:asciiTheme="minorHAnsi" w:hAnsiTheme="minorHAnsi" w:cstheme="minorHAnsi"/>
          <w:sz w:val="20"/>
          <w:szCs w:val="20"/>
          <w:lang w:val="es-ES"/>
        </w:rPr>
      </w:pPr>
    </w:p>
    <w:p w:rsidR="00726B37" w:rsidRDefault="00726B37" w:rsidP="00726B37">
      <w:pPr>
        <w:spacing w:after="0"/>
        <w:jc w:val="both"/>
        <w:rPr>
          <w:rFonts w:asciiTheme="minorHAnsi" w:hAnsiTheme="minorHAnsi" w:cstheme="minorHAnsi"/>
          <w:sz w:val="20"/>
          <w:szCs w:val="20"/>
          <w:lang w:val="es-ES"/>
        </w:rPr>
      </w:pPr>
    </w:p>
    <w:p w:rsidR="00726B37" w:rsidRDefault="00726B37" w:rsidP="00726B37">
      <w:pPr>
        <w:spacing w:after="0"/>
        <w:jc w:val="both"/>
        <w:rPr>
          <w:rFonts w:asciiTheme="minorHAnsi" w:hAnsiTheme="minorHAnsi" w:cstheme="minorHAnsi"/>
          <w:sz w:val="20"/>
          <w:szCs w:val="20"/>
          <w:lang w:val="es-ES"/>
        </w:rPr>
      </w:pPr>
    </w:p>
    <w:p w:rsidR="00726B37" w:rsidRDefault="00726B37" w:rsidP="00726B37">
      <w:pPr>
        <w:spacing w:after="0"/>
        <w:jc w:val="both"/>
        <w:rPr>
          <w:rFonts w:asciiTheme="minorHAnsi" w:hAnsiTheme="minorHAnsi" w:cstheme="minorHAnsi"/>
          <w:sz w:val="20"/>
          <w:szCs w:val="20"/>
          <w:lang w:val="es-ES"/>
        </w:rPr>
      </w:pPr>
    </w:p>
    <w:p w:rsidR="00726B37" w:rsidRDefault="00726B37" w:rsidP="00726B37">
      <w:pPr>
        <w:spacing w:after="0"/>
        <w:jc w:val="both"/>
        <w:rPr>
          <w:rFonts w:asciiTheme="minorHAnsi" w:hAnsiTheme="minorHAnsi" w:cstheme="minorHAnsi"/>
          <w:sz w:val="20"/>
          <w:szCs w:val="20"/>
          <w:lang w:val="es-ES"/>
        </w:rPr>
      </w:pPr>
    </w:p>
    <w:p w:rsidR="00726B37" w:rsidRPr="002E7FC0" w:rsidRDefault="00726B37" w:rsidP="00726B37">
      <w:pPr>
        <w:spacing w:after="0"/>
        <w:jc w:val="both"/>
        <w:rPr>
          <w:rFonts w:asciiTheme="minorHAnsi" w:hAnsiTheme="minorHAnsi" w:cstheme="minorHAnsi"/>
          <w:sz w:val="20"/>
          <w:szCs w:val="20"/>
          <w:lang w:val="es-ES"/>
        </w:rPr>
      </w:pPr>
    </w:p>
    <w:p w:rsidR="00726B37" w:rsidRPr="002E7FC0" w:rsidRDefault="00726B37" w:rsidP="00726B37">
      <w:pPr>
        <w:pStyle w:val="Prrafodelista"/>
        <w:numPr>
          <w:ilvl w:val="0"/>
          <w:numId w:val="20"/>
        </w:numPr>
        <w:spacing w:after="0"/>
        <w:jc w:val="both"/>
        <w:rPr>
          <w:rFonts w:asciiTheme="minorHAnsi" w:hAnsiTheme="minorHAnsi" w:cstheme="minorHAnsi"/>
          <w:b/>
          <w:i/>
          <w:sz w:val="20"/>
          <w:szCs w:val="20"/>
          <w:lang w:val="es-ES"/>
        </w:rPr>
      </w:pPr>
      <w:r w:rsidRPr="002E7FC0">
        <w:rPr>
          <w:rFonts w:asciiTheme="minorHAnsi" w:hAnsiTheme="minorHAnsi" w:cstheme="minorHAnsi"/>
          <w:b/>
          <w:i/>
          <w:sz w:val="20"/>
          <w:szCs w:val="20"/>
          <w:lang w:val="es-ES"/>
        </w:rPr>
        <w:t>Fideicomisos, Mandatos y Análogos</w:t>
      </w:r>
    </w:p>
    <w:p w:rsidR="00726B37" w:rsidRPr="002E7FC0" w:rsidRDefault="00726B37" w:rsidP="00726B37">
      <w:pPr>
        <w:spacing w:after="0"/>
        <w:jc w:val="both"/>
        <w:rPr>
          <w:rFonts w:asciiTheme="minorHAnsi" w:hAnsiTheme="minorHAnsi" w:cstheme="minorHAnsi"/>
          <w:sz w:val="20"/>
          <w:szCs w:val="20"/>
          <w:lang w:val="es-ES"/>
        </w:rPr>
      </w:pPr>
      <w:r w:rsidRPr="002E7FC0">
        <w:rPr>
          <w:rFonts w:asciiTheme="minorHAnsi" w:hAnsiTheme="minorHAnsi" w:cstheme="minorHAnsi"/>
          <w:sz w:val="20"/>
          <w:szCs w:val="20"/>
          <w:lang w:val="es-ES"/>
        </w:rPr>
        <w:t>El Supremo Tribunal de Judicial del Estado de Tamaulipas cuenta con 2 fideicomisos:</w:t>
      </w:r>
    </w:p>
    <w:p w:rsidR="00726B37" w:rsidRPr="002E7FC0" w:rsidRDefault="00726B37" w:rsidP="00726B37">
      <w:pPr>
        <w:pStyle w:val="Prrafodelista"/>
        <w:numPr>
          <w:ilvl w:val="0"/>
          <w:numId w:val="21"/>
        </w:numPr>
        <w:spacing w:after="0"/>
        <w:jc w:val="both"/>
        <w:rPr>
          <w:rFonts w:asciiTheme="minorHAnsi" w:hAnsiTheme="minorHAnsi" w:cstheme="minorHAnsi"/>
          <w:sz w:val="20"/>
          <w:szCs w:val="20"/>
          <w:lang w:val="es-ES"/>
        </w:rPr>
      </w:pPr>
      <w:r w:rsidRPr="002E7FC0">
        <w:rPr>
          <w:rFonts w:asciiTheme="minorHAnsi" w:hAnsiTheme="minorHAnsi" w:cstheme="minorHAnsi"/>
          <w:sz w:val="20"/>
          <w:szCs w:val="20"/>
          <w:lang w:val="es-ES"/>
        </w:rPr>
        <w:t>Fideicomiso para Fondo de Ahorro de los Trabajadores</w:t>
      </w:r>
    </w:p>
    <w:p w:rsidR="00726B37" w:rsidRPr="002E7FC0" w:rsidRDefault="00726B37" w:rsidP="00726B37">
      <w:pPr>
        <w:pStyle w:val="Prrafodelista"/>
        <w:numPr>
          <w:ilvl w:val="0"/>
          <w:numId w:val="21"/>
        </w:numPr>
        <w:spacing w:after="0"/>
        <w:jc w:val="both"/>
        <w:rPr>
          <w:rFonts w:asciiTheme="minorHAnsi" w:hAnsiTheme="minorHAnsi" w:cstheme="minorHAnsi"/>
          <w:sz w:val="20"/>
          <w:szCs w:val="20"/>
          <w:lang w:val="es-ES"/>
        </w:rPr>
      </w:pPr>
      <w:r w:rsidRPr="002E7FC0">
        <w:rPr>
          <w:rFonts w:asciiTheme="minorHAnsi" w:hAnsiTheme="minorHAnsi" w:cstheme="minorHAnsi"/>
          <w:sz w:val="20"/>
          <w:szCs w:val="20"/>
          <w:lang w:val="es-ES"/>
        </w:rPr>
        <w:t>Fideicomiso de Fondo Complementario de Pensiones para Magistrados y Consejeros</w:t>
      </w:r>
    </w:p>
    <w:p w:rsidR="00726B37" w:rsidRPr="002E7FC0" w:rsidRDefault="00726B37" w:rsidP="00726B37">
      <w:pPr>
        <w:pStyle w:val="Prrafodelista"/>
        <w:spacing w:after="0"/>
        <w:jc w:val="both"/>
        <w:rPr>
          <w:rFonts w:asciiTheme="minorHAnsi" w:hAnsiTheme="minorHAnsi" w:cstheme="minorHAnsi"/>
          <w:sz w:val="20"/>
          <w:szCs w:val="20"/>
          <w:lang w:val="es-ES"/>
        </w:rPr>
      </w:pPr>
    </w:p>
    <w:p w:rsidR="00726B37" w:rsidRPr="002E7FC0" w:rsidRDefault="00726B37" w:rsidP="00726B37">
      <w:pPr>
        <w:spacing w:after="0"/>
        <w:jc w:val="both"/>
        <w:rPr>
          <w:rFonts w:asciiTheme="minorHAnsi" w:hAnsiTheme="minorHAnsi" w:cstheme="minorHAnsi"/>
          <w:sz w:val="20"/>
          <w:szCs w:val="20"/>
          <w:lang w:val="es-ES"/>
        </w:rPr>
      </w:pPr>
      <w:r w:rsidRPr="002E7FC0">
        <w:rPr>
          <w:rFonts w:asciiTheme="minorHAnsi" w:hAnsiTheme="minorHAnsi" w:cstheme="minorHAnsi"/>
          <w:sz w:val="20"/>
          <w:szCs w:val="20"/>
          <w:lang w:val="es-ES"/>
        </w:rPr>
        <w:t>Estos Fideicomisos no se encuentran incluidos en la cuenta pública ya que los recursos que provienen de estos no representan un beneficio o derecho para el Organismo, sino para los trabajadores, quienes podrán disponer de ellos en cualquier momento. Ninguno de los dos fideicomisos tiene una estructura definida dentro de la operación del Poder Judicial.</w:t>
      </w:r>
    </w:p>
    <w:p w:rsidR="00726B37" w:rsidRPr="002E7FC0" w:rsidRDefault="00726B37" w:rsidP="00726B37">
      <w:pPr>
        <w:pStyle w:val="Texto"/>
        <w:spacing w:after="0" w:line="240" w:lineRule="exact"/>
        <w:ind w:firstLine="0"/>
        <w:rPr>
          <w:rFonts w:asciiTheme="minorHAnsi" w:hAnsiTheme="minorHAnsi" w:cstheme="minorHAnsi"/>
          <w:color w:val="FF0000"/>
          <w:sz w:val="20"/>
          <w:lang w:val="es-MX"/>
        </w:rPr>
      </w:pPr>
    </w:p>
    <w:p w:rsidR="00726B37" w:rsidRPr="002E7FC0" w:rsidRDefault="00726B37" w:rsidP="00726B37">
      <w:pPr>
        <w:pStyle w:val="Prrafodelista"/>
        <w:numPr>
          <w:ilvl w:val="0"/>
          <w:numId w:val="20"/>
        </w:numPr>
        <w:spacing w:after="0"/>
        <w:jc w:val="both"/>
        <w:rPr>
          <w:rFonts w:asciiTheme="minorHAnsi" w:hAnsiTheme="minorHAnsi" w:cstheme="minorHAnsi"/>
          <w:b/>
          <w:i/>
          <w:sz w:val="20"/>
          <w:szCs w:val="20"/>
          <w:lang w:val="es-ES"/>
        </w:rPr>
      </w:pPr>
      <w:r w:rsidRPr="002E7FC0">
        <w:rPr>
          <w:rFonts w:asciiTheme="minorHAnsi" w:hAnsiTheme="minorHAnsi" w:cstheme="minorHAnsi"/>
          <w:b/>
          <w:i/>
          <w:sz w:val="20"/>
          <w:szCs w:val="20"/>
          <w:lang w:val="es-ES"/>
        </w:rPr>
        <w:t>Reporte de la Recaudación</w:t>
      </w:r>
    </w:p>
    <w:p w:rsidR="00726B37" w:rsidRPr="002E7FC0" w:rsidRDefault="00726B37" w:rsidP="00726B37">
      <w:pPr>
        <w:pStyle w:val="Prrafodelista"/>
        <w:spacing w:after="0"/>
        <w:ind w:left="0"/>
        <w:jc w:val="both"/>
        <w:rPr>
          <w:rFonts w:asciiTheme="minorHAnsi" w:hAnsiTheme="minorHAnsi" w:cstheme="minorHAnsi"/>
          <w:sz w:val="20"/>
          <w:szCs w:val="20"/>
          <w:lang w:val="es-ES"/>
        </w:rPr>
      </w:pPr>
      <w:r w:rsidRPr="002E7FC0">
        <w:rPr>
          <w:rFonts w:asciiTheme="minorHAnsi" w:hAnsiTheme="minorHAnsi" w:cstheme="minorHAnsi"/>
          <w:sz w:val="20"/>
          <w:szCs w:val="20"/>
          <w:lang w:val="es-ES"/>
        </w:rPr>
        <w:t xml:space="preserve">En el </w:t>
      </w:r>
      <w:r w:rsidR="00546792">
        <w:rPr>
          <w:rFonts w:asciiTheme="minorHAnsi" w:hAnsiTheme="minorHAnsi" w:cstheme="minorHAnsi"/>
          <w:sz w:val="20"/>
          <w:szCs w:val="20"/>
          <w:lang w:val="es-ES"/>
        </w:rPr>
        <w:t>ejercicio</w:t>
      </w:r>
      <w:r w:rsidRPr="002E7FC0">
        <w:rPr>
          <w:rFonts w:asciiTheme="minorHAnsi" w:hAnsiTheme="minorHAnsi" w:cstheme="minorHAnsi"/>
          <w:sz w:val="20"/>
          <w:szCs w:val="20"/>
          <w:lang w:val="es-ES"/>
        </w:rPr>
        <w:t xml:space="preserve"> que se informa, las Transferencias Presupuestales ascendieron a la cantidad de $9</w:t>
      </w:r>
      <w:r w:rsidR="00546792">
        <w:rPr>
          <w:rFonts w:asciiTheme="minorHAnsi" w:hAnsiTheme="minorHAnsi" w:cstheme="minorHAnsi"/>
          <w:sz w:val="20"/>
          <w:szCs w:val="20"/>
          <w:lang w:val="es-ES"/>
        </w:rPr>
        <w:t>53</w:t>
      </w:r>
      <w:r w:rsidRPr="002E7FC0">
        <w:rPr>
          <w:rFonts w:asciiTheme="minorHAnsi" w:hAnsiTheme="minorHAnsi" w:cstheme="minorHAnsi"/>
          <w:sz w:val="20"/>
          <w:szCs w:val="20"/>
          <w:lang w:val="es-ES"/>
        </w:rPr>
        <w:t>´</w:t>
      </w:r>
      <w:r w:rsidR="00546792">
        <w:rPr>
          <w:rFonts w:asciiTheme="minorHAnsi" w:hAnsiTheme="minorHAnsi" w:cstheme="minorHAnsi"/>
          <w:sz w:val="20"/>
          <w:szCs w:val="20"/>
          <w:lang w:val="es-ES"/>
        </w:rPr>
        <w:t>632</w:t>
      </w:r>
      <w:r w:rsidRPr="002E7FC0">
        <w:rPr>
          <w:rFonts w:asciiTheme="minorHAnsi" w:hAnsiTheme="minorHAnsi" w:cstheme="minorHAnsi"/>
          <w:sz w:val="20"/>
          <w:szCs w:val="20"/>
          <w:lang w:val="es-ES"/>
        </w:rPr>
        <w:t>,</w:t>
      </w:r>
      <w:r w:rsidR="00546792">
        <w:rPr>
          <w:rFonts w:asciiTheme="minorHAnsi" w:hAnsiTheme="minorHAnsi" w:cstheme="minorHAnsi"/>
          <w:sz w:val="20"/>
          <w:szCs w:val="20"/>
          <w:lang w:val="es-ES"/>
        </w:rPr>
        <w:t>088</w:t>
      </w:r>
      <w:r w:rsidRPr="002E7FC0">
        <w:rPr>
          <w:rFonts w:asciiTheme="minorHAnsi" w:hAnsiTheme="minorHAnsi" w:cstheme="minorHAnsi"/>
          <w:sz w:val="20"/>
          <w:szCs w:val="20"/>
          <w:lang w:val="es-ES"/>
        </w:rPr>
        <w:t xml:space="preserve"> </w:t>
      </w:r>
      <w:r w:rsidR="00546792">
        <w:rPr>
          <w:rFonts w:asciiTheme="minorHAnsi" w:hAnsiTheme="minorHAnsi" w:cstheme="minorHAnsi"/>
          <w:sz w:val="20"/>
          <w:szCs w:val="20"/>
          <w:lang w:val="es-ES"/>
        </w:rPr>
        <w:t>e ingresaron Productos por $ 16’185,554 ingresando un total de 969’817,642</w:t>
      </w:r>
    </w:p>
    <w:p w:rsidR="00726B37" w:rsidRPr="002E7FC0" w:rsidRDefault="00726B37" w:rsidP="00726B37">
      <w:pPr>
        <w:pStyle w:val="Prrafodelista"/>
        <w:spacing w:after="0"/>
        <w:ind w:left="0"/>
        <w:jc w:val="both"/>
        <w:rPr>
          <w:rFonts w:asciiTheme="minorHAnsi" w:hAnsiTheme="minorHAnsi" w:cstheme="minorHAnsi"/>
          <w:sz w:val="20"/>
          <w:szCs w:val="20"/>
          <w:lang w:val="es-ES"/>
        </w:rPr>
      </w:pPr>
    </w:p>
    <w:p w:rsidR="00726B37" w:rsidRPr="002E7FC0" w:rsidRDefault="00726B37" w:rsidP="00726B37">
      <w:pPr>
        <w:pStyle w:val="Prrafodelista"/>
        <w:numPr>
          <w:ilvl w:val="0"/>
          <w:numId w:val="20"/>
        </w:numPr>
        <w:spacing w:after="0"/>
        <w:jc w:val="both"/>
        <w:rPr>
          <w:rFonts w:asciiTheme="minorHAnsi" w:hAnsiTheme="minorHAnsi" w:cstheme="minorHAnsi"/>
          <w:b/>
          <w:i/>
          <w:sz w:val="20"/>
          <w:szCs w:val="20"/>
          <w:lang w:val="es-ES"/>
        </w:rPr>
      </w:pPr>
      <w:r w:rsidRPr="002E7FC0">
        <w:rPr>
          <w:rFonts w:asciiTheme="minorHAnsi" w:hAnsiTheme="minorHAnsi" w:cstheme="minorHAnsi"/>
          <w:b/>
          <w:i/>
          <w:sz w:val="20"/>
          <w:szCs w:val="20"/>
          <w:lang w:val="es-ES"/>
        </w:rPr>
        <w:t xml:space="preserve">Información sobre la Deuda y el Reporte Analítico de la Deuda </w:t>
      </w:r>
    </w:p>
    <w:p w:rsidR="00726B37" w:rsidRPr="002E7FC0" w:rsidRDefault="00726B37" w:rsidP="00726B37">
      <w:pPr>
        <w:spacing w:after="0"/>
        <w:jc w:val="both"/>
        <w:rPr>
          <w:rFonts w:asciiTheme="minorHAnsi" w:hAnsiTheme="minorHAnsi" w:cstheme="minorHAnsi"/>
          <w:sz w:val="20"/>
          <w:szCs w:val="20"/>
          <w:lang w:val="es-ES"/>
        </w:rPr>
      </w:pPr>
      <w:r w:rsidRPr="002E7FC0">
        <w:rPr>
          <w:rFonts w:asciiTheme="minorHAnsi" w:hAnsiTheme="minorHAnsi" w:cstheme="minorHAnsi"/>
          <w:sz w:val="20"/>
          <w:szCs w:val="20"/>
          <w:lang w:val="es-ES"/>
        </w:rPr>
        <w:t>El Poder Judicial no cuenta con Deuda Pública, los pasivos con los que cuenta este Organismo son independientes a este concepto, pues están integradas de cuentas por pagar como Proveedores, Acreedores e Impuestos y retenciones por pagar.</w:t>
      </w:r>
    </w:p>
    <w:p w:rsidR="00726B37" w:rsidRPr="002E7FC0" w:rsidRDefault="00726B37" w:rsidP="00726B37">
      <w:pPr>
        <w:pStyle w:val="Texto"/>
        <w:spacing w:after="0" w:line="240" w:lineRule="exact"/>
        <w:rPr>
          <w:rFonts w:asciiTheme="minorHAnsi" w:hAnsiTheme="minorHAnsi" w:cstheme="minorHAnsi"/>
          <w:color w:val="FF0000"/>
          <w:sz w:val="20"/>
          <w:lang w:val="es-MX"/>
        </w:rPr>
      </w:pPr>
    </w:p>
    <w:p w:rsidR="00726B37" w:rsidRPr="002E7FC0" w:rsidRDefault="00726B37" w:rsidP="00726B37">
      <w:pPr>
        <w:pStyle w:val="Prrafodelista"/>
        <w:numPr>
          <w:ilvl w:val="0"/>
          <w:numId w:val="20"/>
        </w:numPr>
        <w:spacing w:after="0"/>
        <w:jc w:val="both"/>
        <w:rPr>
          <w:rFonts w:asciiTheme="minorHAnsi" w:hAnsiTheme="minorHAnsi" w:cstheme="minorHAnsi"/>
          <w:b/>
          <w:i/>
          <w:sz w:val="20"/>
          <w:szCs w:val="20"/>
          <w:lang w:val="es-ES"/>
        </w:rPr>
      </w:pPr>
      <w:r w:rsidRPr="002E7FC0">
        <w:rPr>
          <w:rFonts w:asciiTheme="minorHAnsi" w:hAnsiTheme="minorHAnsi" w:cstheme="minorHAnsi"/>
          <w:b/>
          <w:i/>
          <w:sz w:val="20"/>
          <w:szCs w:val="20"/>
          <w:lang w:val="es-ES"/>
        </w:rPr>
        <w:t xml:space="preserve">Calificaciones otorgadas </w:t>
      </w:r>
    </w:p>
    <w:p w:rsidR="00726B37" w:rsidRPr="002E7FC0" w:rsidRDefault="00726B37" w:rsidP="00726B37">
      <w:pPr>
        <w:pStyle w:val="Texto"/>
        <w:spacing w:after="0" w:line="240" w:lineRule="exact"/>
        <w:ind w:firstLine="0"/>
        <w:rPr>
          <w:rFonts w:asciiTheme="minorHAnsi" w:hAnsiTheme="minorHAnsi" w:cstheme="minorHAnsi"/>
          <w:sz w:val="20"/>
          <w:lang w:val="es-MX"/>
        </w:rPr>
      </w:pPr>
      <w:r w:rsidRPr="002E7FC0">
        <w:rPr>
          <w:rFonts w:asciiTheme="minorHAnsi" w:hAnsiTheme="minorHAnsi" w:cstheme="minorHAnsi"/>
          <w:sz w:val="20"/>
          <w:lang w:val="es-MX"/>
        </w:rPr>
        <w:t>No existen a la fecha de los Estados Financieros que se presentan, ninguna calificación crediticia.</w:t>
      </w:r>
    </w:p>
    <w:p w:rsidR="00726B37" w:rsidRPr="002E7FC0" w:rsidRDefault="00726B37" w:rsidP="00726B37">
      <w:pPr>
        <w:pStyle w:val="Texto"/>
        <w:spacing w:after="0" w:line="240" w:lineRule="exact"/>
        <w:ind w:firstLine="0"/>
        <w:rPr>
          <w:rFonts w:asciiTheme="minorHAnsi" w:hAnsiTheme="minorHAnsi" w:cstheme="minorHAnsi"/>
          <w:sz w:val="20"/>
          <w:lang w:val="es-MX"/>
        </w:rPr>
      </w:pPr>
    </w:p>
    <w:p w:rsidR="00726B37" w:rsidRPr="002E7FC0" w:rsidRDefault="00726B37" w:rsidP="00726B37">
      <w:pPr>
        <w:pStyle w:val="Texto"/>
        <w:spacing w:after="0" w:line="240" w:lineRule="exact"/>
        <w:ind w:firstLine="0"/>
        <w:rPr>
          <w:rFonts w:asciiTheme="minorHAnsi" w:hAnsiTheme="minorHAnsi" w:cstheme="minorHAnsi"/>
          <w:sz w:val="20"/>
          <w:lang w:val="es-MX"/>
        </w:rPr>
      </w:pPr>
    </w:p>
    <w:p w:rsidR="00726B37" w:rsidRPr="002E7FC0" w:rsidRDefault="00726B37" w:rsidP="00726B37">
      <w:pPr>
        <w:pStyle w:val="Prrafodelista"/>
        <w:numPr>
          <w:ilvl w:val="0"/>
          <w:numId w:val="20"/>
        </w:numPr>
        <w:spacing w:after="0"/>
        <w:jc w:val="both"/>
        <w:rPr>
          <w:rFonts w:asciiTheme="minorHAnsi" w:hAnsiTheme="minorHAnsi" w:cstheme="minorHAnsi"/>
          <w:b/>
          <w:i/>
          <w:sz w:val="20"/>
          <w:szCs w:val="20"/>
          <w:lang w:val="es-ES"/>
        </w:rPr>
      </w:pPr>
      <w:r w:rsidRPr="002E7FC0">
        <w:rPr>
          <w:rFonts w:asciiTheme="minorHAnsi" w:hAnsiTheme="minorHAnsi" w:cstheme="minorHAnsi"/>
          <w:b/>
          <w:i/>
          <w:sz w:val="20"/>
          <w:szCs w:val="20"/>
          <w:lang w:val="es-ES"/>
        </w:rPr>
        <w:t>Procesos de Mejora</w:t>
      </w:r>
    </w:p>
    <w:p w:rsidR="00726B37" w:rsidRPr="002E7FC0" w:rsidRDefault="00726B37" w:rsidP="00726B37">
      <w:pPr>
        <w:pStyle w:val="Prrafodelista"/>
        <w:spacing w:after="0"/>
        <w:ind w:left="0"/>
        <w:jc w:val="both"/>
        <w:rPr>
          <w:rFonts w:asciiTheme="minorHAnsi" w:hAnsiTheme="minorHAnsi" w:cstheme="minorHAnsi"/>
          <w:sz w:val="20"/>
          <w:szCs w:val="20"/>
          <w:lang w:val="es-ES"/>
        </w:rPr>
      </w:pPr>
      <w:r w:rsidRPr="002E7FC0">
        <w:rPr>
          <w:rFonts w:asciiTheme="minorHAnsi" w:hAnsiTheme="minorHAnsi" w:cstheme="minorHAnsi"/>
          <w:sz w:val="20"/>
          <w:szCs w:val="20"/>
          <w:lang w:val="es-ES"/>
        </w:rPr>
        <w:t xml:space="preserve">Siendo la mejora continua de los procesos jurisdiccionales y administrativos, una máxima contenida en la Política de Calidad de este Poder Judicial, nos encontramos en la búsqueda constante de </w:t>
      </w:r>
      <w:proofErr w:type="spellStart"/>
      <w:r w:rsidRPr="002E7FC0">
        <w:rPr>
          <w:rFonts w:asciiTheme="minorHAnsi" w:hAnsiTheme="minorHAnsi" w:cstheme="minorHAnsi"/>
          <w:sz w:val="20"/>
          <w:szCs w:val="20"/>
          <w:lang w:val="es-ES"/>
        </w:rPr>
        <w:t>eficientar</w:t>
      </w:r>
      <w:proofErr w:type="spellEnd"/>
      <w:r w:rsidRPr="002E7FC0">
        <w:rPr>
          <w:rFonts w:asciiTheme="minorHAnsi" w:hAnsiTheme="minorHAnsi" w:cstheme="minorHAnsi"/>
          <w:sz w:val="20"/>
          <w:szCs w:val="20"/>
          <w:lang w:val="es-ES"/>
        </w:rPr>
        <w:t xml:space="preserve"> la administración de los recursos, ello conlleva al compromiso de promover la capacitación constante del personal que participa en el proceso de control y registro de las operaciones. Como medidas de control interno, sumado al proceso de revisión que es sometido por el órgano de Contraloría de este Poder Judicial, el proceso de administración y ejercicio de los recursos es sometido a una revisión externa por una firma Contable Certificada, que avala la correcta presentación y contenido de la Información Financiera. </w:t>
      </w:r>
    </w:p>
    <w:p w:rsidR="00726B37" w:rsidRPr="002E7FC0" w:rsidRDefault="00726B37" w:rsidP="00726B37">
      <w:pPr>
        <w:pStyle w:val="Prrafodelista"/>
        <w:spacing w:after="0"/>
        <w:ind w:left="0"/>
        <w:jc w:val="both"/>
        <w:rPr>
          <w:rFonts w:asciiTheme="minorHAnsi" w:hAnsiTheme="minorHAnsi" w:cstheme="minorHAnsi"/>
          <w:sz w:val="20"/>
          <w:szCs w:val="20"/>
          <w:lang w:val="es-ES"/>
        </w:rPr>
      </w:pPr>
    </w:p>
    <w:p w:rsidR="00726B37" w:rsidRPr="002E7FC0" w:rsidRDefault="00726B37" w:rsidP="00726B37">
      <w:pPr>
        <w:pStyle w:val="Prrafodelista"/>
        <w:numPr>
          <w:ilvl w:val="0"/>
          <w:numId w:val="20"/>
        </w:numPr>
        <w:spacing w:after="0"/>
        <w:jc w:val="both"/>
        <w:rPr>
          <w:rFonts w:asciiTheme="minorHAnsi" w:hAnsiTheme="minorHAnsi" w:cstheme="minorHAnsi"/>
          <w:b/>
          <w:i/>
          <w:sz w:val="20"/>
          <w:szCs w:val="20"/>
          <w:lang w:val="es-ES"/>
        </w:rPr>
      </w:pPr>
      <w:r w:rsidRPr="002E7FC0">
        <w:rPr>
          <w:rFonts w:asciiTheme="minorHAnsi" w:hAnsiTheme="minorHAnsi" w:cstheme="minorHAnsi"/>
          <w:b/>
          <w:i/>
          <w:sz w:val="20"/>
          <w:szCs w:val="20"/>
          <w:lang w:val="es-ES"/>
        </w:rPr>
        <w:t>Información por Segmentos</w:t>
      </w:r>
    </w:p>
    <w:p w:rsidR="00726B37" w:rsidRPr="002E7FC0" w:rsidRDefault="00726B37" w:rsidP="00726B37">
      <w:pPr>
        <w:pStyle w:val="Prrafodelista"/>
        <w:spacing w:after="0"/>
        <w:ind w:left="0"/>
        <w:jc w:val="both"/>
        <w:rPr>
          <w:rFonts w:asciiTheme="minorHAnsi" w:hAnsiTheme="minorHAnsi" w:cstheme="minorHAnsi"/>
          <w:sz w:val="20"/>
          <w:szCs w:val="20"/>
        </w:rPr>
      </w:pPr>
      <w:r w:rsidRPr="002E7FC0">
        <w:rPr>
          <w:rFonts w:asciiTheme="minorHAnsi" w:hAnsiTheme="minorHAnsi" w:cstheme="minorHAnsi"/>
          <w:sz w:val="20"/>
          <w:szCs w:val="20"/>
        </w:rPr>
        <w:t>No se considera necesario a la fecha de los Estados Financieros presentar y revelar información financiera segmentada.</w:t>
      </w:r>
    </w:p>
    <w:p w:rsidR="00726B37" w:rsidRPr="002E7FC0" w:rsidRDefault="00726B37" w:rsidP="00726B37">
      <w:pPr>
        <w:pStyle w:val="Prrafodelista"/>
        <w:spacing w:after="0"/>
        <w:ind w:left="0"/>
        <w:jc w:val="both"/>
        <w:rPr>
          <w:rFonts w:asciiTheme="minorHAnsi" w:hAnsiTheme="minorHAnsi" w:cstheme="minorHAnsi"/>
          <w:sz w:val="20"/>
          <w:szCs w:val="20"/>
          <w:lang w:val="es-ES"/>
        </w:rPr>
      </w:pPr>
    </w:p>
    <w:p w:rsidR="00726B37" w:rsidRDefault="00726B37" w:rsidP="00726B37">
      <w:pPr>
        <w:pStyle w:val="Prrafodelista"/>
        <w:spacing w:after="0"/>
        <w:ind w:left="0"/>
        <w:jc w:val="both"/>
        <w:rPr>
          <w:rFonts w:asciiTheme="minorHAnsi" w:hAnsiTheme="minorHAnsi" w:cstheme="minorHAnsi"/>
          <w:sz w:val="20"/>
          <w:szCs w:val="20"/>
          <w:lang w:val="es-ES"/>
        </w:rPr>
      </w:pPr>
    </w:p>
    <w:p w:rsidR="00726B37" w:rsidRDefault="00726B37" w:rsidP="00726B37">
      <w:pPr>
        <w:pStyle w:val="Prrafodelista"/>
        <w:spacing w:after="0"/>
        <w:ind w:left="0"/>
        <w:jc w:val="both"/>
        <w:rPr>
          <w:rFonts w:asciiTheme="minorHAnsi" w:hAnsiTheme="minorHAnsi" w:cstheme="minorHAnsi"/>
          <w:sz w:val="20"/>
          <w:szCs w:val="20"/>
          <w:lang w:val="es-ES"/>
        </w:rPr>
      </w:pPr>
    </w:p>
    <w:p w:rsidR="00726B37" w:rsidRDefault="00726B37" w:rsidP="00726B37">
      <w:pPr>
        <w:pStyle w:val="Prrafodelista"/>
        <w:spacing w:after="0"/>
        <w:ind w:left="0"/>
        <w:jc w:val="both"/>
        <w:rPr>
          <w:rFonts w:asciiTheme="minorHAnsi" w:hAnsiTheme="minorHAnsi" w:cstheme="minorHAnsi"/>
          <w:sz w:val="20"/>
          <w:szCs w:val="20"/>
          <w:lang w:val="es-ES"/>
        </w:rPr>
      </w:pPr>
    </w:p>
    <w:p w:rsidR="00726B37" w:rsidRDefault="00726B37" w:rsidP="00726B37">
      <w:pPr>
        <w:pStyle w:val="Prrafodelista"/>
        <w:spacing w:after="0"/>
        <w:ind w:left="0"/>
        <w:jc w:val="both"/>
        <w:rPr>
          <w:rFonts w:asciiTheme="minorHAnsi" w:hAnsiTheme="minorHAnsi" w:cstheme="minorHAnsi"/>
          <w:sz w:val="20"/>
          <w:szCs w:val="20"/>
          <w:lang w:val="es-ES"/>
        </w:rPr>
      </w:pPr>
    </w:p>
    <w:p w:rsidR="00726B37" w:rsidRDefault="00726B37" w:rsidP="00726B37">
      <w:pPr>
        <w:pStyle w:val="Prrafodelista"/>
        <w:spacing w:after="0"/>
        <w:ind w:left="0"/>
        <w:jc w:val="both"/>
        <w:rPr>
          <w:rFonts w:asciiTheme="minorHAnsi" w:hAnsiTheme="minorHAnsi" w:cstheme="minorHAnsi"/>
          <w:sz w:val="20"/>
          <w:szCs w:val="20"/>
          <w:lang w:val="es-ES"/>
        </w:rPr>
      </w:pPr>
    </w:p>
    <w:p w:rsidR="00726B37" w:rsidRDefault="00726B37" w:rsidP="00726B37">
      <w:pPr>
        <w:pStyle w:val="Prrafodelista"/>
        <w:spacing w:after="0"/>
        <w:ind w:left="0"/>
        <w:jc w:val="both"/>
        <w:rPr>
          <w:rFonts w:asciiTheme="minorHAnsi" w:hAnsiTheme="minorHAnsi" w:cstheme="minorHAnsi"/>
          <w:sz w:val="20"/>
          <w:szCs w:val="20"/>
          <w:lang w:val="es-ES"/>
        </w:rPr>
      </w:pPr>
    </w:p>
    <w:p w:rsidR="00726B37" w:rsidRDefault="00726B37" w:rsidP="00726B37">
      <w:pPr>
        <w:pStyle w:val="Prrafodelista"/>
        <w:spacing w:after="0"/>
        <w:ind w:left="0"/>
        <w:jc w:val="both"/>
        <w:rPr>
          <w:rFonts w:asciiTheme="minorHAnsi" w:hAnsiTheme="minorHAnsi" w:cstheme="minorHAnsi"/>
          <w:sz w:val="20"/>
          <w:szCs w:val="20"/>
          <w:lang w:val="es-ES"/>
        </w:rPr>
      </w:pPr>
    </w:p>
    <w:p w:rsidR="00726B37" w:rsidRDefault="00726B37" w:rsidP="00726B37">
      <w:pPr>
        <w:pStyle w:val="Prrafodelista"/>
        <w:spacing w:after="0"/>
        <w:ind w:left="0"/>
        <w:jc w:val="both"/>
        <w:rPr>
          <w:rFonts w:asciiTheme="minorHAnsi" w:hAnsiTheme="minorHAnsi" w:cstheme="minorHAnsi"/>
          <w:sz w:val="20"/>
          <w:szCs w:val="20"/>
          <w:lang w:val="es-ES"/>
        </w:rPr>
      </w:pPr>
    </w:p>
    <w:p w:rsidR="00726B37" w:rsidRDefault="00726B37" w:rsidP="00726B37">
      <w:pPr>
        <w:pStyle w:val="Prrafodelista"/>
        <w:spacing w:after="0"/>
        <w:ind w:left="0"/>
        <w:jc w:val="both"/>
        <w:rPr>
          <w:rFonts w:asciiTheme="minorHAnsi" w:hAnsiTheme="minorHAnsi" w:cstheme="minorHAnsi"/>
          <w:sz w:val="20"/>
          <w:szCs w:val="20"/>
          <w:lang w:val="es-ES"/>
        </w:rPr>
      </w:pPr>
    </w:p>
    <w:p w:rsidR="00373A49" w:rsidRDefault="00373A49" w:rsidP="00726B37">
      <w:pPr>
        <w:pStyle w:val="Prrafodelista"/>
        <w:spacing w:after="0"/>
        <w:ind w:left="0"/>
        <w:jc w:val="both"/>
        <w:rPr>
          <w:rFonts w:asciiTheme="minorHAnsi" w:hAnsiTheme="minorHAnsi" w:cstheme="minorHAnsi"/>
          <w:sz w:val="20"/>
          <w:szCs w:val="20"/>
          <w:lang w:val="es-ES"/>
        </w:rPr>
      </w:pPr>
    </w:p>
    <w:p w:rsidR="00373A49" w:rsidRDefault="00373A49" w:rsidP="00726B37">
      <w:pPr>
        <w:pStyle w:val="Prrafodelista"/>
        <w:spacing w:after="0"/>
        <w:ind w:left="0"/>
        <w:jc w:val="both"/>
        <w:rPr>
          <w:rFonts w:asciiTheme="minorHAnsi" w:hAnsiTheme="minorHAnsi" w:cstheme="minorHAnsi"/>
          <w:sz w:val="20"/>
          <w:szCs w:val="20"/>
          <w:lang w:val="es-ES"/>
        </w:rPr>
      </w:pPr>
    </w:p>
    <w:p w:rsidR="00726B37" w:rsidRPr="002E7FC0" w:rsidRDefault="00726B37" w:rsidP="00726B37">
      <w:pPr>
        <w:pStyle w:val="Prrafodelista"/>
        <w:spacing w:after="0"/>
        <w:ind w:left="0"/>
        <w:jc w:val="both"/>
        <w:rPr>
          <w:rFonts w:asciiTheme="minorHAnsi" w:hAnsiTheme="minorHAnsi" w:cstheme="minorHAnsi"/>
          <w:sz w:val="20"/>
          <w:szCs w:val="20"/>
          <w:lang w:val="es-ES"/>
        </w:rPr>
      </w:pPr>
    </w:p>
    <w:p w:rsidR="00726B37" w:rsidRPr="002E7FC0" w:rsidRDefault="00726B37" w:rsidP="00726B37">
      <w:pPr>
        <w:pStyle w:val="Prrafodelista"/>
        <w:numPr>
          <w:ilvl w:val="0"/>
          <w:numId w:val="20"/>
        </w:numPr>
        <w:spacing w:after="0"/>
        <w:jc w:val="both"/>
        <w:rPr>
          <w:rFonts w:asciiTheme="minorHAnsi" w:hAnsiTheme="minorHAnsi" w:cstheme="minorHAnsi"/>
          <w:b/>
          <w:i/>
          <w:sz w:val="20"/>
          <w:szCs w:val="20"/>
          <w:lang w:val="es-ES"/>
        </w:rPr>
      </w:pPr>
      <w:r w:rsidRPr="002E7FC0">
        <w:rPr>
          <w:rFonts w:asciiTheme="minorHAnsi" w:hAnsiTheme="minorHAnsi" w:cstheme="minorHAnsi"/>
          <w:b/>
          <w:i/>
          <w:sz w:val="20"/>
          <w:szCs w:val="20"/>
          <w:lang w:val="es-ES"/>
        </w:rPr>
        <w:t>Eventos posteriores al cierre</w:t>
      </w:r>
    </w:p>
    <w:p w:rsidR="00726B37" w:rsidRPr="002E7FC0" w:rsidRDefault="00726B37" w:rsidP="00726B37">
      <w:pPr>
        <w:pStyle w:val="Prrafodelista"/>
        <w:spacing w:after="0"/>
        <w:ind w:left="0"/>
        <w:jc w:val="both"/>
        <w:rPr>
          <w:rFonts w:asciiTheme="minorHAnsi" w:hAnsiTheme="minorHAnsi" w:cstheme="minorHAnsi"/>
          <w:sz w:val="20"/>
          <w:szCs w:val="20"/>
          <w:lang w:val="es-ES"/>
        </w:rPr>
      </w:pPr>
      <w:r w:rsidRPr="002E7FC0">
        <w:rPr>
          <w:rFonts w:asciiTheme="minorHAnsi" w:hAnsiTheme="minorHAnsi" w:cstheme="minorHAnsi"/>
          <w:sz w:val="20"/>
          <w:szCs w:val="20"/>
          <w:lang w:val="es-ES"/>
        </w:rPr>
        <w:t>Consideramos no existen eventos posteriores al cierre, que pudieran causar impacto que se reflejara en afectaciones económicas relevantes.</w:t>
      </w:r>
    </w:p>
    <w:p w:rsidR="00726B37" w:rsidRPr="002E7FC0" w:rsidRDefault="00726B37" w:rsidP="00726B37">
      <w:pPr>
        <w:pStyle w:val="Texto"/>
        <w:spacing w:after="0" w:line="240" w:lineRule="exact"/>
        <w:rPr>
          <w:rFonts w:asciiTheme="minorHAnsi" w:hAnsiTheme="minorHAnsi" w:cstheme="minorHAnsi"/>
          <w:color w:val="FF0000"/>
          <w:sz w:val="20"/>
          <w:lang w:val="es-MX"/>
        </w:rPr>
      </w:pPr>
    </w:p>
    <w:p w:rsidR="00726B37" w:rsidRPr="002E7FC0" w:rsidRDefault="00726B37" w:rsidP="00726B37">
      <w:pPr>
        <w:pStyle w:val="Texto"/>
        <w:spacing w:after="0" w:line="240" w:lineRule="exact"/>
        <w:rPr>
          <w:rFonts w:asciiTheme="minorHAnsi" w:hAnsiTheme="minorHAnsi" w:cstheme="minorHAnsi"/>
          <w:color w:val="FF0000"/>
          <w:sz w:val="20"/>
          <w:lang w:val="es-MX"/>
        </w:rPr>
      </w:pPr>
    </w:p>
    <w:p w:rsidR="00726B37" w:rsidRPr="002E7FC0" w:rsidRDefault="00726B37" w:rsidP="00726B37">
      <w:pPr>
        <w:pStyle w:val="Prrafodelista"/>
        <w:numPr>
          <w:ilvl w:val="0"/>
          <w:numId w:val="20"/>
        </w:numPr>
        <w:spacing w:after="0"/>
        <w:jc w:val="both"/>
        <w:rPr>
          <w:rFonts w:asciiTheme="minorHAnsi" w:hAnsiTheme="minorHAnsi" w:cstheme="minorHAnsi"/>
          <w:b/>
          <w:i/>
          <w:sz w:val="20"/>
          <w:szCs w:val="20"/>
          <w:lang w:val="es-ES"/>
        </w:rPr>
      </w:pPr>
      <w:r w:rsidRPr="002E7FC0">
        <w:rPr>
          <w:rFonts w:asciiTheme="minorHAnsi" w:hAnsiTheme="minorHAnsi" w:cstheme="minorHAnsi"/>
          <w:b/>
          <w:i/>
          <w:sz w:val="20"/>
          <w:szCs w:val="20"/>
          <w:lang w:val="es-ES"/>
        </w:rPr>
        <w:t>Partes relacionadas</w:t>
      </w:r>
    </w:p>
    <w:p w:rsidR="00726B37" w:rsidRPr="002E7FC0" w:rsidRDefault="00726B37" w:rsidP="00726B37">
      <w:pPr>
        <w:pStyle w:val="Texto"/>
        <w:spacing w:after="0" w:line="240" w:lineRule="exact"/>
        <w:ind w:firstLine="0"/>
        <w:rPr>
          <w:rFonts w:asciiTheme="minorHAnsi" w:hAnsiTheme="minorHAnsi" w:cstheme="minorHAnsi"/>
          <w:sz w:val="20"/>
        </w:rPr>
      </w:pPr>
      <w:r w:rsidRPr="002E7FC0">
        <w:rPr>
          <w:rFonts w:asciiTheme="minorHAnsi" w:hAnsiTheme="minorHAnsi" w:cstheme="minorHAnsi"/>
          <w:sz w:val="20"/>
        </w:rPr>
        <w:t>No existen Partes Relacionadas que pudieran ejercer influencia significativa sobre la toma de decisiones financieras y operativas.</w:t>
      </w:r>
    </w:p>
    <w:p w:rsidR="00726B37" w:rsidRPr="002E7FC0" w:rsidRDefault="00726B37" w:rsidP="00726B37">
      <w:pPr>
        <w:spacing w:after="0"/>
        <w:rPr>
          <w:rFonts w:asciiTheme="minorHAnsi" w:hAnsiTheme="minorHAnsi" w:cstheme="minorHAnsi"/>
          <w:sz w:val="20"/>
          <w:szCs w:val="20"/>
        </w:rPr>
      </w:pPr>
    </w:p>
    <w:p w:rsidR="00726B37" w:rsidRPr="002E7FC0" w:rsidRDefault="00726B37" w:rsidP="00726B37">
      <w:pPr>
        <w:pStyle w:val="INCISO"/>
        <w:spacing w:after="0" w:line="240" w:lineRule="exact"/>
        <w:ind w:left="360"/>
        <w:rPr>
          <w:rFonts w:asciiTheme="minorHAnsi" w:hAnsiTheme="minorHAnsi" w:cstheme="minorHAnsi"/>
          <w:b/>
          <w:smallCaps/>
          <w:sz w:val="20"/>
          <w:szCs w:val="20"/>
          <w:lang w:val="es-MX"/>
        </w:rPr>
      </w:pPr>
    </w:p>
    <w:p w:rsidR="00726B37" w:rsidRPr="002E7FC0" w:rsidRDefault="00726B37" w:rsidP="00726B37">
      <w:pPr>
        <w:pStyle w:val="Texto"/>
        <w:spacing w:after="0" w:line="240" w:lineRule="exact"/>
        <w:ind w:firstLine="0"/>
        <w:rPr>
          <w:rFonts w:asciiTheme="minorHAnsi" w:hAnsiTheme="minorHAnsi" w:cstheme="minorHAnsi"/>
          <w:b/>
          <w:smallCaps/>
          <w:sz w:val="20"/>
        </w:rPr>
      </w:pPr>
    </w:p>
    <w:p w:rsidR="00726B37" w:rsidRPr="002E7FC0" w:rsidRDefault="00726B37" w:rsidP="00726B37">
      <w:pPr>
        <w:pStyle w:val="Texto"/>
        <w:spacing w:after="0" w:line="240" w:lineRule="exact"/>
        <w:ind w:firstLine="0"/>
        <w:rPr>
          <w:rFonts w:asciiTheme="minorHAnsi" w:hAnsiTheme="minorHAnsi" w:cstheme="minorHAnsi"/>
          <w:b/>
          <w:smallCaps/>
          <w:sz w:val="20"/>
        </w:rPr>
      </w:pPr>
    </w:p>
    <w:p w:rsidR="001765E4" w:rsidRDefault="001765E4" w:rsidP="00D10273">
      <w:pPr>
        <w:pStyle w:val="Texto"/>
        <w:spacing w:after="0" w:line="240" w:lineRule="exact"/>
        <w:ind w:firstLine="0"/>
        <w:rPr>
          <w:rFonts w:ascii="Calibri" w:hAnsi="Calibri" w:cs="DIN Pro Regular"/>
          <w:b/>
          <w:smallCaps/>
          <w:sz w:val="20"/>
          <w:lang w:val="es-MX"/>
        </w:rPr>
      </w:pPr>
    </w:p>
    <w:p w:rsidR="001765E4" w:rsidRDefault="001765E4" w:rsidP="00D10273">
      <w:pPr>
        <w:pStyle w:val="Texto"/>
        <w:spacing w:after="0" w:line="240" w:lineRule="exact"/>
        <w:ind w:firstLine="0"/>
        <w:rPr>
          <w:rFonts w:ascii="Calibri" w:hAnsi="Calibri" w:cs="DIN Pro Regular"/>
          <w:b/>
          <w:smallCaps/>
          <w:sz w:val="20"/>
          <w:lang w:val="es-MX"/>
        </w:rPr>
      </w:pPr>
    </w:p>
    <w:p w:rsidR="001765E4" w:rsidRDefault="001765E4" w:rsidP="00D10273">
      <w:pPr>
        <w:pStyle w:val="Texto"/>
        <w:spacing w:after="0" w:line="240" w:lineRule="exact"/>
        <w:ind w:firstLine="0"/>
        <w:rPr>
          <w:rFonts w:ascii="Calibri" w:hAnsi="Calibri" w:cs="DIN Pro Regular"/>
          <w:b/>
          <w:smallCaps/>
          <w:sz w:val="20"/>
          <w:lang w:val="es-MX"/>
        </w:rPr>
      </w:pPr>
    </w:p>
    <w:p w:rsidR="001765E4" w:rsidRDefault="001765E4" w:rsidP="00D10273">
      <w:pPr>
        <w:pStyle w:val="Texto"/>
        <w:spacing w:after="0" w:line="240" w:lineRule="exact"/>
        <w:ind w:firstLine="0"/>
        <w:rPr>
          <w:rFonts w:ascii="Calibri" w:hAnsi="Calibri" w:cs="DIN Pro Regular"/>
          <w:b/>
          <w:smallCaps/>
          <w:sz w:val="20"/>
          <w:lang w:val="es-MX"/>
        </w:rPr>
      </w:pPr>
    </w:p>
    <w:p w:rsidR="001765E4" w:rsidRDefault="001765E4" w:rsidP="00D10273">
      <w:pPr>
        <w:pStyle w:val="Texto"/>
        <w:spacing w:after="0" w:line="240" w:lineRule="exact"/>
        <w:ind w:firstLine="0"/>
        <w:rPr>
          <w:rFonts w:ascii="Calibri" w:hAnsi="Calibri" w:cs="DIN Pro Regular"/>
          <w:b/>
          <w:smallCaps/>
          <w:sz w:val="20"/>
          <w:lang w:val="es-MX"/>
        </w:rPr>
      </w:pPr>
    </w:p>
    <w:p w:rsidR="000E6439" w:rsidRPr="008A011E" w:rsidRDefault="000E6439" w:rsidP="000D5EFE">
      <w:pPr>
        <w:pStyle w:val="Texto"/>
        <w:spacing w:after="0" w:line="240" w:lineRule="exact"/>
        <w:ind w:firstLine="0"/>
        <w:rPr>
          <w:rFonts w:ascii="Calibri" w:hAnsi="Calibri" w:cs="DIN Pro Regular"/>
          <w:sz w:val="20"/>
        </w:rPr>
      </w:pPr>
    </w:p>
    <w:p w:rsidR="000E6439" w:rsidRPr="008A011E" w:rsidRDefault="000E6439" w:rsidP="000D5EFE">
      <w:pPr>
        <w:pStyle w:val="Texto"/>
        <w:spacing w:after="0" w:line="240" w:lineRule="exact"/>
        <w:ind w:firstLine="0"/>
        <w:rPr>
          <w:rFonts w:ascii="Calibri" w:hAnsi="Calibri" w:cs="DIN Pro Regular"/>
          <w:sz w:val="20"/>
        </w:rPr>
      </w:pPr>
    </w:p>
    <w:p w:rsidR="00726B37" w:rsidRPr="008A011E" w:rsidRDefault="00726B37" w:rsidP="00726B37">
      <w:pPr>
        <w:pStyle w:val="Texto"/>
        <w:spacing w:after="0" w:line="240" w:lineRule="exact"/>
        <w:ind w:firstLine="0"/>
        <w:rPr>
          <w:rFonts w:ascii="Calibri" w:hAnsi="Calibri" w:cs="DIN Pro Regular"/>
          <w:sz w:val="20"/>
        </w:rPr>
      </w:pPr>
      <w:r w:rsidRPr="008A011E">
        <w:rPr>
          <w:rFonts w:ascii="Calibri" w:hAnsi="Calibri" w:cs="DIN Pro Regular"/>
          <w:sz w:val="20"/>
        </w:rPr>
        <w:t>Bajo protesta de decir verdad declaramos que los Estados Financieros y sus Notas, son razonablemente correctos y son responsabilidad del emisor</w:t>
      </w:r>
    </w:p>
    <w:p w:rsidR="00726B37" w:rsidRPr="008A011E" w:rsidRDefault="00726B37" w:rsidP="00726B37">
      <w:pPr>
        <w:pStyle w:val="Texto"/>
        <w:spacing w:after="0" w:line="240" w:lineRule="exact"/>
        <w:ind w:firstLine="0"/>
        <w:rPr>
          <w:rFonts w:ascii="Calibri" w:hAnsi="Calibri" w:cs="DIN Pro Regular"/>
          <w:b/>
          <w:smallCaps/>
          <w:sz w:val="20"/>
        </w:rPr>
      </w:pPr>
    </w:p>
    <w:p w:rsidR="00726B37" w:rsidRDefault="00726B37" w:rsidP="00726B37">
      <w:pPr>
        <w:pStyle w:val="Texto"/>
        <w:spacing w:after="0" w:line="240" w:lineRule="exact"/>
        <w:jc w:val="center"/>
        <w:rPr>
          <w:rFonts w:ascii="Calibri" w:hAnsi="Calibri" w:cs="DIN Pro Regular"/>
          <w:sz w:val="20"/>
        </w:rPr>
      </w:pPr>
    </w:p>
    <w:p w:rsidR="00726B37" w:rsidRDefault="00726B37" w:rsidP="00726B37">
      <w:pPr>
        <w:pStyle w:val="Texto"/>
        <w:spacing w:after="0" w:line="240" w:lineRule="exact"/>
        <w:jc w:val="center"/>
        <w:rPr>
          <w:rFonts w:ascii="Calibri" w:hAnsi="Calibri" w:cs="DIN Pro Regular"/>
          <w:sz w:val="20"/>
        </w:rPr>
      </w:pPr>
    </w:p>
    <w:p w:rsidR="00726B37" w:rsidRDefault="00726B37" w:rsidP="00726B37">
      <w:pPr>
        <w:pStyle w:val="Texto"/>
        <w:spacing w:after="0" w:line="240" w:lineRule="exact"/>
        <w:jc w:val="center"/>
        <w:rPr>
          <w:rFonts w:ascii="Calibri" w:hAnsi="Calibri" w:cs="DIN Pro Regular"/>
          <w:sz w:val="20"/>
        </w:rPr>
      </w:pPr>
      <w:bookmarkStart w:id="0" w:name="_GoBack"/>
      <w:bookmarkEnd w:id="0"/>
    </w:p>
    <w:sectPr w:rsidR="00726B37" w:rsidSect="002C3BA7">
      <w:headerReference w:type="even" r:id="rId9"/>
      <w:headerReference w:type="default" r:id="rId10"/>
      <w:footerReference w:type="even" r:id="rId11"/>
      <w:footerReference w:type="default" r:id="rId12"/>
      <w:pgSz w:w="12240" w:h="15840"/>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66E" w:rsidRDefault="0086066E" w:rsidP="00EA5418">
      <w:pPr>
        <w:spacing w:after="0" w:line="240" w:lineRule="auto"/>
      </w:pPr>
      <w:r>
        <w:separator/>
      </w:r>
    </w:p>
  </w:endnote>
  <w:endnote w:type="continuationSeparator" w:id="0">
    <w:p w:rsidR="0086066E" w:rsidRDefault="0086066E"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ncode Sans">
    <w:panose1 w:val="00000000000000000000"/>
    <w:charset w:val="00"/>
    <w:family w:val="auto"/>
    <w:pitch w:val="variable"/>
    <w:sig w:usb0="A00000FF" w:usb1="4000207B" w:usb2="00000000" w:usb3="00000000" w:csb0="00000193" w:csb1="00000000"/>
  </w:font>
  <w:font w:name="DIN Pro Regular">
    <w:panose1 w:val="020B0504020101020102"/>
    <w:charset w:val="00"/>
    <w:family w:val="swiss"/>
    <w:pitch w:val="variable"/>
    <w:sig w:usb0="A00002BF" w:usb1="4000207B" w:usb2="00000008"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4D6" w:rsidRPr="00241D8F" w:rsidRDefault="005834D6" w:rsidP="0013011C">
    <w:pPr>
      <w:pStyle w:val="Piedepgina"/>
      <w:jc w:val="center"/>
      <w:rPr>
        <w:rFonts w:ascii="Arial" w:hAnsi="Arial" w:cs="Arial"/>
      </w:rPr>
    </w:pPr>
    <w:r w:rsidRPr="00241D8F">
      <w:rPr>
        <w:rFonts w:ascii="Arial" w:hAnsi="Arial" w:cs="Arial"/>
        <w:noProof/>
        <w:lang w:eastAsia="es-MX"/>
      </w:rPr>
      <mc:AlternateContent>
        <mc:Choice Requires="wps">
          <w:drawing>
            <wp:anchor distT="0" distB="0" distL="114300" distR="114300" simplePos="0" relativeHeight="251658752" behindDoc="0" locked="0" layoutInCell="1" allowOverlap="1">
              <wp:simplePos x="0" y="0"/>
              <wp:positionH relativeFrom="column">
                <wp:posOffset>-1864360</wp:posOffset>
              </wp:positionH>
              <wp:positionV relativeFrom="paragraph">
                <wp:posOffset>-19050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DDA44ED" id="12 Conector recto"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46.8pt,-1.5pt" to="647.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" strokecolor="#c00000" strokeweight="1.5pt">
              <o:lock v:ext="edit" shapetype="f"/>
            </v:line>
          </w:pict>
        </mc:Fallback>
      </mc:AlternateContent>
    </w:r>
    <w:r w:rsidRPr="00241D8F">
      <w:rPr>
        <w:rFonts w:ascii="Arial" w:hAnsi="Arial" w:cs="Arial"/>
      </w:rPr>
      <w:t xml:space="preserve">Contable / </w:t>
    </w:r>
    <w:r w:rsidRPr="00241D8F">
      <w:rPr>
        <w:rFonts w:ascii="Arial" w:hAnsi="Arial" w:cs="Arial"/>
      </w:rPr>
      <w:fldChar w:fldCharType="begin"/>
    </w:r>
    <w:r w:rsidRPr="00241D8F">
      <w:rPr>
        <w:rFonts w:ascii="Arial" w:hAnsi="Arial" w:cs="Arial"/>
      </w:rPr>
      <w:instrText>PAGE   \* MERGEFORMAT</w:instrText>
    </w:r>
    <w:r w:rsidRPr="00241D8F">
      <w:rPr>
        <w:rFonts w:ascii="Arial" w:hAnsi="Arial" w:cs="Arial"/>
      </w:rPr>
      <w:fldChar w:fldCharType="separate"/>
    </w:r>
    <w:r w:rsidR="002374A0" w:rsidRPr="002374A0">
      <w:rPr>
        <w:rFonts w:ascii="Arial" w:hAnsi="Arial" w:cs="Arial"/>
        <w:noProof/>
        <w:lang w:val="es-ES"/>
      </w:rPr>
      <w:t>18</w:t>
    </w:r>
    <w:r w:rsidRPr="00241D8F">
      <w:rPr>
        <w:rFonts w:ascii="Arial" w:hAnsi="Arial" w:cs="Arial"/>
      </w:rPr>
      <w:fldChar w:fldCharType="end"/>
    </w:r>
  </w:p>
  <w:p w:rsidR="005834D6" w:rsidRDefault="005834D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4D6" w:rsidRPr="007818C6" w:rsidRDefault="005834D6" w:rsidP="008E3652">
    <w:pPr>
      <w:pStyle w:val="Piedepgina"/>
      <w:jc w:val="center"/>
      <w:rPr>
        <w:rFonts w:ascii="Helvetica" w:hAnsi="Helvetica" w:cs="Arial"/>
      </w:rPr>
    </w:pPr>
    <w:r w:rsidRPr="007818C6">
      <w:rPr>
        <w:rFonts w:ascii="Helvetica" w:hAnsi="Helvetica"/>
        <w:noProof/>
        <w:lang w:eastAsia="es-MX"/>
      </w:rPr>
      <mc:AlternateContent>
        <mc:Choice Requires="wps">
          <w:drawing>
            <wp:anchor distT="0" distB="0" distL="114300" distR="114300" simplePos="0" relativeHeight="251655680" behindDoc="0" locked="0" layoutInCell="1" allowOverlap="1">
              <wp:simplePos x="0" y="0"/>
              <wp:positionH relativeFrom="column">
                <wp:posOffset>-5486400</wp:posOffset>
              </wp:positionH>
              <wp:positionV relativeFrom="paragraph">
                <wp:posOffset>-37466</wp:posOffset>
              </wp:positionV>
              <wp:extent cx="14306550" cy="0"/>
              <wp:effectExtent l="0" t="0" r="19050"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306550" cy="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40B3876" id="3 Conector recto"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in,-2.95pt" to="69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" strokecolor="#c00000" strokeweight="1.5pt">
              <o:lock v:ext="edit" shapetype="f"/>
            </v:line>
          </w:pict>
        </mc:Fallback>
      </mc:AlternateContent>
    </w:r>
    <w:r w:rsidRPr="007818C6">
      <w:rPr>
        <w:rFonts w:ascii="Helvetica" w:hAnsi="Helvetica" w:cs="Arial"/>
      </w:rPr>
      <w:t xml:space="preserve">Contable / </w:t>
    </w:r>
    <w:r w:rsidRPr="007818C6">
      <w:rPr>
        <w:rFonts w:ascii="Helvetica" w:hAnsi="Helvetica" w:cs="Arial"/>
      </w:rPr>
      <w:fldChar w:fldCharType="begin"/>
    </w:r>
    <w:r w:rsidRPr="007818C6">
      <w:rPr>
        <w:rFonts w:ascii="Helvetica" w:hAnsi="Helvetica" w:cs="Arial"/>
      </w:rPr>
      <w:instrText>PAGE   \* MERGEFORMAT</w:instrText>
    </w:r>
    <w:r w:rsidRPr="007818C6">
      <w:rPr>
        <w:rFonts w:ascii="Helvetica" w:hAnsi="Helvetica" w:cs="Arial"/>
      </w:rPr>
      <w:fldChar w:fldCharType="separate"/>
    </w:r>
    <w:r w:rsidR="002374A0" w:rsidRPr="002374A0">
      <w:rPr>
        <w:rFonts w:ascii="Helvetica" w:hAnsi="Helvetica" w:cs="Arial"/>
        <w:noProof/>
        <w:lang w:val="es-ES"/>
      </w:rPr>
      <w:t>17</w:t>
    </w:r>
    <w:r w:rsidRPr="007818C6">
      <w:rPr>
        <w:rFonts w:ascii="Helvetica" w:hAnsi="Helvetica"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66E" w:rsidRDefault="0086066E" w:rsidP="00EA5418">
      <w:pPr>
        <w:spacing w:after="0" w:line="240" w:lineRule="auto"/>
      </w:pPr>
      <w:r>
        <w:separator/>
      </w:r>
    </w:p>
  </w:footnote>
  <w:footnote w:type="continuationSeparator" w:id="0">
    <w:p w:rsidR="0086066E" w:rsidRDefault="0086066E"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4D6" w:rsidRDefault="005834D6">
    <w:pPr>
      <w:pStyle w:val="Encabezado"/>
    </w:pPr>
    <w:r>
      <w:rPr>
        <w:noProof/>
        <w:lang w:eastAsia="es-MX"/>
      </w:rPr>
      <mc:AlternateContent>
        <mc:Choice Requires="wps">
          <w:drawing>
            <wp:anchor distT="0" distB="0" distL="114300" distR="114300" simplePos="0" relativeHeight="251653632" behindDoc="0" locked="0" layoutInCell="1" allowOverlap="1" wp14:anchorId="18CA6F99" wp14:editId="29280FA2">
              <wp:simplePos x="0" y="0"/>
              <wp:positionH relativeFrom="column">
                <wp:posOffset>-1524000</wp:posOffset>
              </wp:positionH>
              <wp:positionV relativeFrom="paragraph">
                <wp:posOffset>234315</wp:posOffset>
              </wp:positionV>
              <wp:extent cx="10083800" cy="16510"/>
              <wp:effectExtent l="0" t="0" r="31750" b="21590"/>
              <wp:wrapNone/>
              <wp:docPr id="8"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255250C" id="4 Conector recto"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0pt,18.45pt" to="67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" strokecolor="#c00000" strokeweight="1.5pt">
              <o:lock v:ext="edit" shapetype="f"/>
            </v:line>
          </w:pict>
        </mc:Fallback>
      </mc:AlternateContent>
    </w:r>
    <w:r>
      <w:rPr>
        <w:noProof/>
        <w:lang w:eastAsia="es-MX"/>
      </w:rPr>
      <mc:AlternateContent>
        <mc:Choice Requires="wpg">
          <w:drawing>
            <wp:anchor distT="0" distB="0" distL="114300" distR="114300" simplePos="0" relativeHeight="251654656" behindDoc="0" locked="0" layoutInCell="1" allowOverlap="1" wp14:anchorId="078A6E1A" wp14:editId="64AE9657">
              <wp:simplePos x="0" y="0"/>
              <wp:positionH relativeFrom="column">
                <wp:posOffset>3533775</wp:posOffset>
              </wp:positionH>
              <wp:positionV relativeFrom="paragraph">
                <wp:posOffset>-297180</wp:posOffset>
              </wp:positionV>
              <wp:extent cx="3210561" cy="458272"/>
              <wp:effectExtent l="0" t="0" r="8890" b="0"/>
              <wp:wrapNone/>
              <wp:docPr id="9"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1" cy="458272"/>
                        <a:chOff x="0" y="0"/>
                        <a:chExt cx="3210483" cy="431597"/>
                      </a:xfrm>
                    </wpg:grpSpPr>
                    <wps:wsp>
                      <wps:cNvPr id="10" name="Cuadro de texto 5"/>
                      <wps:cNvSpPr txBox="1">
                        <a:spLocks noChangeArrowheads="1"/>
                      </wps:cNvSpPr>
                      <wps:spPr bwMode="auto">
                        <a:xfrm>
                          <a:off x="0" y="44852"/>
                          <a:ext cx="2289175" cy="385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34D6" w:rsidRPr="008A011E" w:rsidRDefault="005834D6" w:rsidP="00040466">
                            <w:pPr>
                              <w:spacing w:after="120"/>
                              <w:jc w:val="right"/>
                              <w:rPr>
                                <w:rFonts w:cs="Arial"/>
                                <w:color w:val="808080"/>
                                <w:sz w:val="32"/>
                                <w:szCs w:val="32"/>
                              </w:rPr>
                            </w:pPr>
                            <w:r w:rsidRPr="008A011E">
                              <w:rPr>
                                <w:rFonts w:cs="Arial"/>
                                <w:color w:val="808080"/>
                                <w:sz w:val="32"/>
                                <w:szCs w:val="32"/>
                              </w:rPr>
                              <w:t>CUENTA PÚBLICA</w:t>
                            </w:r>
                          </w:p>
                          <w:p w:rsidR="005834D6" w:rsidRPr="00DF6363" w:rsidRDefault="005834D6" w:rsidP="00040466">
                            <w:pPr>
                              <w:jc w:val="right"/>
                              <w:rPr>
                                <w:rFonts w:ascii="DIN Pro Regular" w:hAnsi="DIN Pro Regular" w:cs="DIN Pro Regular"/>
                                <w:color w:val="808080"/>
                                <w:sz w:val="36"/>
                                <w:szCs w:val="36"/>
                              </w:rPr>
                            </w:pPr>
                          </w:p>
                        </w:txbxContent>
                      </wps:txbx>
                      <wps:bodyPr rot="0" vert="horz" wrap="square" lIns="91440" tIns="45720" rIns="91440" bIns="45720" anchor="t" anchorCtr="0" upright="1">
                        <a:noAutofit/>
                      </wps:bodyPr>
                    </wps:wsp>
                    <wpg:grpSp>
                      <wpg:cNvPr id="11" name="9 Grupo"/>
                      <wpg:cNvGrpSpPr>
                        <a:grpSpLocks/>
                      </wpg:cNvGrpSpPr>
                      <wpg:grpSpPr bwMode="auto">
                        <a:xfrm>
                          <a:off x="2289657" y="0"/>
                          <a:ext cx="920826" cy="431597"/>
                          <a:chOff x="0" y="0"/>
                          <a:chExt cx="920826" cy="431597"/>
                        </a:xfrm>
                      </wpg:grpSpPr>
                      <pic:pic xmlns:pic="http://schemas.openxmlformats.org/drawingml/2006/picture">
                        <pic:nvPicPr>
                          <pic:cNvPr id="13"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98" cy="431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Cuadro de texto 5"/>
                        <wps:cNvSpPr txBox="1">
                          <a:spLocks noChangeArrowheads="1"/>
                        </wps:cNvSpPr>
                        <wps:spPr bwMode="auto">
                          <a:xfrm>
                            <a:off x="34387" y="0"/>
                            <a:ext cx="886439" cy="431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34D6" w:rsidRPr="008A011E" w:rsidRDefault="005834D6" w:rsidP="00040466">
                              <w:pPr>
                                <w:jc w:val="both"/>
                                <w:rPr>
                                  <w:rFonts w:cs="Arial"/>
                                  <w:color w:val="808080"/>
                                  <w:sz w:val="42"/>
                                  <w:szCs w:val="42"/>
                                </w:rPr>
                              </w:pPr>
                              <w:r w:rsidRPr="008A011E">
                                <w:rPr>
                                  <w:rFonts w:cs="Arial"/>
                                  <w:color w:val="808080"/>
                                  <w:sz w:val="42"/>
                                  <w:szCs w:val="42"/>
                                </w:rPr>
                                <w:t>2022</w:t>
                              </w:r>
                            </w:p>
                            <w:p w:rsidR="005834D6" w:rsidRDefault="005834D6" w:rsidP="00040466">
                              <w:pPr>
                                <w:jc w:val="both"/>
                                <w:rPr>
                                  <w:rFonts w:ascii="Helvetica" w:hAnsi="Helvetica" w:cs="Arial"/>
                                  <w:color w:val="808080"/>
                                  <w:sz w:val="42"/>
                                  <w:szCs w:val="42"/>
                                </w:rPr>
                              </w:pPr>
                            </w:p>
                            <w:p w:rsidR="005834D6" w:rsidRDefault="005834D6" w:rsidP="00040466">
                              <w:pPr>
                                <w:jc w:val="both"/>
                                <w:rPr>
                                  <w:rFonts w:ascii="Helvetica" w:hAnsi="Helvetica" w:cs="Arial"/>
                                  <w:color w:val="808080"/>
                                  <w:sz w:val="42"/>
                                  <w:szCs w:val="42"/>
                                </w:rPr>
                              </w:pPr>
                            </w:p>
                            <w:p w:rsidR="005834D6" w:rsidRPr="00DC53C5" w:rsidRDefault="005834D6" w:rsidP="00040466">
                              <w:pPr>
                                <w:jc w:val="both"/>
                                <w:rPr>
                                  <w:rFonts w:ascii="Arial" w:hAnsi="Arial" w:cs="Arial"/>
                                  <w:color w:val="808080"/>
                                  <w:sz w:val="42"/>
                                  <w:szCs w:val="42"/>
                                </w:rPr>
                              </w:pPr>
                            </w:p>
                            <w:p w:rsidR="005834D6" w:rsidRPr="00DC53C5" w:rsidRDefault="005834D6"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8A6E1A" id="6 Grupo" o:spid="_x0000_s1026" style="position:absolute;margin-left:278.25pt;margin-top:-23.4pt;width:252.8pt;height:36.1pt;z-index:251654656" coordsize="32104,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jurlbS3eRvuoCxx6DmuB/Zh/a&#10;Z8N/tbfB/TvHHhMah/YeqSSxwfbYfJmzG5Rsrk4+ZT3qeZX5eplKtTVRUm/eabS6tK138rr7z0Ki&#10;iiqNQ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BDf2xvLKWJW2mRCuT&#10;2yMV4v8A8E9P2Srr9iX9lvQ/h3fa1b+ILjR5rmU3sNubdJPNmaTGwsxGN2Ote3UUeZ3U8yxFPB1M&#10;BF/u6koSkrLWUFNRd91ZTlotHfXZBRRRQcI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LG9v71G9v71Jj2ox7UGY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G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n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t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">
              <v:shapetype id="_x0000_t202" coordsize="21600,21600" o:spt="202" path="m,l,21600r21600,l21600,xe">
                <v:stroke joinstyle="miter"/>
                <v:path gradientshapeok="t" o:connecttype="rect"/>
              </v:shapetype>
              <v:shape id="Cuadro de texto 5" o:spid="_x0000_s1027" type="#_x0000_t202" style="position:absolute;top:448;width:22891;height:3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5834D6" w:rsidRPr="008A011E" w:rsidRDefault="005834D6" w:rsidP="00040466">
                      <w:pPr>
                        <w:spacing w:after="120"/>
                        <w:jc w:val="right"/>
                        <w:rPr>
                          <w:rFonts w:cs="Arial"/>
                          <w:color w:val="808080"/>
                          <w:sz w:val="32"/>
                          <w:szCs w:val="32"/>
                        </w:rPr>
                      </w:pPr>
                      <w:r w:rsidRPr="008A011E">
                        <w:rPr>
                          <w:rFonts w:cs="Arial"/>
                          <w:color w:val="808080"/>
                          <w:sz w:val="32"/>
                          <w:szCs w:val="32"/>
                        </w:rPr>
                        <w:t>CUENTA PÚBLICA</w:t>
                      </w:r>
                    </w:p>
                    <w:p w:rsidR="005834D6" w:rsidRPr="00DF6363" w:rsidRDefault="005834D6" w:rsidP="00040466">
                      <w:pPr>
                        <w:jc w:val="right"/>
                        <w:rPr>
                          <w:rFonts w:ascii="DIN Pro Regular" w:hAnsi="DIN Pro Regular" w:cs="DIN Pro Regular"/>
                          <w:color w:val="808080"/>
                          <w:sz w:val="36"/>
                          <w:szCs w:val="36"/>
                        </w:rPr>
                      </w:pPr>
                    </w:p>
                  </w:txbxContent>
                </v:textbox>
              </v:shape>
              <v:group id="9 Grupo" o:spid="_x0000_s1028" style="position:absolute;left:22896;width:9208;height:4315" coordsize="9208,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ol/vEAAAA2wAAAA8AAABkcnMvZG93bnJldi54bWxEj0FrwkAQhe8F/8MyQm/NJhakpq4hCIJg&#10;D60K9jhkp9nQ3dmYXTX9912h0NsM78373iyr0VlxpSF0nhUUWQ6CuPG641bB8bB5egERIrJG65kU&#10;/FCAajV5WGKp/Y0/6LqPrUghHEpUYGLsSylDY8hhyHxPnLQvPziMaR1aqQe8pXBn5SzP59Jhx4lg&#10;sKe1oeZ7f3EJcl68h7w9mY2VWu9MUdu3z1qpx+lYv4KINMZ/89/1Vqf6z3D/JQ0gV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tol/vEAAAA2wAAAA8AAAAAAAAAAAAAAAAA&#10;nwIAAGRycy9kb3ducmV2LnhtbFBLBQYAAAAABAAEAPcAAACQAwAAAAA=&#10;">
                  <v:imagedata r:id="rId2" o:title="" croptop="4055f" cropbottom="57131f" cropleft="36353f" cropright="28433f"/>
                  <v:path arrowok="t"/>
                </v:shape>
                <v:shape id="Cuadro de texto 5" o:spid="_x0000_s1030" type="#_x0000_t202" style="position:absolute;left:343;width:8865;height:4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5834D6" w:rsidRPr="008A011E" w:rsidRDefault="005834D6" w:rsidP="00040466">
                        <w:pPr>
                          <w:jc w:val="both"/>
                          <w:rPr>
                            <w:rFonts w:cs="Arial"/>
                            <w:color w:val="808080"/>
                            <w:sz w:val="42"/>
                            <w:szCs w:val="42"/>
                          </w:rPr>
                        </w:pPr>
                        <w:r w:rsidRPr="008A011E">
                          <w:rPr>
                            <w:rFonts w:cs="Arial"/>
                            <w:color w:val="808080"/>
                            <w:sz w:val="42"/>
                            <w:szCs w:val="42"/>
                          </w:rPr>
                          <w:t>2022</w:t>
                        </w:r>
                      </w:p>
                      <w:p w:rsidR="005834D6" w:rsidRDefault="005834D6" w:rsidP="00040466">
                        <w:pPr>
                          <w:jc w:val="both"/>
                          <w:rPr>
                            <w:rFonts w:ascii="Helvetica" w:hAnsi="Helvetica" w:cs="Arial"/>
                            <w:color w:val="808080"/>
                            <w:sz w:val="42"/>
                            <w:szCs w:val="42"/>
                          </w:rPr>
                        </w:pPr>
                      </w:p>
                      <w:p w:rsidR="005834D6" w:rsidRDefault="005834D6" w:rsidP="00040466">
                        <w:pPr>
                          <w:jc w:val="both"/>
                          <w:rPr>
                            <w:rFonts w:ascii="Helvetica" w:hAnsi="Helvetica" w:cs="Arial"/>
                            <w:color w:val="808080"/>
                            <w:sz w:val="42"/>
                            <w:szCs w:val="42"/>
                          </w:rPr>
                        </w:pPr>
                      </w:p>
                      <w:p w:rsidR="005834D6" w:rsidRPr="00DC53C5" w:rsidRDefault="005834D6" w:rsidP="00040466">
                        <w:pPr>
                          <w:jc w:val="both"/>
                          <w:rPr>
                            <w:rFonts w:ascii="Arial" w:hAnsi="Arial" w:cs="Arial"/>
                            <w:color w:val="808080"/>
                            <w:sz w:val="42"/>
                            <w:szCs w:val="42"/>
                          </w:rPr>
                        </w:pPr>
                      </w:p>
                      <w:p w:rsidR="005834D6" w:rsidRPr="00DC53C5" w:rsidRDefault="005834D6" w:rsidP="00040466">
                        <w:pPr>
                          <w:jc w:val="both"/>
                          <w:rPr>
                            <w:rFonts w:ascii="Arial" w:hAnsi="Arial" w:cs="Arial"/>
                            <w:color w:val="808080"/>
                            <w:sz w:val="42"/>
                            <w:szCs w:val="42"/>
                          </w:rPr>
                        </w:pPr>
                      </w:p>
                    </w:txbxContent>
                  </v:textbox>
                </v:shape>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4D6" w:rsidRDefault="005834D6" w:rsidP="00961E75">
    <w:pPr>
      <w:pStyle w:val="Encabezado"/>
      <w:tabs>
        <w:tab w:val="clear" w:pos="8838"/>
        <w:tab w:val="left" w:pos="7965"/>
      </w:tabs>
      <w:rPr>
        <w:rFonts w:ascii="Arial" w:hAnsi="Arial" w:cs="Arial"/>
      </w:rPr>
    </w:pPr>
    <w:r>
      <w:rPr>
        <w:noProof/>
        <w:lang w:eastAsia="es-MX"/>
      </w:rPr>
      <w:drawing>
        <wp:anchor distT="0" distB="0" distL="114300" distR="114300" simplePos="0" relativeHeight="251670528" behindDoc="0" locked="0" layoutInCell="1" allowOverlap="1" wp14:anchorId="572AA536" wp14:editId="1A10DC9D">
          <wp:simplePos x="0" y="0"/>
          <wp:positionH relativeFrom="column">
            <wp:posOffset>5276850</wp:posOffset>
          </wp:positionH>
          <wp:positionV relativeFrom="paragraph">
            <wp:posOffset>-262255</wp:posOffset>
          </wp:positionV>
          <wp:extent cx="876300" cy="885825"/>
          <wp:effectExtent l="0" t="0" r="0" b="9525"/>
          <wp:wrapSquare wrapText="bothSides"/>
          <wp:docPr id="4"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85825"/>
                  </a:xfrm>
                  <a:prstGeom prst="rect">
                    <a:avLst/>
                  </a:prstGeom>
                  <a:noFill/>
                  <a:extLst/>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9264" behindDoc="0" locked="0" layoutInCell="1" allowOverlap="1" wp14:anchorId="687DEB4B" wp14:editId="41B879C2">
          <wp:simplePos x="0" y="0"/>
          <wp:positionH relativeFrom="column">
            <wp:posOffset>-295275</wp:posOffset>
          </wp:positionH>
          <wp:positionV relativeFrom="paragraph">
            <wp:posOffset>-97155</wp:posOffset>
          </wp:positionV>
          <wp:extent cx="1799590" cy="719455"/>
          <wp:effectExtent l="0" t="0" r="0" b="4445"/>
          <wp:wrapTopAndBottom/>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2">
                    <a:extLst>
                      <a:ext uri="{28A0092B-C50C-407E-A947-70E740481C1C}">
                        <a14:useLocalDpi xmlns:a14="http://schemas.microsoft.com/office/drawing/2010/main" val="0"/>
                      </a:ext>
                    </a:extLst>
                  </a:blip>
                  <a:srcRect l="3009" t="5953"/>
                  <a:stretch/>
                </pic:blipFill>
                <pic:spPr>
                  <a:xfrm>
                    <a:off x="0" y="0"/>
                    <a:ext cx="1799590" cy="719455"/>
                  </a:xfrm>
                  <a:prstGeom prst="rect">
                    <a:avLst/>
                  </a:prstGeom>
                </pic:spPr>
              </pic:pic>
            </a:graphicData>
          </a:graphic>
          <wp14:sizeRelH relativeFrom="page">
            <wp14:pctWidth>0</wp14:pctWidth>
          </wp14:sizeRelH>
          <wp14:sizeRelV relativeFrom="page">
            <wp14:pctHeight>0</wp14:pctHeight>
          </wp14:sizeRelV>
        </wp:anchor>
      </w:drawing>
    </w:r>
  </w:p>
  <w:p w:rsidR="005834D6" w:rsidRDefault="005834D6" w:rsidP="002164CC">
    <w:pPr>
      <w:pStyle w:val="Encabezado"/>
      <w:tabs>
        <w:tab w:val="clear" w:pos="8838"/>
        <w:tab w:val="left" w:pos="7965"/>
      </w:tabs>
      <w:jc w:val="center"/>
      <w:rPr>
        <w:rFonts w:ascii="Encode Sans" w:hAnsi="Encode Sans" w:cs="Arial"/>
        <w:b/>
      </w:rPr>
    </w:pPr>
    <w:r>
      <w:rPr>
        <w:rFonts w:ascii="Encode Sans" w:hAnsi="Encode Sans" w:cs="Arial"/>
        <w:b/>
      </w:rPr>
      <w:t>SUPREMO TRIBUNAL DE JUSTICIA</w:t>
    </w:r>
  </w:p>
  <w:p w:rsidR="005834D6" w:rsidRPr="00010BEF" w:rsidRDefault="005834D6" w:rsidP="002164CC">
    <w:pPr>
      <w:pStyle w:val="Encabezado"/>
      <w:tabs>
        <w:tab w:val="clear" w:pos="8838"/>
        <w:tab w:val="left" w:pos="7965"/>
      </w:tabs>
      <w:jc w:val="center"/>
      <w:rPr>
        <w:rFonts w:ascii="Encode Sans" w:hAnsi="Encode Sans" w:cs="Arial"/>
        <w:b/>
      </w:rPr>
    </w:pPr>
    <w:r>
      <w:rPr>
        <w:rFonts w:ascii="Encode Sans" w:hAnsi="Encode Sans" w:cs="Arial"/>
        <w:b/>
      </w:rPr>
      <w:t xml:space="preserve"> DEL ESTADO DE TAMAULIPAS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B53"/>
    <w:multiLevelType w:val="hybridMultilevel"/>
    <w:tmpl w:val="AD146AA2"/>
    <w:lvl w:ilvl="0" w:tplc="C6D2DB54">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568108C"/>
    <w:multiLevelType w:val="hybridMultilevel"/>
    <w:tmpl w:val="054A30D4"/>
    <w:lvl w:ilvl="0" w:tplc="9C90EB3A">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080B4372"/>
    <w:multiLevelType w:val="hybridMultilevel"/>
    <w:tmpl w:val="7E4CB2A6"/>
    <w:lvl w:ilvl="0" w:tplc="9C90EB3A">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6446705"/>
    <w:multiLevelType w:val="hybridMultilevel"/>
    <w:tmpl w:val="1FC89626"/>
    <w:lvl w:ilvl="0" w:tplc="38DA6452">
      <w:start w:val="1"/>
      <w:numFmt w:val="lowerLetter"/>
      <w:lvlText w:val="%1)"/>
      <w:lvlJc w:val="left"/>
      <w:pPr>
        <w:ind w:left="1080" w:hanging="360"/>
      </w:pPr>
      <w:rPr>
        <w:rFonts w:ascii="Arial" w:hAnsi="Arial" w:cs="Arial" w:hint="default"/>
        <w:b/>
        <w:color w:val="00000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BA196F"/>
    <w:multiLevelType w:val="hybridMultilevel"/>
    <w:tmpl w:val="1FC89626"/>
    <w:lvl w:ilvl="0" w:tplc="38DA6452">
      <w:start w:val="1"/>
      <w:numFmt w:val="lowerLetter"/>
      <w:lvlText w:val="%1)"/>
      <w:lvlJc w:val="left"/>
      <w:pPr>
        <w:ind w:left="1080" w:hanging="360"/>
      </w:pPr>
      <w:rPr>
        <w:rFonts w:ascii="Arial" w:hAnsi="Arial" w:cs="Arial" w:hint="default"/>
        <w:b/>
        <w:color w:val="00000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ADB4EC4"/>
    <w:multiLevelType w:val="hybridMultilevel"/>
    <w:tmpl w:val="0AF0EC2A"/>
    <w:lvl w:ilvl="0" w:tplc="3998032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5401C04"/>
    <w:multiLevelType w:val="hybridMultilevel"/>
    <w:tmpl w:val="18609224"/>
    <w:lvl w:ilvl="0" w:tplc="53B6FD10">
      <w:start w:val="1"/>
      <w:numFmt w:val="lowerLetter"/>
      <w:lvlText w:val="%1)"/>
      <w:lvlJc w:val="left"/>
      <w:pPr>
        <w:ind w:left="1080" w:hanging="360"/>
      </w:pPr>
      <w:rPr>
        <w:rFonts w:ascii="Arial" w:hAnsi="Arial" w:cs="Arial" w:hint="default"/>
        <w:b/>
        <w:color w:val="000000"/>
        <w:sz w:val="2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366744F3"/>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5" w15:restartNumberingAfterBreak="0">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4477449D"/>
    <w:multiLevelType w:val="hybridMultilevel"/>
    <w:tmpl w:val="2CD89E66"/>
    <w:lvl w:ilvl="0" w:tplc="53B6FD10">
      <w:start w:val="1"/>
      <w:numFmt w:val="lowerLetter"/>
      <w:lvlText w:val="%1)"/>
      <w:lvlJc w:val="left"/>
      <w:pPr>
        <w:ind w:left="1080" w:hanging="360"/>
      </w:pPr>
      <w:rPr>
        <w:rFonts w:ascii="Arial" w:hAnsi="Arial" w:cs="Arial" w:hint="default"/>
        <w:b/>
        <w:color w:val="000000"/>
        <w:sz w:val="2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492021E8"/>
    <w:multiLevelType w:val="hybridMultilevel"/>
    <w:tmpl w:val="551A35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25547E3"/>
    <w:multiLevelType w:val="hybridMultilevel"/>
    <w:tmpl w:val="FA3EB352"/>
    <w:lvl w:ilvl="0" w:tplc="ADDA1C66">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6456CFF"/>
    <w:multiLevelType w:val="hybridMultilevel"/>
    <w:tmpl w:val="DF229BCE"/>
    <w:lvl w:ilvl="0" w:tplc="2DF8D4D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57983CDC"/>
    <w:multiLevelType w:val="hybridMultilevel"/>
    <w:tmpl w:val="FA3EB352"/>
    <w:lvl w:ilvl="0" w:tplc="ADDA1C66">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14"/>
  </w:num>
  <w:num w:numId="4">
    <w:abstractNumId w:val="9"/>
  </w:num>
  <w:num w:numId="5">
    <w:abstractNumId w:val="3"/>
  </w:num>
  <w:num w:numId="6">
    <w:abstractNumId w:val="8"/>
  </w:num>
  <w:num w:numId="7">
    <w:abstractNumId w:val="15"/>
  </w:num>
  <w:num w:numId="8">
    <w:abstractNumId w:val="13"/>
  </w:num>
  <w:num w:numId="9">
    <w:abstractNumId w:val="11"/>
  </w:num>
  <w:num w:numId="10">
    <w:abstractNumId w:val="12"/>
  </w:num>
  <w:num w:numId="11">
    <w:abstractNumId w:val="2"/>
  </w:num>
  <w:num w:numId="12">
    <w:abstractNumId w:val="18"/>
  </w:num>
  <w:num w:numId="13">
    <w:abstractNumId w:val="0"/>
  </w:num>
  <w:num w:numId="14">
    <w:abstractNumId w:val="7"/>
  </w:num>
  <w:num w:numId="15">
    <w:abstractNumId w:val="20"/>
  </w:num>
  <w:num w:numId="16">
    <w:abstractNumId w:val="6"/>
  </w:num>
  <w:num w:numId="17">
    <w:abstractNumId w:val="16"/>
  </w:num>
  <w:num w:numId="18">
    <w:abstractNumId w:val="17"/>
  </w:num>
  <w:num w:numId="19">
    <w:abstractNumId w:val="10"/>
  </w:num>
  <w:num w:numId="20">
    <w:abstractNumId w:val="1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04C4"/>
    <w:rsid w:val="000052AF"/>
    <w:rsid w:val="00006431"/>
    <w:rsid w:val="00010BEF"/>
    <w:rsid w:val="000113AB"/>
    <w:rsid w:val="00037927"/>
    <w:rsid w:val="00040466"/>
    <w:rsid w:val="00040725"/>
    <w:rsid w:val="0004649B"/>
    <w:rsid w:val="00047BB4"/>
    <w:rsid w:val="00050441"/>
    <w:rsid w:val="00067F40"/>
    <w:rsid w:val="000803D2"/>
    <w:rsid w:val="00091F92"/>
    <w:rsid w:val="00093161"/>
    <w:rsid w:val="000931E9"/>
    <w:rsid w:val="000A6616"/>
    <w:rsid w:val="000B3006"/>
    <w:rsid w:val="000C7E64"/>
    <w:rsid w:val="000D5EFE"/>
    <w:rsid w:val="000E6439"/>
    <w:rsid w:val="00103278"/>
    <w:rsid w:val="0010486F"/>
    <w:rsid w:val="00104AF6"/>
    <w:rsid w:val="00113B39"/>
    <w:rsid w:val="0013011C"/>
    <w:rsid w:val="00145173"/>
    <w:rsid w:val="00163D6C"/>
    <w:rsid w:val="00174108"/>
    <w:rsid w:val="001765E4"/>
    <w:rsid w:val="001819BD"/>
    <w:rsid w:val="00185224"/>
    <w:rsid w:val="00186C07"/>
    <w:rsid w:val="001954E6"/>
    <w:rsid w:val="001B1B72"/>
    <w:rsid w:val="001B3965"/>
    <w:rsid w:val="001B4FA0"/>
    <w:rsid w:val="001B6AFE"/>
    <w:rsid w:val="001C2B43"/>
    <w:rsid w:val="001C2F26"/>
    <w:rsid w:val="001C3CA6"/>
    <w:rsid w:val="001C6FD8"/>
    <w:rsid w:val="001C760F"/>
    <w:rsid w:val="001E2701"/>
    <w:rsid w:val="001F49B3"/>
    <w:rsid w:val="002046AC"/>
    <w:rsid w:val="002052B5"/>
    <w:rsid w:val="0020554C"/>
    <w:rsid w:val="002164CC"/>
    <w:rsid w:val="00235DBF"/>
    <w:rsid w:val="00236391"/>
    <w:rsid w:val="002374A0"/>
    <w:rsid w:val="00241D8F"/>
    <w:rsid w:val="002437CF"/>
    <w:rsid w:val="0024446D"/>
    <w:rsid w:val="00264F1F"/>
    <w:rsid w:val="002650ED"/>
    <w:rsid w:val="0027220A"/>
    <w:rsid w:val="00290E6D"/>
    <w:rsid w:val="0029617F"/>
    <w:rsid w:val="002A70B3"/>
    <w:rsid w:val="002B3FDA"/>
    <w:rsid w:val="002C3BA7"/>
    <w:rsid w:val="002C576A"/>
    <w:rsid w:val="002C7C1D"/>
    <w:rsid w:val="002D015C"/>
    <w:rsid w:val="002D7A6B"/>
    <w:rsid w:val="00306E20"/>
    <w:rsid w:val="00351DD9"/>
    <w:rsid w:val="00372F40"/>
    <w:rsid w:val="00373A49"/>
    <w:rsid w:val="00375BBC"/>
    <w:rsid w:val="00375C20"/>
    <w:rsid w:val="0039289D"/>
    <w:rsid w:val="003A0303"/>
    <w:rsid w:val="003B64C6"/>
    <w:rsid w:val="003C1806"/>
    <w:rsid w:val="003D23FC"/>
    <w:rsid w:val="003D5DBF"/>
    <w:rsid w:val="003D7B22"/>
    <w:rsid w:val="003E46AF"/>
    <w:rsid w:val="003E46D2"/>
    <w:rsid w:val="003E7FD0"/>
    <w:rsid w:val="003F02FC"/>
    <w:rsid w:val="003F39C5"/>
    <w:rsid w:val="004152B3"/>
    <w:rsid w:val="0044253C"/>
    <w:rsid w:val="00451D35"/>
    <w:rsid w:val="00460462"/>
    <w:rsid w:val="00484C0D"/>
    <w:rsid w:val="004858AE"/>
    <w:rsid w:val="00493508"/>
    <w:rsid w:val="00497203"/>
    <w:rsid w:val="00497D8B"/>
    <w:rsid w:val="004C09C1"/>
    <w:rsid w:val="004C1FD4"/>
    <w:rsid w:val="004D41B8"/>
    <w:rsid w:val="004D598C"/>
    <w:rsid w:val="004D6B3D"/>
    <w:rsid w:val="004F4263"/>
    <w:rsid w:val="004F525C"/>
    <w:rsid w:val="0050622C"/>
    <w:rsid w:val="00513256"/>
    <w:rsid w:val="0052128A"/>
    <w:rsid w:val="00522632"/>
    <w:rsid w:val="00522ECA"/>
    <w:rsid w:val="00527088"/>
    <w:rsid w:val="00540418"/>
    <w:rsid w:val="00544B79"/>
    <w:rsid w:val="00546792"/>
    <w:rsid w:val="005655B2"/>
    <w:rsid w:val="0057512B"/>
    <w:rsid w:val="005774F0"/>
    <w:rsid w:val="005834D6"/>
    <w:rsid w:val="00591EE2"/>
    <w:rsid w:val="005A137F"/>
    <w:rsid w:val="005B24BE"/>
    <w:rsid w:val="005D45EE"/>
    <w:rsid w:val="005E5C36"/>
    <w:rsid w:val="0061498C"/>
    <w:rsid w:val="00620498"/>
    <w:rsid w:val="0064046E"/>
    <w:rsid w:val="00655E50"/>
    <w:rsid w:val="00661838"/>
    <w:rsid w:val="00677336"/>
    <w:rsid w:val="006917E0"/>
    <w:rsid w:val="00692CDF"/>
    <w:rsid w:val="006A30B4"/>
    <w:rsid w:val="006A75DC"/>
    <w:rsid w:val="006C4132"/>
    <w:rsid w:val="006D41B9"/>
    <w:rsid w:val="006E4041"/>
    <w:rsid w:val="006E77DD"/>
    <w:rsid w:val="006E7AEE"/>
    <w:rsid w:val="006F7CF4"/>
    <w:rsid w:val="007006CA"/>
    <w:rsid w:val="0070709C"/>
    <w:rsid w:val="007075A0"/>
    <w:rsid w:val="00725F56"/>
    <w:rsid w:val="00726B37"/>
    <w:rsid w:val="0073280E"/>
    <w:rsid w:val="007420A3"/>
    <w:rsid w:val="007460DF"/>
    <w:rsid w:val="00754858"/>
    <w:rsid w:val="007658CB"/>
    <w:rsid w:val="00775126"/>
    <w:rsid w:val="007818C6"/>
    <w:rsid w:val="0079582C"/>
    <w:rsid w:val="007A5B39"/>
    <w:rsid w:val="007B5517"/>
    <w:rsid w:val="007D4148"/>
    <w:rsid w:val="007D6E9A"/>
    <w:rsid w:val="007E4A53"/>
    <w:rsid w:val="007E5A11"/>
    <w:rsid w:val="007E750E"/>
    <w:rsid w:val="007F08FA"/>
    <w:rsid w:val="007F0B14"/>
    <w:rsid w:val="00811DAC"/>
    <w:rsid w:val="00820190"/>
    <w:rsid w:val="00824EB8"/>
    <w:rsid w:val="008474C9"/>
    <w:rsid w:val="00847907"/>
    <w:rsid w:val="00847B0D"/>
    <w:rsid w:val="0085677D"/>
    <w:rsid w:val="0086066E"/>
    <w:rsid w:val="00862A0D"/>
    <w:rsid w:val="00876FA6"/>
    <w:rsid w:val="00880751"/>
    <w:rsid w:val="00890055"/>
    <w:rsid w:val="00895018"/>
    <w:rsid w:val="008A011E"/>
    <w:rsid w:val="008A120B"/>
    <w:rsid w:val="008A2B9A"/>
    <w:rsid w:val="008A6E4D"/>
    <w:rsid w:val="008B0017"/>
    <w:rsid w:val="008B3251"/>
    <w:rsid w:val="008B41CF"/>
    <w:rsid w:val="008E3652"/>
    <w:rsid w:val="008F6D58"/>
    <w:rsid w:val="00910AF6"/>
    <w:rsid w:val="00912BDE"/>
    <w:rsid w:val="009426AC"/>
    <w:rsid w:val="00961E75"/>
    <w:rsid w:val="009667D2"/>
    <w:rsid w:val="00986615"/>
    <w:rsid w:val="009915EB"/>
    <w:rsid w:val="00994738"/>
    <w:rsid w:val="009A4858"/>
    <w:rsid w:val="009B0EB7"/>
    <w:rsid w:val="009B4D7C"/>
    <w:rsid w:val="009B7FAD"/>
    <w:rsid w:val="009C006C"/>
    <w:rsid w:val="009C2CBE"/>
    <w:rsid w:val="009C5C3A"/>
    <w:rsid w:val="009F6B6C"/>
    <w:rsid w:val="00A10254"/>
    <w:rsid w:val="00A10572"/>
    <w:rsid w:val="00A20B4A"/>
    <w:rsid w:val="00A20CF8"/>
    <w:rsid w:val="00A32F5A"/>
    <w:rsid w:val="00A35095"/>
    <w:rsid w:val="00A40022"/>
    <w:rsid w:val="00A50533"/>
    <w:rsid w:val="00A74F12"/>
    <w:rsid w:val="00A752B2"/>
    <w:rsid w:val="00A851EE"/>
    <w:rsid w:val="00AD021B"/>
    <w:rsid w:val="00AD4C1B"/>
    <w:rsid w:val="00AD6B30"/>
    <w:rsid w:val="00AE608D"/>
    <w:rsid w:val="00AE777E"/>
    <w:rsid w:val="00AF2F48"/>
    <w:rsid w:val="00AF50E1"/>
    <w:rsid w:val="00AF7996"/>
    <w:rsid w:val="00B10695"/>
    <w:rsid w:val="00B23027"/>
    <w:rsid w:val="00B26248"/>
    <w:rsid w:val="00B26627"/>
    <w:rsid w:val="00B368BA"/>
    <w:rsid w:val="00B51604"/>
    <w:rsid w:val="00B60517"/>
    <w:rsid w:val="00B73DF3"/>
    <w:rsid w:val="00B83B5E"/>
    <w:rsid w:val="00B84669"/>
    <w:rsid w:val="00B849EE"/>
    <w:rsid w:val="00BA2940"/>
    <w:rsid w:val="00BA648B"/>
    <w:rsid w:val="00BB116C"/>
    <w:rsid w:val="00BD394C"/>
    <w:rsid w:val="00BD6292"/>
    <w:rsid w:val="00BE4CF3"/>
    <w:rsid w:val="00BE6581"/>
    <w:rsid w:val="00BF0BD4"/>
    <w:rsid w:val="00C07D59"/>
    <w:rsid w:val="00C11164"/>
    <w:rsid w:val="00C22B3A"/>
    <w:rsid w:val="00C24E4A"/>
    <w:rsid w:val="00C2567A"/>
    <w:rsid w:val="00C266E0"/>
    <w:rsid w:val="00C71B04"/>
    <w:rsid w:val="00C7736C"/>
    <w:rsid w:val="00C80663"/>
    <w:rsid w:val="00C80DE1"/>
    <w:rsid w:val="00C92201"/>
    <w:rsid w:val="00C9777A"/>
    <w:rsid w:val="00CC2371"/>
    <w:rsid w:val="00CD0037"/>
    <w:rsid w:val="00D0206A"/>
    <w:rsid w:val="00D04721"/>
    <w:rsid w:val="00D055EC"/>
    <w:rsid w:val="00D10273"/>
    <w:rsid w:val="00D21D6E"/>
    <w:rsid w:val="00D846EF"/>
    <w:rsid w:val="00D85F71"/>
    <w:rsid w:val="00D9138F"/>
    <w:rsid w:val="00DC53C5"/>
    <w:rsid w:val="00DE0B18"/>
    <w:rsid w:val="00DE6122"/>
    <w:rsid w:val="00DF01DA"/>
    <w:rsid w:val="00DF166B"/>
    <w:rsid w:val="00DF6363"/>
    <w:rsid w:val="00E07C35"/>
    <w:rsid w:val="00E32708"/>
    <w:rsid w:val="00E71540"/>
    <w:rsid w:val="00E75E3C"/>
    <w:rsid w:val="00EA5418"/>
    <w:rsid w:val="00EA5536"/>
    <w:rsid w:val="00EB26B0"/>
    <w:rsid w:val="00EB37D6"/>
    <w:rsid w:val="00EB4758"/>
    <w:rsid w:val="00EC4E2F"/>
    <w:rsid w:val="00ED118F"/>
    <w:rsid w:val="00EF2D81"/>
    <w:rsid w:val="00F45C83"/>
    <w:rsid w:val="00F4664C"/>
    <w:rsid w:val="00F95677"/>
    <w:rsid w:val="00FB1010"/>
    <w:rsid w:val="00FC4E2F"/>
    <w:rsid w:val="00FC6B71"/>
    <w:rsid w:val="00FD2B3A"/>
    <w:rsid w:val="00FE4A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40b4e5,#005cb9,#95d600,#0064a7,#97c93d"/>
    </o:shapedefaults>
    <o:shapelayout v:ext="edit">
      <o:idmap v:ext="edit" data="1"/>
    </o:shapelayout>
  </w:shapeDefaults>
  <w:decimalSymbol w:val="."/>
  <w:listSeparator w:val=","/>
  <w15:docId w15:val="{60E8C3A3-36E8-4FE1-8FAE-06C150922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01F61-4A55-4D79-AF18-A951040EF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4855</Words>
  <Characters>26703</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Cuenta Microsoft</cp:lastModifiedBy>
  <cp:revision>4</cp:revision>
  <cp:lastPrinted>2023-02-08T01:21:00Z</cp:lastPrinted>
  <dcterms:created xsi:type="dcterms:W3CDTF">2023-02-23T18:10:00Z</dcterms:created>
  <dcterms:modified xsi:type="dcterms:W3CDTF">2023-02-23T18:11:00Z</dcterms:modified>
</cp:coreProperties>
</file>