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2B" w:rsidRPr="00D4223B" w:rsidRDefault="00735A2B" w:rsidP="00400CA9">
      <w:pPr>
        <w:pStyle w:val="Texto"/>
        <w:spacing w:after="0" w:line="240" w:lineRule="exact"/>
        <w:jc w:val="center"/>
        <w:rPr>
          <w:rFonts w:cs="Arial"/>
          <w:b/>
          <w:szCs w:val="18"/>
        </w:rPr>
      </w:pPr>
    </w:p>
    <w:p w:rsidR="00735A2B" w:rsidRPr="00E63564" w:rsidRDefault="00735A2B" w:rsidP="00400CA9">
      <w:pPr>
        <w:pStyle w:val="Texto"/>
        <w:spacing w:after="0" w:line="240" w:lineRule="exact"/>
        <w:jc w:val="center"/>
        <w:rPr>
          <w:rFonts w:ascii="Encode Sans" w:hAnsi="Encode Sans" w:cs="DIN Pro Regular"/>
          <w:b/>
          <w:sz w:val="20"/>
          <w:szCs w:val="18"/>
        </w:rPr>
      </w:pPr>
      <w:r w:rsidRPr="00E63564">
        <w:rPr>
          <w:rFonts w:ascii="Encode Sans" w:hAnsi="Encode Sans" w:cs="Arial"/>
          <w:b/>
          <w:sz w:val="20"/>
          <w:szCs w:val="18"/>
        </w:rPr>
        <w:t>CUENTA PÚBLICA 2022</w:t>
      </w:r>
    </w:p>
    <w:p w:rsidR="00735A2B" w:rsidRPr="00E63564" w:rsidRDefault="00735A2B" w:rsidP="00400CA9">
      <w:pPr>
        <w:pStyle w:val="Texto"/>
        <w:spacing w:after="0" w:line="240" w:lineRule="exact"/>
        <w:jc w:val="center"/>
        <w:rPr>
          <w:rFonts w:ascii="Encode Sans" w:hAnsi="Encode Sans" w:cs="Arial"/>
          <w:b/>
          <w:sz w:val="20"/>
          <w:szCs w:val="18"/>
        </w:rPr>
      </w:pPr>
      <w:r w:rsidRPr="00E63564">
        <w:rPr>
          <w:rFonts w:ascii="Encode Sans" w:hAnsi="Encode Sans" w:cs="Arial"/>
          <w:b/>
          <w:sz w:val="20"/>
          <w:szCs w:val="18"/>
        </w:rPr>
        <w:t>NOTAS A LOS ESTADOS FINANCIEROS DEL 1º DE ENERO AL 31 DE DICIEMBRE</w:t>
      </w:r>
    </w:p>
    <w:p w:rsidR="00735A2B" w:rsidRPr="00D4223B" w:rsidRDefault="00735A2B" w:rsidP="00400CA9">
      <w:pPr>
        <w:pStyle w:val="Texto"/>
        <w:spacing w:after="0" w:line="240" w:lineRule="exact"/>
        <w:ind w:firstLine="0"/>
        <w:rPr>
          <w:rFonts w:cs="Arial"/>
          <w:b/>
          <w:sz w:val="20"/>
          <w:szCs w:val="18"/>
        </w:rPr>
      </w:pPr>
    </w:p>
    <w:p w:rsidR="00735A2B" w:rsidRPr="001621AF" w:rsidRDefault="00735A2B" w:rsidP="00400CA9">
      <w:pPr>
        <w:pStyle w:val="Texto"/>
        <w:spacing w:after="0" w:line="240" w:lineRule="exact"/>
        <w:jc w:val="center"/>
        <w:rPr>
          <w:rFonts w:asciiTheme="minorHAnsi" w:hAnsiTheme="minorHAnsi" w:cstheme="minorHAnsi"/>
          <w:sz w:val="20"/>
          <w:szCs w:val="18"/>
        </w:rPr>
      </w:pPr>
      <w:r w:rsidRPr="001621AF">
        <w:rPr>
          <w:rFonts w:asciiTheme="minorHAnsi" w:hAnsiTheme="minorHAnsi" w:cstheme="minorHAnsi"/>
          <w:b/>
          <w:sz w:val="20"/>
          <w:szCs w:val="18"/>
        </w:rPr>
        <w:t>a) NOTAS DE DESGLOSE</w:t>
      </w:r>
    </w:p>
    <w:p w:rsidR="00735A2B" w:rsidRPr="00D4223B" w:rsidRDefault="00735A2B" w:rsidP="00D4223B">
      <w:pPr>
        <w:pStyle w:val="Texto"/>
        <w:spacing w:after="0" w:line="240" w:lineRule="exact"/>
        <w:jc w:val="center"/>
        <w:rPr>
          <w:rFonts w:cs="Arial"/>
          <w:szCs w:val="18"/>
          <w:lang w:val="es-MX"/>
        </w:rPr>
      </w:pPr>
    </w:p>
    <w:p w:rsidR="00735A2B" w:rsidRPr="00E63564" w:rsidRDefault="00735A2B" w:rsidP="00400CA9">
      <w:pPr>
        <w:pStyle w:val="INCISO"/>
        <w:tabs>
          <w:tab w:val="left" w:pos="708"/>
          <w:tab w:val="left" w:pos="1416"/>
          <w:tab w:val="left" w:pos="2124"/>
          <w:tab w:val="left" w:pos="2832"/>
          <w:tab w:val="left" w:pos="3540"/>
          <w:tab w:val="right" w:pos="9360"/>
        </w:tabs>
        <w:spacing w:after="0" w:line="240" w:lineRule="exact"/>
        <w:ind w:left="426" w:hanging="426"/>
        <w:rPr>
          <w:rFonts w:asciiTheme="minorHAnsi" w:hAnsiTheme="minorHAnsi" w:cstheme="minorHAnsi"/>
          <w:b/>
          <w:smallCaps/>
        </w:rPr>
      </w:pPr>
      <w:r w:rsidRPr="00D4223B">
        <w:rPr>
          <w:b/>
          <w:smallCaps/>
        </w:rPr>
        <w:t xml:space="preserve">I) </w:t>
      </w:r>
      <w:r w:rsidRPr="00E63564">
        <w:rPr>
          <w:rFonts w:asciiTheme="minorHAnsi" w:hAnsiTheme="minorHAnsi" w:cstheme="minorHAnsi"/>
          <w:b/>
          <w:smallCaps/>
        </w:rPr>
        <w:tab/>
        <w:t>Notas al Estado de Situación Financiera</w:t>
      </w:r>
      <w:r w:rsidRPr="00E63564">
        <w:rPr>
          <w:rFonts w:asciiTheme="minorHAnsi" w:hAnsiTheme="minorHAnsi" w:cstheme="minorHAnsi"/>
          <w:b/>
          <w:smallCaps/>
        </w:rPr>
        <w:tab/>
      </w:r>
    </w:p>
    <w:p w:rsidR="00735A2B" w:rsidRPr="00E63564" w:rsidRDefault="00D539B8" w:rsidP="00400CA9">
      <w:pPr>
        <w:pStyle w:val="Texto"/>
        <w:spacing w:after="0" w:line="240" w:lineRule="exact"/>
        <w:rPr>
          <w:rFonts w:asciiTheme="minorHAnsi" w:hAnsiTheme="minorHAnsi" w:cstheme="minorHAnsi"/>
          <w:szCs w:val="18"/>
          <w:lang w:val="es-MX"/>
        </w:rPr>
      </w:pPr>
      <w:r>
        <w:rPr>
          <w:rFonts w:asciiTheme="minorHAnsi" w:hAnsiTheme="minorHAnsi" w:cstheme="minorHAnsi"/>
          <w:szCs w:val="18"/>
          <w:lang w:val="es-MX"/>
        </w:rPr>
        <w:t xml:space="preserve">            </w:t>
      </w:r>
    </w:p>
    <w:p w:rsidR="00735A2B" w:rsidRPr="00E63564" w:rsidRDefault="00735A2B" w:rsidP="00400CA9">
      <w:pPr>
        <w:pStyle w:val="Texto"/>
        <w:spacing w:after="0" w:line="203" w:lineRule="exact"/>
        <w:rPr>
          <w:rFonts w:asciiTheme="minorHAnsi" w:hAnsiTheme="minorHAnsi" w:cstheme="minorHAnsi"/>
          <w:b/>
          <w:szCs w:val="18"/>
          <w:lang w:val="es-MX"/>
        </w:rPr>
      </w:pPr>
      <w:r w:rsidRPr="00E63564">
        <w:rPr>
          <w:rFonts w:asciiTheme="minorHAnsi" w:hAnsiTheme="minorHAnsi" w:cstheme="minorHAnsi"/>
          <w:b/>
          <w:szCs w:val="18"/>
          <w:lang w:val="es-MX"/>
        </w:rPr>
        <w:t xml:space="preserve">Activo Circulante                                                                      </w:t>
      </w:r>
      <w:r w:rsidR="00D539B8">
        <w:rPr>
          <w:rFonts w:asciiTheme="minorHAnsi" w:hAnsiTheme="minorHAnsi" w:cstheme="minorHAnsi"/>
          <w:b/>
          <w:szCs w:val="18"/>
          <w:lang w:val="es-MX"/>
        </w:rPr>
        <w:t xml:space="preserve">                         </w:t>
      </w:r>
      <w:r w:rsidR="00A168AD">
        <w:rPr>
          <w:rFonts w:asciiTheme="minorHAnsi" w:hAnsiTheme="minorHAnsi" w:cstheme="minorHAnsi"/>
          <w:b/>
          <w:szCs w:val="18"/>
          <w:lang w:val="es-MX"/>
        </w:rPr>
        <w:t xml:space="preserve">                        </w:t>
      </w:r>
      <w:r w:rsidR="00D539B8">
        <w:rPr>
          <w:rFonts w:asciiTheme="minorHAnsi" w:hAnsiTheme="minorHAnsi" w:cstheme="minorHAnsi"/>
          <w:b/>
          <w:szCs w:val="18"/>
          <w:lang w:val="es-MX"/>
        </w:rPr>
        <w:t xml:space="preserve">     </w:t>
      </w:r>
      <w:r w:rsidRPr="00E63564">
        <w:rPr>
          <w:rFonts w:asciiTheme="minorHAnsi" w:hAnsiTheme="minorHAnsi" w:cstheme="minorHAnsi"/>
          <w:b/>
          <w:szCs w:val="18"/>
          <w:lang w:val="es-MX"/>
        </w:rPr>
        <w:t xml:space="preserve">   $ 13,735,33</w:t>
      </w:r>
      <w:r w:rsidR="009B3CD3">
        <w:rPr>
          <w:rFonts w:asciiTheme="minorHAnsi" w:hAnsiTheme="minorHAnsi" w:cstheme="minorHAnsi"/>
          <w:b/>
          <w:szCs w:val="18"/>
          <w:lang w:val="es-MX"/>
        </w:rPr>
        <w:t>0</w:t>
      </w:r>
    </w:p>
    <w:p w:rsidR="00735A2B" w:rsidRDefault="00252C46" w:rsidP="00400CA9">
      <w:pPr>
        <w:pStyle w:val="Texto"/>
        <w:spacing w:after="0" w:line="203" w:lineRule="exact"/>
        <w:ind w:left="624" w:firstLine="0"/>
        <w:rPr>
          <w:rFonts w:asciiTheme="minorHAnsi" w:hAnsiTheme="minorHAnsi" w:cstheme="minorHAnsi"/>
          <w:b/>
          <w:szCs w:val="18"/>
          <w:lang w:val="es-MX"/>
        </w:rPr>
      </w:pPr>
      <w:r>
        <w:rPr>
          <w:rFonts w:asciiTheme="minorHAnsi" w:hAnsiTheme="minorHAnsi" w:cstheme="minorHAnsi"/>
          <w:b/>
          <w:szCs w:val="18"/>
          <w:lang w:val="es-MX"/>
        </w:rPr>
        <w:t xml:space="preserve">1110 </w:t>
      </w:r>
      <w:r w:rsidR="00735A2B" w:rsidRPr="00E63564">
        <w:rPr>
          <w:rFonts w:asciiTheme="minorHAnsi" w:hAnsiTheme="minorHAnsi" w:cstheme="minorHAnsi"/>
          <w:b/>
          <w:szCs w:val="18"/>
          <w:lang w:val="es-MX"/>
        </w:rPr>
        <w:t>Efectivo y Equivalentes</w:t>
      </w:r>
      <w:r>
        <w:rPr>
          <w:rFonts w:asciiTheme="minorHAnsi" w:hAnsiTheme="minorHAnsi" w:cstheme="minorHAnsi"/>
          <w:b/>
          <w:szCs w:val="18"/>
          <w:lang w:val="es-MX"/>
        </w:rPr>
        <w:t xml:space="preserve"> </w:t>
      </w:r>
      <w:r w:rsidR="00735A2B" w:rsidRPr="00E63564">
        <w:rPr>
          <w:rFonts w:asciiTheme="minorHAnsi" w:hAnsiTheme="minorHAnsi" w:cstheme="minorHAnsi"/>
          <w:b/>
          <w:szCs w:val="18"/>
          <w:lang w:val="es-MX"/>
        </w:rPr>
        <w:t xml:space="preserve">                                               </w:t>
      </w:r>
      <w:r w:rsidR="00D539B8">
        <w:rPr>
          <w:rFonts w:asciiTheme="minorHAnsi" w:hAnsiTheme="minorHAnsi" w:cstheme="minorHAnsi"/>
          <w:b/>
          <w:szCs w:val="18"/>
          <w:lang w:val="es-MX"/>
        </w:rPr>
        <w:t xml:space="preserve">                      </w:t>
      </w:r>
      <w:r w:rsidR="00A168AD">
        <w:rPr>
          <w:rFonts w:asciiTheme="minorHAnsi" w:hAnsiTheme="minorHAnsi" w:cstheme="minorHAnsi"/>
          <w:b/>
          <w:szCs w:val="18"/>
          <w:lang w:val="es-MX"/>
        </w:rPr>
        <w:t xml:space="preserve">                    </w:t>
      </w:r>
      <w:r w:rsidR="00D539B8">
        <w:rPr>
          <w:rFonts w:asciiTheme="minorHAnsi" w:hAnsiTheme="minorHAnsi" w:cstheme="minorHAnsi"/>
          <w:b/>
          <w:szCs w:val="18"/>
          <w:lang w:val="es-MX"/>
        </w:rPr>
        <w:t xml:space="preserve">      </w:t>
      </w:r>
      <w:r w:rsidR="00735A2B" w:rsidRPr="00E63564">
        <w:rPr>
          <w:rFonts w:asciiTheme="minorHAnsi" w:hAnsiTheme="minorHAnsi" w:cstheme="minorHAnsi"/>
          <w:b/>
          <w:szCs w:val="18"/>
          <w:lang w:val="es-MX"/>
        </w:rPr>
        <w:t xml:space="preserve">   $   5,231,7</w:t>
      </w:r>
      <w:r w:rsidR="006863AB" w:rsidRPr="00E63564">
        <w:rPr>
          <w:rFonts w:asciiTheme="minorHAnsi" w:hAnsiTheme="minorHAnsi" w:cstheme="minorHAnsi"/>
          <w:b/>
          <w:szCs w:val="18"/>
          <w:lang w:val="es-MX"/>
        </w:rPr>
        <w:t>2</w:t>
      </w:r>
      <w:r w:rsidR="009B3CD3">
        <w:rPr>
          <w:rFonts w:asciiTheme="minorHAnsi" w:hAnsiTheme="minorHAnsi" w:cstheme="minorHAnsi"/>
          <w:b/>
          <w:szCs w:val="18"/>
          <w:lang w:val="es-MX"/>
        </w:rPr>
        <w:t>0</w:t>
      </w:r>
    </w:p>
    <w:p w:rsidR="00252C46" w:rsidRPr="00E63564" w:rsidRDefault="00252C46" w:rsidP="00400CA9">
      <w:pPr>
        <w:pStyle w:val="Texto"/>
        <w:spacing w:after="0" w:line="203" w:lineRule="exact"/>
        <w:ind w:left="624" w:firstLine="0"/>
        <w:rPr>
          <w:rFonts w:asciiTheme="minorHAnsi" w:hAnsiTheme="minorHAnsi" w:cstheme="minorHAnsi"/>
          <w:b/>
          <w:szCs w:val="18"/>
          <w:lang w:val="es-MX"/>
        </w:rPr>
      </w:pPr>
    </w:p>
    <w:tbl>
      <w:tblPr>
        <w:tblW w:w="6825" w:type="dxa"/>
        <w:tblInd w:w="10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43"/>
        <w:gridCol w:w="2482"/>
      </w:tblGrid>
      <w:tr w:rsidR="00735A2B" w:rsidRPr="00E63564" w:rsidTr="00252C46">
        <w:trPr>
          <w:trHeight w:val="307"/>
        </w:trPr>
        <w:tc>
          <w:tcPr>
            <w:tcW w:w="4343" w:type="dxa"/>
            <w:shd w:val="clear" w:color="auto" w:fill="auto"/>
            <w:vAlign w:val="center"/>
          </w:tcPr>
          <w:p w:rsidR="00735A2B" w:rsidRPr="00E63564" w:rsidRDefault="00735A2B" w:rsidP="00400CA9">
            <w:pPr>
              <w:pStyle w:val="Prrafodelista"/>
              <w:tabs>
                <w:tab w:val="left" w:pos="196"/>
                <w:tab w:val="left" w:pos="338"/>
              </w:tabs>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1111         Efectivo</w:t>
            </w:r>
          </w:p>
        </w:tc>
        <w:tc>
          <w:tcPr>
            <w:tcW w:w="2482" w:type="dxa"/>
            <w:shd w:val="clear" w:color="auto" w:fill="auto"/>
            <w:vAlign w:val="center"/>
          </w:tcPr>
          <w:p w:rsidR="00735A2B" w:rsidRPr="00E63564" w:rsidRDefault="00735A2B" w:rsidP="006863AB">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$ 57,94</w:t>
            </w:r>
            <w:r w:rsidR="006863AB" w:rsidRPr="00E63564">
              <w:rPr>
                <w:rFonts w:asciiTheme="minorHAnsi" w:hAnsiTheme="minorHAnsi" w:cstheme="minorHAnsi"/>
                <w:sz w:val="18"/>
                <w:szCs w:val="18"/>
                <w:lang w:val="es-ES"/>
              </w:rPr>
              <w:t>9</w:t>
            </w:r>
          </w:p>
        </w:tc>
      </w:tr>
    </w:tbl>
    <w:p w:rsidR="00735A2B" w:rsidRPr="00E63564" w:rsidRDefault="00735A2B" w:rsidP="00400CA9">
      <w:pPr>
        <w:pStyle w:val="Texto"/>
        <w:tabs>
          <w:tab w:val="left" w:pos="2558"/>
        </w:tabs>
        <w:spacing w:after="0" w:line="203" w:lineRule="exact"/>
        <w:ind w:firstLine="0"/>
        <w:rPr>
          <w:rFonts w:asciiTheme="minorHAnsi" w:hAnsiTheme="minorHAnsi" w:cstheme="minorHAnsi"/>
          <w:szCs w:val="18"/>
          <w:lang w:val="es-MX"/>
        </w:rPr>
      </w:pPr>
    </w:p>
    <w:p w:rsidR="00735A2B" w:rsidRPr="00E63564" w:rsidRDefault="00735A2B" w:rsidP="00400CA9">
      <w:pPr>
        <w:pStyle w:val="Prrafodelista"/>
        <w:spacing w:after="0" w:line="240" w:lineRule="auto"/>
        <w:ind w:left="0"/>
        <w:jc w:val="both"/>
        <w:rPr>
          <w:rFonts w:asciiTheme="minorHAnsi" w:hAnsiTheme="minorHAnsi" w:cstheme="minorHAnsi"/>
          <w:b/>
          <w:sz w:val="18"/>
          <w:szCs w:val="18"/>
        </w:rPr>
      </w:pPr>
    </w:p>
    <w:p w:rsidR="00735A2B" w:rsidRPr="00E63564" w:rsidRDefault="00735A2B" w:rsidP="00400CA9">
      <w:pPr>
        <w:pStyle w:val="Prrafodelista"/>
        <w:spacing w:after="0" w:line="240" w:lineRule="auto"/>
        <w:ind w:left="0"/>
        <w:jc w:val="both"/>
        <w:rPr>
          <w:rFonts w:asciiTheme="minorHAnsi" w:hAnsiTheme="minorHAnsi" w:cstheme="minorHAnsi"/>
          <w:b/>
          <w:sz w:val="18"/>
          <w:szCs w:val="18"/>
          <w:lang w:val="es-ES"/>
        </w:rPr>
      </w:pPr>
      <w:r w:rsidRPr="00E63564">
        <w:rPr>
          <w:rFonts w:asciiTheme="minorHAnsi" w:hAnsiTheme="minorHAnsi" w:cstheme="minorHAnsi"/>
          <w:b/>
          <w:sz w:val="18"/>
          <w:szCs w:val="18"/>
          <w:lang w:val="es-ES"/>
        </w:rPr>
        <w:t>Bancos/Tesorería:</w:t>
      </w:r>
    </w:p>
    <w:p w:rsidR="00735A2B" w:rsidRPr="00E63564" w:rsidRDefault="00735A2B" w:rsidP="00400CA9">
      <w:pPr>
        <w:pStyle w:val="Prrafodelista"/>
        <w:spacing w:after="0" w:line="240" w:lineRule="auto"/>
        <w:ind w:left="0"/>
        <w:jc w:val="both"/>
        <w:rPr>
          <w:rFonts w:asciiTheme="minorHAnsi" w:hAnsiTheme="minorHAnsi" w:cstheme="minorHAnsi"/>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081"/>
      </w:tblGrid>
      <w:tr w:rsidR="00735A2B" w:rsidRPr="00E63564" w:rsidTr="00111D85">
        <w:trPr>
          <w:trHeight w:val="426"/>
          <w:jc w:val="center"/>
        </w:trPr>
        <w:tc>
          <w:tcPr>
            <w:tcW w:w="3198" w:type="dxa"/>
            <w:shd w:val="clear" w:color="auto" w:fill="AB0033"/>
            <w:vAlign w:val="center"/>
          </w:tcPr>
          <w:p w:rsidR="00735A2B" w:rsidRPr="00E63564" w:rsidRDefault="00735A2B" w:rsidP="00D4223B">
            <w:pPr>
              <w:tabs>
                <w:tab w:val="left" w:pos="196"/>
                <w:tab w:val="left" w:pos="338"/>
              </w:tabs>
              <w:spacing w:after="0" w:line="240" w:lineRule="auto"/>
              <w:jc w:val="center"/>
              <w:rPr>
                <w:rFonts w:asciiTheme="minorHAnsi" w:hAnsiTheme="minorHAnsi" w:cstheme="minorHAnsi"/>
                <w:b/>
                <w:sz w:val="18"/>
                <w:szCs w:val="18"/>
                <w:lang w:val="es-ES"/>
              </w:rPr>
            </w:pPr>
            <w:r w:rsidRPr="00E63564">
              <w:rPr>
                <w:rFonts w:asciiTheme="minorHAnsi" w:hAnsiTheme="minorHAnsi" w:cstheme="minorHAnsi"/>
                <w:b/>
                <w:sz w:val="18"/>
                <w:szCs w:val="18"/>
                <w:lang w:val="es-ES"/>
              </w:rPr>
              <w:t>NUMERO DE CUENTA</w:t>
            </w:r>
          </w:p>
        </w:tc>
        <w:tc>
          <w:tcPr>
            <w:tcW w:w="3081" w:type="dxa"/>
            <w:shd w:val="clear" w:color="auto" w:fill="AB0033"/>
            <w:vAlign w:val="center"/>
          </w:tcPr>
          <w:p w:rsidR="00735A2B" w:rsidRPr="00E63564" w:rsidRDefault="00735A2B" w:rsidP="00400CA9">
            <w:pPr>
              <w:pStyle w:val="Prrafodelista"/>
              <w:spacing w:after="0" w:line="240" w:lineRule="auto"/>
              <w:ind w:left="0"/>
              <w:jc w:val="center"/>
              <w:rPr>
                <w:rFonts w:asciiTheme="minorHAnsi" w:hAnsiTheme="minorHAnsi" w:cstheme="minorHAnsi"/>
                <w:b/>
                <w:sz w:val="18"/>
                <w:szCs w:val="18"/>
                <w:lang w:val="es-ES"/>
              </w:rPr>
            </w:pPr>
            <w:r w:rsidRPr="00E63564">
              <w:rPr>
                <w:rFonts w:asciiTheme="minorHAnsi" w:hAnsiTheme="minorHAnsi" w:cstheme="minorHAnsi"/>
                <w:b/>
                <w:sz w:val="18"/>
                <w:szCs w:val="18"/>
                <w:lang w:val="es-ES"/>
              </w:rPr>
              <w:t>SALDO AL 31 DE DICIEMBRE 2022</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1112-01-003</w:t>
            </w:r>
            <w:r w:rsidRPr="00E63564">
              <w:rPr>
                <w:rFonts w:asciiTheme="minorHAnsi" w:hAnsiTheme="minorHAnsi" w:cstheme="minorHAnsi"/>
                <w:sz w:val="18"/>
                <w:szCs w:val="18"/>
                <w:lang w:val="es-ES"/>
              </w:rPr>
              <w:t xml:space="preserve"> Terminación 2956</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1,016,091</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1112-02-001</w:t>
            </w:r>
            <w:r w:rsidRPr="00E63564">
              <w:rPr>
                <w:rFonts w:asciiTheme="minorHAnsi" w:hAnsiTheme="minorHAnsi" w:cstheme="minorHAnsi"/>
                <w:sz w:val="18"/>
                <w:szCs w:val="18"/>
                <w:lang w:val="es-ES"/>
              </w:rPr>
              <w:t xml:space="preserve"> Terminación 9378</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89,643</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1112-03-008</w:t>
            </w:r>
            <w:r w:rsidRPr="00E63564">
              <w:rPr>
                <w:rFonts w:asciiTheme="minorHAnsi" w:hAnsiTheme="minorHAnsi" w:cstheme="minorHAnsi"/>
                <w:sz w:val="18"/>
                <w:szCs w:val="18"/>
                <w:lang w:val="es-ES"/>
              </w:rPr>
              <w:t xml:space="preserve"> Terminación 4880</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2,646</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1112-05-001</w:t>
            </w:r>
            <w:r w:rsidRPr="00E63564">
              <w:rPr>
                <w:rFonts w:asciiTheme="minorHAnsi" w:hAnsiTheme="minorHAnsi" w:cstheme="minorHAnsi"/>
                <w:sz w:val="18"/>
                <w:szCs w:val="18"/>
                <w:lang w:val="es-ES"/>
              </w:rPr>
              <w:t xml:space="preserve"> Terminación 1321</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3,976,629</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1112-06-002</w:t>
            </w:r>
            <w:r w:rsidRPr="00E63564">
              <w:rPr>
                <w:rFonts w:asciiTheme="minorHAnsi" w:hAnsiTheme="minorHAnsi" w:cstheme="minorHAnsi"/>
                <w:sz w:val="18"/>
                <w:szCs w:val="18"/>
                <w:lang w:val="es-ES"/>
              </w:rPr>
              <w:t xml:space="preserve"> Terminación 2204</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87,179</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1112-06-004</w:t>
            </w:r>
            <w:r w:rsidRPr="00E63564">
              <w:rPr>
                <w:rFonts w:asciiTheme="minorHAnsi" w:hAnsiTheme="minorHAnsi" w:cstheme="minorHAnsi"/>
                <w:sz w:val="18"/>
                <w:szCs w:val="18"/>
                <w:lang w:val="es-ES"/>
              </w:rPr>
              <w:t xml:space="preserve"> Terminación 3797</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1,580</w:t>
            </w:r>
          </w:p>
        </w:tc>
      </w:tr>
      <w:tr w:rsidR="00735A2B" w:rsidRPr="00E63564" w:rsidTr="004219CE">
        <w:trPr>
          <w:trHeight w:val="283"/>
          <w:jc w:val="center"/>
        </w:trPr>
        <w:tc>
          <w:tcPr>
            <w:tcW w:w="3198" w:type="dxa"/>
            <w:shd w:val="clear" w:color="auto" w:fill="auto"/>
            <w:vAlign w:val="center"/>
          </w:tcPr>
          <w:p w:rsidR="00735A2B" w:rsidRPr="00E63564" w:rsidRDefault="00735A2B" w:rsidP="00400CA9">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Total</w:t>
            </w:r>
          </w:p>
        </w:tc>
        <w:tc>
          <w:tcPr>
            <w:tcW w:w="3081" w:type="dxa"/>
            <w:shd w:val="clear" w:color="auto" w:fill="auto"/>
            <w:vAlign w:val="center"/>
          </w:tcPr>
          <w:p w:rsidR="00735A2B" w:rsidRPr="00E63564" w:rsidRDefault="00735A2B" w:rsidP="00C31FEC">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 xml:space="preserve">$ 5,173,771 </w:t>
            </w:r>
          </w:p>
        </w:tc>
      </w:tr>
    </w:tbl>
    <w:p w:rsidR="00735A2B" w:rsidRPr="00E63564" w:rsidRDefault="00735A2B" w:rsidP="00400CA9">
      <w:pPr>
        <w:spacing w:after="0" w:line="240" w:lineRule="auto"/>
        <w:ind w:left="567"/>
        <w:contextualSpacing/>
        <w:jc w:val="both"/>
        <w:rPr>
          <w:rFonts w:asciiTheme="minorHAnsi" w:hAnsiTheme="minorHAnsi" w:cstheme="minorHAnsi"/>
          <w:b/>
          <w:sz w:val="18"/>
          <w:szCs w:val="18"/>
          <w:lang w:val="es-ES"/>
        </w:rPr>
      </w:pPr>
    </w:p>
    <w:p w:rsidR="00735A2B" w:rsidRPr="00E63564" w:rsidRDefault="00735A2B" w:rsidP="00400CA9">
      <w:pPr>
        <w:spacing w:after="0" w:line="240" w:lineRule="auto"/>
        <w:ind w:left="567"/>
        <w:contextualSpacing/>
        <w:jc w:val="both"/>
        <w:rPr>
          <w:rFonts w:asciiTheme="minorHAnsi" w:hAnsiTheme="minorHAnsi" w:cstheme="minorHAnsi"/>
          <w:b/>
          <w:sz w:val="18"/>
          <w:szCs w:val="18"/>
          <w:lang w:val="es-ES"/>
        </w:rPr>
      </w:pPr>
    </w:p>
    <w:p w:rsidR="00AD0261" w:rsidRPr="00E63564" w:rsidRDefault="00AD0261" w:rsidP="00400CA9">
      <w:pPr>
        <w:pStyle w:val="Texto"/>
        <w:spacing w:after="0" w:line="203" w:lineRule="exact"/>
        <w:rPr>
          <w:rFonts w:asciiTheme="minorHAnsi" w:hAnsiTheme="minorHAnsi" w:cstheme="minorHAnsi"/>
          <w:b/>
          <w:szCs w:val="18"/>
          <w:lang w:val="es-MX"/>
        </w:rPr>
      </w:pPr>
    </w:p>
    <w:p w:rsidR="00735A2B" w:rsidRPr="00E63564" w:rsidRDefault="0067589F" w:rsidP="00400CA9">
      <w:pPr>
        <w:pStyle w:val="Texto"/>
        <w:spacing w:after="0" w:line="203" w:lineRule="exact"/>
        <w:rPr>
          <w:rFonts w:asciiTheme="minorHAnsi" w:hAnsiTheme="minorHAnsi" w:cstheme="minorHAnsi"/>
          <w:b/>
          <w:szCs w:val="18"/>
          <w:lang w:val="es-MX"/>
        </w:rPr>
      </w:pPr>
      <w:r>
        <w:rPr>
          <w:rFonts w:asciiTheme="minorHAnsi" w:hAnsiTheme="minorHAnsi" w:cstheme="minorHAnsi"/>
          <w:b/>
          <w:szCs w:val="18"/>
          <w:lang w:val="es-MX"/>
        </w:rPr>
        <w:t xml:space="preserve">1120 </w:t>
      </w:r>
      <w:r w:rsidR="00735A2B" w:rsidRPr="00E63564">
        <w:rPr>
          <w:rFonts w:asciiTheme="minorHAnsi" w:hAnsiTheme="minorHAnsi" w:cstheme="minorHAnsi"/>
          <w:b/>
          <w:szCs w:val="18"/>
          <w:lang w:val="es-MX"/>
        </w:rPr>
        <w:t>Derechos a Recibir Efectivo</w:t>
      </w:r>
    </w:p>
    <w:p w:rsidR="00735A2B" w:rsidRPr="00E63564" w:rsidRDefault="00735A2B" w:rsidP="00400CA9">
      <w:pPr>
        <w:pStyle w:val="Texto"/>
        <w:spacing w:after="0" w:line="203" w:lineRule="exact"/>
        <w:rPr>
          <w:rFonts w:asciiTheme="minorHAnsi" w:hAnsiTheme="minorHAnsi" w:cstheme="minorHAnsi"/>
          <w:b/>
          <w:szCs w:val="18"/>
          <w:lang w:val="es-MX"/>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238"/>
      </w:tblGrid>
      <w:tr w:rsidR="00735A2B" w:rsidRPr="00E63564" w:rsidTr="00D4223B">
        <w:trPr>
          <w:trHeight w:val="349"/>
        </w:trPr>
        <w:tc>
          <w:tcPr>
            <w:tcW w:w="6714" w:type="dxa"/>
            <w:shd w:val="clear" w:color="auto" w:fill="AB0033"/>
            <w:vAlign w:val="center"/>
          </w:tcPr>
          <w:p w:rsidR="00735A2B" w:rsidRPr="00E63564" w:rsidRDefault="00735A2B" w:rsidP="00400CA9">
            <w:pPr>
              <w:pStyle w:val="Texto"/>
              <w:spacing w:after="0" w:line="203" w:lineRule="exact"/>
              <w:ind w:firstLine="0"/>
              <w:jc w:val="center"/>
              <w:rPr>
                <w:rFonts w:asciiTheme="minorHAnsi" w:hAnsiTheme="minorHAnsi" w:cstheme="minorHAnsi"/>
                <w:b/>
                <w:szCs w:val="18"/>
                <w:lang w:val="es-MX"/>
              </w:rPr>
            </w:pPr>
            <w:r w:rsidRPr="00E63564">
              <w:rPr>
                <w:rFonts w:asciiTheme="minorHAnsi" w:hAnsiTheme="minorHAnsi" w:cstheme="minorHAnsi"/>
                <w:b/>
                <w:szCs w:val="18"/>
                <w:lang w:val="es-MX"/>
              </w:rPr>
              <w:t>Concepto</w:t>
            </w:r>
          </w:p>
        </w:tc>
        <w:tc>
          <w:tcPr>
            <w:tcW w:w="2238" w:type="dxa"/>
            <w:shd w:val="clear" w:color="auto" w:fill="AB0033"/>
            <w:vAlign w:val="center"/>
          </w:tcPr>
          <w:p w:rsidR="00735A2B" w:rsidRPr="00E63564" w:rsidRDefault="00735A2B" w:rsidP="00400CA9">
            <w:pPr>
              <w:pStyle w:val="Texto"/>
              <w:spacing w:after="0" w:line="203" w:lineRule="exact"/>
              <w:ind w:firstLine="0"/>
              <w:jc w:val="center"/>
              <w:rPr>
                <w:rFonts w:asciiTheme="minorHAnsi" w:hAnsiTheme="minorHAnsi" w:cstheme="minorHAnsi"/>
                <w:b/>
                <w:szCs w:val="18"/>
                <w:lang w:val="es-MX"/>
              </w:rPr>
            </w:pPr>
            <w:r w:rsidRPr="00E63564">
              <w:rPr>
                <w:rFonts w:asciiTheme="minorHAnsi" w:hAnsiTheme="minorHAnsi" w:cstheme="minorHAnsi"/>
                <w:b/>
                <w:szCs w:val="18"/>
                <w:lang w:val="es-MX"/>
              </w:rPr>
              <w:t>Importe</w:t>
            </w:r>
          </w:p>
        </w:tc>
      </w:tr>
      <w:tr w:rsidR="00735A2B" w:rsidRPr="00E63564" w:rsidTr="00D4223B">
        <w:trPr>
          <w:trHeight w:val="283"/>
        </w:trPr>
        <w:tc>
          <w:tcPr>
            <w:tcW w:w="6714" w:type="dxa"/>
            <w:shd w:val="clear" w:color="auto" w:fill="auto"/>
            <w:vAlign w:val="center"/>
          </w:tcPr>
          <w:p w:rsidR="00735A2B" w:rsidRPr="00E63564" w:rsidRDefault="00735A2B" w:rsidP="00400CA9">
            <w:pPr>
              <w:pStyle w:val="Prrafodelista"/>
              <w:tabs>
                <w:tab w:val="left" w:pos="85"/>
                <w:tab w:val="left" w:pos="196"/>
              </w:tabs>
              <w:spacing w:after="0" w:line="240" w:lineRule="auto"/>
              <w:ind w:left="0"/>
              <w:rPr>
                <w:rFonts w:asciiTheme="minorHAnsi" w:hAnsiTheme="minorHAnsi" w:cstheme="minorHAnsi"/>
                <w:b/>
                <w:sz w:val="18"/>
                <w:szCs w:val="18"/>
              </w:rPr>
            </w:pPr>
            <w:r w:rsidRPr="00E63564">
              <w:rPr>
                <w:rFonts w:asciiTheme="minorHAnsi" w:hAnsiTheme="minorHAnsi" w:cstheme="minorHAnsi"/>
                <w:b/>
                <w:sz w:val="18"/>
                <w:szCs w:val="18"/>
                <w:lang w:val="es-ES"/>
              </w:rPr>
              <w:t>1122</w:t>
            </w:r>
            <w:r w:rsidRPr="00E63564">
              <w:rPr>
                <w:rFonts w:asciiTheme="minorHAnsi" w:hAnsiTheme="minorHAnsi" w:cstheme="minorHAnsi"/>
                <w:sz w:val="18"/>
                <w:szCs w:val="18"/>
                <w:lang w:val="es-ES"/>
              </w:rPr>
              <w:t xml:space="preserve"> Cuentas por Cobrar a Corto Plazo</w:t>
            </w:r>
          </w:p>
        </w:tc>
        <w:tc>
          <w:tcPr>
            <w:tcW w:w="2238" w:type="dxa"/>
            <w:shd w:val="clear" w:color="auto" w:fill="auto"/>
            <w:vAlign w:val="center"/>
          </w:tcPr>
          <w:p w:rsidR="00735A2B" w:rsidRPr="00E63564" w:rsidRDefault="00735A2B" w:rsidP="00C31FEC">
            <w:pPr>
              <w:pStyle w:val="Texto"/>
              <w:spacing w:after="0" w:line="203"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 xml:space="preserve"> 0</w:t>
            </w:r>
          </w:p>
        </w:tc>
      </w:tr>
      <w:tr w:rsidR="00735A2B" w:rsidRPr="00E63564" w:rsidTr="00D4223B">
        <w:trPr>
          <w:trHeight w:val="283"/>
        </w:trPr>
        <w:tc>
          <w:tcPr>
            <w:tcW w:w="6714" w:type="dxa"/>
            <w:shd w:val="clear" w:color="auto" w:fill="auto"/>
            <w:vAlign w:val="center"/>
          </w:tcPr>
          <w:p w:rsidR="00735A2B" w:rsidRPr="00E63564" w:rsidRDefault="00735A2B" w:rsidP="00400CA9">
            <w:pPr>
              <w:pStyle w:val="Prrafodelista"/>
              <w:tabs>
                <w:tab w:val="left" w:pos="85"/>
                <w:tab w:val="left" w:pos="196"/>
              </w:tabs>
              <w:spacing w:after="0" w:line="240" w:lineRule="auto"/>
              <w:ind w:left="0"/>
              <w:rPr>
                <w:rFonts w:asciiTheme="minorHAnsi" w:hAnsiTheme="minorHAnsi" w:cstheme="minorHAnsi"/>
                <w:b/>
                <w:sz w:val="18"/>
                <w:szCs w:val="18"/>
              </w:rPr>
            </w:pPr>
            <w:r w:rsidRPr="00E63564">
              <w:rPr>
                <w:rFonts w:asciiTheme="minorHAnsi" w:hAnsiTheme="minorHAnsi" w:cstheme="minorHAnsi"/>
                <w:b/>
                <w:sz w:val="18"/>
                <w:szCs w:val="18"/>
                <w:lang w:val="es-ES"/>
              </w:rPr>
              <w:t>1123</w:t>
            </w:r>
            <w:r w:rsidRPr="00E63564">
              <w:rPr>
                <w:rFonts w:asciiTheme="minorHAnsi" w:hAnsiTheme="minorHAnsi" w:cstheme="minorHAnsi"/>
                <w:sz w:val="18"/>
                <w:szCs w:val="18"/>
                <w:lang w:val="es-ES"/>
              </w:rPr>
              <w:t xml:space="preserve"> Deudores Diversos por Cobrar a corto Plazo</w:t>
            </w:r>
          </w:p>
        </w:tc>
        <w:tc>
          <w:tcPr>
            <w:tcW w:w="2238" w:type="dxa"/>
            <w:shd w:val="clear" w:color="auto" w:fill="auto"/>
            <w:vAlign w:val="center"/>
          </w:tcPr>
          <w:p w:rsidR="00735A2B" w:rsidRPr="00E63564" w:rsidRDefault="00C31FEC" w:rsidP="00C010A4">
            <w:pPr>
              <w:pStyle w:val="Texto"/>
              <w:spacing w:after="0" w:line="203"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8,368,95</w:t>
            </w:r>
            <w:r w:rsidR="00C010A4">
              <w:rPr>
                <w:rFonts w:asciiTheme="minorHAnsi" w:hAnsiTheme="minorHAnsi" w:cstheme="minorHAnsi"/>
                <w:szCs w:val="18"/>
                <w:lang w:val="es-MX"/>
              </w:rPr>
              <w:t>6</w:t>
            </w:r>
          </w:p>
        </w:tc>
      </w:tr>
      <w:tr w:rsidR="00735A2B" w:rsidRPr="00E63564" w:rsidTr="00D4223B">
        <w:trPr>
          <w:trHeight w:val="283"/>
        </w:trPr>
        <w:tc>
          <w:tcPr>
            <w:tcW w:w="6714" w:type="dxa"/>
            <w:shd w:val="clear" w:color="auto" w:fill="auto"/>
            <w:vAlign w:val="center"/>
          </w:tcPr>
          <w:p w:rsidR="00735A2B" w:rsidRPr="00E63564" w:rsidRDefault="00735A2B" w:rsidP="00400CA9">
            <w:pPr>
              <w:pStyle w:val="Prrafodelista"/>
              <w:tabs>
                <w:tab w:val="left" w:pos="85"/>
                <w:tab w:val="left" w:pos="196"/>
              </w:tabs>
              <w:spacing w:after="0" w:line="240" w:lineRule="auto"/>
              <w:ind w:left="0"/>
              <w:rPr>
                <w:rFonts w:asciiTheme="minorHAnsi" w:hAnsiTheme="minorHAnsi" w:cstheme="minorHAnsi"/>
                <w:b/>
                <w:sz w:val="18"/>
                <w:szCs w:val="18"/>
              </w:rPr>
            </w:pPr>
            <w:r w:rsidRPr="00E63564">
              <w:rPr>
                <w:rFonts w:asciiTheme="minorHAnsi" w:hAnsiTheme="minorHAnsi" w:cstheme="minorHAnsi"/>
                <w:b/>
                <w:sz w:val="18"/>
                <w:szCs w:val="18"/>
              </w:rPr>
              <w:t>1129</w:t>
            </w:r>
            <w:r w:rsidRPr="00E63564">
              <w:rPr>
                <w:rFonts w:asciiTheme="minorHAnsi" w:hAnsiTheme="minorHAnsi" w:cstheme="minorHAnsi"/>
                <w:sz w:val="18"/>
                <w:szCs w:val="18"/>
              </w:rPr>
              <w:t xml:space="preserve"> Otros Derechos a Recibir Efectivo o Equivalentes a Corto Plazo</w:t>
            </w:r>
          </w:p>
        </w:tc>
        <w:tc>
          <w:tcPr>
            <w:tcW w:w="2238" w:type="dxa"/>
            <w:shd w:val="clear" w:color="auto" w:fill="auto"/>
            <w:vAlign w:val="center"/>
          </w:tcPr>
          <w:p w:rsidR="00735A2B" w:rsidRPr="00E63564" w:rsidRDefault="00735A2B" w:rsidP="00C31FEC">
            <w:pPr>
              <w:pStyle w:val="Texto"/>
              <w:spacing w:after="0" w:line="203"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 xml:space="preserve">5,949          </w:t>
            </w:r>
          </w:p>
        </w:tc>
      </w:tr>
      <w:tr w:rsidR="00735A2B" w:rsidRPr="00E63564" w:rsidTr="00D4223B">
        <w:trPr>
          <w:trHeight w:val="283"/>
        </w:trPr>
        <w:tc>
          <w:tcPr>
            <w:tcW w:w="6714" w:type="dxa"/>
            <w:shd w:val="clear" w:color="auto" w:fill="auto"/>
            <w:vAlign w:val="center"/>
          </w:tcPr>
          <w:p w:rsidR="00735A2B" w:rsidRPr="00E63564" w:rsidRDefault="0067589F" w:rsidP="00400CA9">
            <w:pPr>
              <w:pStyle w:val="Prrafodelista"/>
              <w:tabs>
                <w:tab w:val="left" w:pos="85"/>
                <w:tab w:val="left" w:pos="196"/>
              </w:tabs>
              <w:spacing w:after="0" w:line="240" w:lineRule="auto"/>
              <w:ind w:left="0"/>
              <w:jc w:val="right"/>
              <w:rPr>
                <w:rFonts w:asciiTheme="minorHAnsi" w:hAnsiTheme="minorHAnsi" w:cstheme="minorHAnsi"/>
                <w:b/>
                <w:sz w:val="18"/>
                <w:szCs w:val="18"/>
              </w:rPr>
            </w:pPr>
            <w:r>
              <w:rPr>
                <w:rFonts w:asciiTheme="minorHAnsi" w:hAnsiTheme="minorHAnsi" w:cstheme="minorHAnsi"/>
                <w:b/>
                <w:sz w:val="18"/>
                <w:szCs w:val="18"/>
              </w:rPr>
              <w:t>T</w:t>
            </w:r>
            <w:r w:rsidR="00735A2B" w:rsidRPr="00E63564">
              <w:rPr>
                <w:rFonts w:asciiTheme="minorHAnsi" w:hAnsiTheme="minorHAnsi" w:cstheme="minorHAnsi"/>
                <w:b/>
                <w:sz w:val="18"/>
                <w:szCs w:val="18"/>
              </w:rPr>
              <w:t>otal</w:t>
            </w:r>
          </w:p>
        </w:tc>
        <w:tc>
          <w:tcPr>
            <w:tcW w:w="2238" w:type="dxa"/>
            <w:shd w:val="clear" w:color="auto" w:fill="auto"/>
            <w:vAlign w:val="center"/>
          </w:tcPr>
          <w:p w:rsidR="00735A2B" w:rsidRPr="00E63564" w:rsidRDefault="00735A2B" w:rsidP="00C31FEC">
            <w:pPr>
              <w:pStyle w:val="Texto"/>
              <w:spacing w:after="0" w:line="203"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xml:space="preserve">$ </w:t>
            </w:r>
            <w:r w:rsidR="00C010A4">
              <w:rPr>
                <w:rFonts w:asciiTheme="minorHAnsi" w:hAnsiTheme="minorHAnsi" w:cstheme="minorHAnsi"/>
                <w:b/>
                <w:szCs w:val="18"/>
                <w:lang w:val="es-MX"/>
              </w:rPr>
              <w:t>8,374,905</w:t>
            </w:r>
          </w:p>
        </w:tc>
      </w:tr>
    </w:tbl>
    <w:p w:rsidR="00735A2B" w:rsidRDefault="00735A2B" w:rsidP="00400CA9">
      <w:pPr>
        <w:pStyle w:val="Texto"/>
        <w:spacing w:after="0" w:line="203" w:lineRule="exact"/>
        <w:ind w:left="624" w:firstLine="0"/>
        <w:rPr>
          <w:rFonts w:asciiTheme="minorHAnsi" w:hAnsiTheme="minorHAnsi" w:cstheme="minorHAnsi"/>
          <w:b/>
          <w:szCs w:val="18"/>
          <w:lang w:val="es-MX"/>
        </w:rPr>
      </w:pPr>
    </w:p>
    <w:p w:rsidR="0067589F" w:rsidRDefault="0067589F" w:rsidP="0067589F">
      <w:pPr>
        <w:pStyle w:val="Texto"/>
        <w:spacing w:after="0" w:line="203" w:lineRule="exact"/>
        <w:ind w:firstLine="0"/>
        <w:rPr>
          <w:rFonts w:asciiTheme="minorHAnsi" w:hAnsiTheme="minorHAnsi" w:cstheme="minorHAnsi"/>
          <w:b/>
          <w:szCs w:val="18"/>
          <w:lang w:val="es-MX"/>
        </w:rPr>
      </w:pPr>
      <w:r>
        <w:rPr>
          <w:rFonts w:asciiTheme="minorHAnsi" w:hAnsiTheme="minorHAnsi" w:cstheme="minorHAnsi"/>
          <w:b/>
          <w:szCs w:val="18"/>
          <w:lang w:val="es-MX"/>
        </w:rPr>
        <w:t xml:space="preserve">      1130 </w:t>
      </w:r>
      <w:r w:rsidRPr="00E63564">
        <w:rPr>
          <w:rFonts w:asciiTheme="minorHAnsi" w:hAnsiTheme="minorHAnsi" w:cstheme="minorHAnsi"/>
          <w:b/>
          <w:szCs w:val="18"/>
          <w:lang w:val="es-MX"/>
        </w:rPr>
        <w:t>Derechos a Recibir Bienes o Servicios</w:t>
      </w:r>
    </w:p>
    <w:p w:rsidR="0067589F" w:rsidRDefault="0067589F" w:rsidP="00400CA9">
      <w:pPr>
        <w:pStyle w:val="Texto"/>
        <w:spacing w:after="0" w:line="203" w:lineRule="exact"/>
        <w:ind w:left="624" w:firstLine="0"/>
        <w:rPr>
          <w:rFonts w:asciiTheme="minorHAnsi" w:hAnsiTheme="minorHAnsi" w:cstheme="minorHAnsi"/>
          <w:b/>
          <w:szCs w:val="18"/>
          <w:lang w:val="es-MX"/>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238"/>
      </w:tblGrid>
      <w:tr w:rsidR="0067589F" w:rsidRPr="00E63564" w:rsidTr="009757C7">
        <w:trPr>
          <w:trHeight w:val="349"/>
        </w:trPr>
        <w:tc>
          <w:tcPr>
            <w:tcW w:w="6714" w:type="dxa"/>
            <w:shd w:val="clear" w:color="auto" w:fill="AB0033"/>
            <w:vAlign w:val="center"/>
          </w:tcPr>
          <w:p w:rsidR="0067589F" w:rsidRPr="00E63564" w:rsidRDefault="0067589F" w:rsidP="009757C7">
            <w:pPr>
              <w:pStyle w:val="Texto"/>
              <w:spacing w:after="0" w:line="203" w:lineRule="exact"/>
              <w:ind w:firstLine="0"/>
              <w:jc w:val="center"/>
              <w:rPr>
                <w:rFonts w:asciiTheme="minorHAnsi" w:hAnsiTheme="minorHAnsi" w:cstheme="minorHAnsi"/>
                <w:b/>
                <w:szCs w:val="18"/>
                <w:lang w:val="es-MX"/>
              </w:rPr>
            </w:pPr>
            <w:r w:rsidRPr="00E63564">
              <w:rPr>
                <w:rFonts w:asciiTheme="minorHAnsi" w:hAnsiTheme="minorHAnsi" w:cstheme="minorHAnsi"/>
                <w:b/>
                <w:szCs w:val="18"/>
                <w:lang w:val="es-MX"/>
              </w:rPr>
              <w:t>Concepto</w:t>
            </w:r>
          </w:p>
        </w:tc>
        <w:tc>
          <w:tcPr>
            <w:tcW w:w="2238" w:type="dxa"/>
            <w:shd w:val="clear" w:color="auto" w:fill="AB0033"/>
            <w:vAlign w:val="center"/>
          </w:tcPr>
          <w:p w:rsidR="0067589F" w:rsidRPr="00E63564" w:rsidRDefault="0067589F" w:rsidP="009757C7">
            <w:pPr>
              <w:pStyle w:val="Texto"/>
              <w:spacing w:after="0" w:line="203" w:lineRule="exact"/>
              <w:ind w:firstLine="0"/>
              <w:jc w:val="center"/>
              <w:rPr>
                <w:rFonts w:asciiTheme="minorHAnsi" w:hAnsiTheme="minorHAnsi" w:cstheme="minorHAnsi"/>
                <w:b/>
                <w:szCs w:val="18"/>
                <w:lang w:val="es-MX"/>
              </w:rPr>
            </w:pPr>
            <w:r w:rsidRPr="00E63564">
              <w:rPr>
                <w:rFonts w:asciiTheme="minorHAnsi" w:hAnsiTheme="minorHAnsi" w:cstheme="minorHAnsi"/>
                <w:b/>
                <w:szCs w:val="18"/>
                <w:lang w:val="es-MX"/>
              </w:rPr>
              <w:t>Importe</w:t>
            </w:r>
          </w:p>
        </w:tc>
      </w:tr>
      <w:tr w:rsidR="0067589F" w:rsidRPr="00E63564" w:rsidTr="009757C7">
        <w:trPr>
          <w:trHeight w:val="283"/>
        </w:trPr>
        <w:tc>
          <w:tcPr>
            <w:tcW w:w="6714" w:type="dxa"/>
            <w:shd w:val="clear" w:color="auto" w:fill="auto"/>
            <w:vAlign w:val="center"/>
          </w:tcPr>
          <w:p w:rsidR="0067589F" w:rsidRPr="00E63564" w:rsidRDefault="0067589F" w:rsidP="009757C7">
            <w:pPr>
              <w:pStyle w:val="Prrafodelista"/>
              <w:tabs>
                <w:tab w:val="left" w:pos="85"/>
                <w:tab w:val="left" w:pos="196"/>
              </w:tabs>
              <w:spacing w:after="0" w:line="240" w:lineRule="auto"/>
              <w:ind w:left="0"/>
              <w:rPr>
                <w:rFonts w:asciiTheme="minorHAnsi" w:hAnsiTheme="minorHAnsi" w:cstheme="minorHAnsi"/>
                <w:b/>
                <w:sz w:val="18"/>
                <w:szCs w:val="18"/>
              </w:rPr>
            </w:pPr>
            <w:r w:rsidRPr="00E63564">
              <w:rPr>
                <w:rFonts w:asciiTheme="minorHAnsi" w:hAnsiTheme="minorHAnsi" w:cstheme="minorHAnsi"/>
                <w:b/>
                <w:sz w:val="18"/>
                <w:szCs w:val="18"/>
              </w:rPr>
              <w:t>1131</w:t>
            </w:r>
            <w:r w:rsidRPr="00E63564">
              <w:rPr>
                <w:rFonts w:asciiTheme="minorHAnsi" w:hAnsiTheme="minorHAnsi" w:cstheme="minorHAnsi"/>
                <w:sz w:val="18"/>
                <w:szCs w:val="18"/>
              </w:rPr>
              <w:t xml:space="preserve"> Anticipo a Proveedores por Adquisición de Bienes</w:t>
            </w:r>
          </w:p>
        </w:tc>
        <w:tc>
          <w:tcPr>
            <w:tcW w:w="2238" w:type="dxa"/>
            <w:shd w:val="clear" w:color="auto" w:fill="auto"/>
            <w:vAlign w:val="center"/>
          </w:tcPr>
          <w:p w:rsidR="0067589F" w:rsidRPr="00E63564" w:rsidRDefault="0067589F" w:rsidP="009757C7">
            <w:pPr>
              <w:pStyle w:val="Texto"/>
              <w:spacing w:after="0" w:line="203"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128,705</w:t>
            </w:r>
          </w:p>
        </w:tc>
      </w:tr>
      <w:tr w:rsidR="0067589F" w:rsidRPr="00E63564" w:rsidTr="009757C7">
        <w:trPr>
          <w:trHeight w:val="283"/>
        </w:trPr>
        <w:tc>
          <w:tcPr>
            <w:tcW w:w="6714" w:type="dxa"/>
            <w:shd w:val="clear" w:color="auto" w:fill="auto"/>
            <w:vAlign w:val="center"/>
          </w:tcPr>
          <w:p w:rsidR="0067589F" w:rsidRPr="00E63564" w:rsidRDefault="00AF200C" w:rsidP="009757C7">
            <w:pPr>
              <w:pStyle w:val="Prrafodelista"/>
              <w:tabs>
                <w:tab w:val="left" w:pos="85"/>
                <w:tab w:val="left" w:pos="196"/>
              </w:tabs>
              <w:spacing w:after="0" w:line="240" w:lineRule="auto"/>
              <w:ind w:left="0"/>
              <w:jc w:val="right"/>
              <w:rPr>
                <w:rFonts w:asciiTheme="minorHAnsi" w:hAnsiTheme="minorHAnsi" w:cstheme="minorHAnsi"/>
                <w:b/>
                <w:sz w:val="18"/>
                <w:szCs w:val="18"/>
              </w:rPr>
            </w:pPr>
            <w:r>
              <w:rPr>
                <w:rFonts w:asciiTheme="minorHAnsi" w:hAnsiTheme="minorHAnsi" w:cstheme="minorHAnsi"/>
                <w:b/>
                <w:sz w:val="18"/>
                <w:szCs w:val="18"/>
              </w:rPr>
              <w:t>T</w:t>
            </w:r>
            <w:r w:rsidR="0067589F" w:rsidRPr="00E63564">
              <w:rPr>
                <w:rFonts w:asciiTheme="minorHAnsi" w:hAnsiTheme="minorHAnsi" w:cstheme="minorHAnsi"/>
                <w:b/>
                <w:sz w:val="18"/>
                <w:szCs w:val="18"/>
              </w:rPr>
              <w:t>otal</w:t>
            </w:r>
          </w:p>
        </w:tc>
        <w:tc>
          <w:tcPr>
            <w:tcW w:w="2238" w:type="dxa"/>
            <w:shd w:val="clear" w:color="auto" w:fill="auto"/>
            <w:vAlign w:val="center"/>
          </w:tcPr>
          <w:p w:rsidR="0067589F" w:rsidRPr="00E63564" w:rsidRDefault="0067589F" w:rsidP="009757C7">
            <w:pPr>
              <w:pStyle w:val="Texto"/>
              <w:spacing w:after="0" w:line="203"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$ 128,705</w:t>
            </w:r>
          </w:p>
        </w:tc>
      </w:tr>
    </w:tbl>
    <w:p w:rsidR="0067589F" w:rsidRPr="0067589F" w:rsidRDefault="0067589F" w:rsidP="00400CA9">
      <w:pPr>
        <w:pStyle w:val="Texto"/>
        <w:spacing w:after="0" w:line="203" w:lineRule="exact"/>
        <w:ind w:left="624" w:firstLine="0"/>
        <w:rPr>
          <w:rFonts w:asciiTheme="minorHAnsi" w:hAnsiTheme="minorHAnsi" w:cstheme="minorHAnsi"/>
          <w:b/>
          <w:sz w:val="10"/>
          <w:szCs w:val="18"/>
          <w:lang w:val="es-MX"/>
        </w:rPr>
      </w:pPr>
    </w:p>
    <w:p w:rsidR="0067589F" w:rsidRPr="00E63564" w:rsidRDefault="0067589F" w:rsidP="00400CA9">
      <w:pPr>
        <w:pStyle w:val="Texto"/>
        <w:spacing w:after="0" w:line="203" w:lineRule="exact"/>
        <w:ind w:left="624" w:firstLine="0"/>
        <w:rPr>
          <w:rFonts w:asciiTheme="minorHAnsi" w:hAnsiTheme="minorHAnsi" w:cstheme="minorHAnsi"/>
          <w:b/>
          <w:szCs w:val="18"/>
          <w:lang w:val="es-MX"/>
        </w:rPr>
      </w:pPr>
    </w:p>
    <w:p w:rsidR="00735A2B" w:rsidRPr="00E63564" w:rsidRDefault="00735A2B" w:rsidP="00400CA9">
      <w:pPr>
        <w:pStyle w:val="Texto"/>
        <w:spacing w:after="0" w:line="203" w:lineRule="exact"/>
        <w:ind w:left="624" w:firstLine="0"/>
        <w:rPr>
          <w:rFonts w:asciiTheme="minorHAnsi" w:hAnsiTheme="minorHAnsi" w:cstheme="minorHAnsi"/>
          <w:b/>
          <w:szCs w:val="18"/>
          <w:lang w:val="es-MX"/>
        </w:rPr>
      </w:pPr>
      <w:r w:rsidRPr="00E63564">
        <w:rPr>
          <w:rFonts w:asciiTheme="minorHAnsi" w:hAnsiTheme="minorHAnsi" w:cstheme="minorHAnsi"/>
          <w:b/>
          <w:szCs w:val="18"/>
          <w:lang w:val="es-MX"/>
        </w:rPr>
        <w:t>Bienes Disponibles para su Transformación o Consumo (inventarios)</w:t>
      </w:r>
    </w:p>
    <w:p w:rsidR="00735A2B" w:rsidRPr="00E63564" w:rsidRDefault="00735A2B" w:rsidP="00400CA9">
      <w:pPr>
        <w:pStyle w:val="Texto"/>
        <w:spacing w:after="0" w:line="203" w:lineRule="exact"/>
        <w:ind w:left="624" w:firstLine="0"/>
        <w:rPr>
          <w:rFonts w:asciiTheme="minorHAnsi" w:hAnsiTheme="minorHAnsi" w:cstheme="minorHAnsi"/>
          <w:szCs w:val="18"/>
          <w:lang w:val="es-MX"/>
        </w:rPr>
      </w:pPr>
      <w:r w:rsidRPr="00E63564">
        <w:rPr>
          <w:rFonts w:asciiTheme="minorHAnsi" w:hAnsiTheme="minorHAnsi" w:cstheme="minorHAnsi"/>
          <w:szCs w:val="18"/>
          <w:lang w:val="es-MX"/>
        </w:rPr>
        <w:t xml:space="preserve">No aplica. </w:t>
      </w:r>
    </w:p>
    <w:p w:rsidR="00AD0261" w:rsidRPr="00E63564" w:rsidRDefault="00AD0261" w:rsidP="00400CA9">
      <w:pPr>
        <w:pStyle w:val="Texto"/>
        <w:spacing w:after="0" w:line="203" w:lineRule="exact"/>
        <w:ind w:left="624" w:firstLine="0"/>
        <w:rPr>
          <w:rFonts w:asciiTheme="minorHAnsi" w:hAnsiTheme="minorHAnsi" w:cstheme="minorHAnsi"/>
          <w:b/>
          <w:szCs w:val="18"/>
          <w:lang w:val="es-MX"/>
        </w:rPr>
      </w:pPr>
    </w:p>
    <w:p w:rsidR="00735A2B" w:rsidRDefault="00735A2B" w:rsidP="00400CA9">
      <w:pPr>
        <w:pStyle w:val="Texto"/>
        <w:spacing w:after="0" w:line="203" w:lineRule="exact"/>
        <w:ind w:left="624" w:firstLine="0"/>
        <w:rPr>
          <w:rFonts w:asciiTheme="minorHAnsi" w:hAnsiTheme="minorHAnsi" w:cstheme="minorHAnsi"/>
          <w:b/>
          <w:szCs w:val="18"/>
          <w:lang w:val="es-MX"/>
        </w:rPr>
      </w:pPr>
      <w:r w:rsidRPr="00E63564">
        <w:rPr>
          <w:rFonts w:asciiTheme="minorHAnsi" w:hAnsiTheme="minorHAnsi" w:cstheme="minorHAnsi"/>
          <w:b/>
          <w:szCs w:val="18"/>
          <w:lang w:val="es-MX"/>
        </w:rPr>
        <w:t>Inversiones Financieras</w:t>
      </w:r>
    </w:p>
    <w:p w:rsidR="009B3CD3" w:rsidRPr="00E63564" w:rsidRDefault="009B3CD3" w:rsidP="00400CA9">
      <w:pPr>
        <w:pStyle w:val="Texto"/>
        <w:spacing w:after="0" w:line="203" w:lineRule="exact"/>
        <w:ind w:left="624" w:firstLine="0"/>
        <w:rPr>
          <w:rFonts w:asciiTheme="minorHAnsi" w:hAnsiTheme="minorHAnsi" w:cstheme="minorHAnsi"/>
          <w:b/>
          <w:szCs w:val="18"/>
          <w:lang w:val="es-MX"/>
        </w:rPr>
      </w:pPr>
    </w:p>
    <w:p w:rsidR="00735A2B" w:rsidRPr="00E63564" w:rsidRDefault="0067589F" w:rsidP="00400CA9">
      <w:pPr>
        <w:pStyle w:val="Texto"/>
        <w:spacing w:after="0" w:line="203" w:lineRule="exact"/>
        <w:ind w:left="624" w:firstLine="0"/>
        <w:rPr>
          <w:rFonts w:asciiTheme="minorHAnsi" w:hAnsiTheme="minorHAnsi" w:cstheme="minorHAnsi"/>
          <w:szCs w:val="18"/>
          <w:lang w:val="es-MX"/>
        </w:rPr>
      </w:pPr>
      <w:r>
        <w:rPr>
          <w:rFonts w:asciiTheme="minorHAnsi" w:hAnsiTheme="minorHAnsi" w:cstheme="minorHAnsi"/>
          <w:szCs w:val="18"/>
          <w:lang w:val="es-MX"/>
        </w:rPr>
        <w:t>No aplica</w:t>
      </w:r>
    </w:p>
    <w:p w:rsidR="00735A2B" w:rsidRDefault="00735A2B" w:rsidP="00400CA9">
      <w:pPr>
        <w:pStyle w:val="Texto"/>
        <w:spacing w:after="0" w:line="203" w:lineRule="exact"/>
        <w:ind w:left="624" w:firstLine="0"/>
        <w:rPr>
          <w:rFonts w:asciiTheme="minorHAnsi" w:hAnsiTheme="minorHAnsi" w:cstheme="minorHAnsi"/>
          <w:szCs w:val="18"/>
          <w:lang w:val="es-MX"/>
        </w:rPr>
      </w:pPr>
    </w:p>
    <w:p w:rsidR="00AF200C" w:rsidRDefault="00AF200C" w:rsidP="00400CA9">
      <w:pPr>
        <w:pStyle w:val="Texto"/>
        <w:spacing w:after="0" w:line="203" w:lineRule="exact"/>
        <w:ind w:left="624" w:firstLine="0"/>
        <w:rPr>
          <w:rFonts w:asciiTheme="minorHAnsi" w:hAnsiTheme="minorHAnsi" w:cstheme="minorHAnsi"/>
          <w:szCs w:val="18"/>
          <w:lang w:val="es-MX"/>
        </w:rPr>
      </w:pPr>
    </w:p>
    <w:p w:rsidR="00AF200C" w:rsidRDefault="00AF200C" w:rsidP="00400CA9">
      <w:pPr>
        <w:pStyle w:val="Texto"/>
        <w:spacing w:after="0" w:line="203" w:lineRule="exact"/>
        <w:ind w:left="624" w:firstLine="0"/>
        <w:rPr>
          <w:rFonts w:asciiTheme="minorHAnsi" w:hAnsiTheme="minorHAnsi" w:cstheme="minorHAnsi"/>
          <w:szCs w:val="18"/>
          <w:lang w:val="es-MX"/>
        </w:rPr>
      </w:pPr>
    </w:p>
    <w:p w:rsidR="00AF200C" w:rsidRDefault="00AF200C" w:rsidP="00400CA9">
      <w:pPr>
        <w:pStyle w:val="Texto"/>
        <w:spacing w:after="0" w:line="203" w:lineRule="exact"/>
        <w:ind w:left="624" w:firstLine="0"/>
        <w:rPr>
          <w:rFonts w:asciiTheme="minorHAnsi" w:hAnsiTheme="minorHAnsi" w:cstheme="minorHAnsi"/>
          <w:szCs w:val="18"/>
          <w:lang w:val="es-MX"/>
        </w:rPr>
      </w:pPr>
    </w:p>
    <w:p w:rsidR="00AF200C" w:rsidRDefault="00AF200C" w:rsidP="00400CA9">
      <w:pPr>
        <w:pStyle w:val="Texto"/>
        <w:spacing w:after="0" w:line="203" w:lineRule="exact"/>
        <w:ind w:left="624" w:firstLine="0"/>
        <w:rPr>
          <w:rFonts w:asciiTheme="minorHAnsi" w:hAnsiTheme="minorHAnsi" w:cstheme="minorHAnsi"/>
          <w:szCs w:val="18"/>
          <w:lang w:val="es-MX"/>
        </w:rPr>
      </w:pPr>
    </w:p>
    <w:p w:rsidR="00AF200C" w:rsidRPr="00E63564" w:rsidRDefault="00AF200C" w:rsidP="00400CA9">
      <w:pPr>
        <w:pStyle w:val="Texto"/>
        <w:spacing w:after="0" w:line="203" w:lineRule="exact"/>
        <w:ind w:left="624" w:firstLine="0"/>
        <w:rPr>
          <w:rFonts w:asciiTheme="minorHAnsi" w:hAnsiTheme="minorHAnsi" w:cstheme="minorHAnsi"/>
          <w:szCs w:val="18"/>
          <w:lang w:val="es-MX"/>
        </w:rPr>
      </w:pPr>
    </w:p>
    <w:p w:rsidR="00735A2B" w:rsidRPr="00E63564" w:rsidRDefault="00735A2B" w:rsidP="00400CA9">
      <w:pPr>
        <w:pStyle w:val="Texto"/>
        <w:spacing w:after="0" w:line="203" w:lineRule="exact"/>
        <w:ind w:left="624" w:firstLine="0"/>
        <w:rPr>
          <w:rFonts w:asciiTheme="minorHAnsi" w:hAnsiTheme="minorHAnsi" w:cstheme="minorHAnsi"/>
          <w:b/>
          <w:szCs w:val="18"/>
          <w:u w:val="single"/>
          <w:lang w:val="es-MX"/>
        </w:rPr>
      </w:pPr>
      <w:r w:rsidRPr="00E63564">
        <w:rPr>
          <w:rFonts w:asciiTheme="minorHAnsi" w:hAnsiTheme="minorHAnsi" w:cstheme="minorHAnsi"/>
          <w:b/>
          <w:szCs w:val="18"/>
          <w:u w:val="single"/>
          <w:lang w:val="es-MX"/>
        </w:rPr>
        <w:t>Bienes Muebles, Inmuebles e Intangibles</w:t>
      </w:r>
    </w:p>
    <w:p w:rsidR="00735A2B" w:rsidRPr="00E63564" w:rsidRDefault="00735A2B" w:rsidP="00400CA9">
      <w:pPr>
        <w:pStyle w:val="Texto"/>
        <w:spacing w:after="0" w:line="203" w:lineRule="exact"/>
        <w:ind w:left="624" w:firstLine="0"/>
        <w:rPr>
          <w:rFonts w:asciiTheme="minorHAnsi" w:hAnsiTheme="minorHAnsi" w:cstheme="minorHAnsi"/>
          <w:b/>
          <w:szCs w:val="18"/>
          <w:u w:val="single"/>
          <w:lang w:val="es-MX"/>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AD0261" w:rsidRPr="00E63564" w:rsidTr="00D4223B">
        <w:trPr>
          <w:trHeight w:val="227"/>
        </w:trPr>
        <w:tc>
          <w:tcPr>
            <w:tcW w:w="5484" w:type="dxa"/>
            <w:shd w:val="clear" w:color="auto" w:fill="AB0033"/>
            <w:vAlign w:val="center"/>
          </w:tcPr>
          <w:p w:rsidR="00AD0261" w:rsidRPr="00E63564" w:rsidRDefault="0093050C"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szCs w:val="18"/>
              </w:rPr>
              <w:t>1230 Bienes Inmuebles</w:t>
            </w:r>
          </w:p>
        </w:tc>
        <w:tc>
          <w:tcPr>
            <w:tcW w:w="3372" w:type="dxa"/>
            <w:shd w:val="clear" w:color="auto" w:fill="AB0033"/>
            <w:vAlign w:val="center"/>
          </w:tcPr>
          <w:p w:rsidR="00AD0261" w:rsidRPr="00E63564" w:rsidRDefault="00AD0261"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AD0261" w:rsidRPr="00E63564" w:rsidTr="00D4223B">
        <w:trPr>
          <w:trHeight w:val="227"/>
        </w:trPr>
        <w:tc>
          <w:tcPr>
            <w:tcW w:w="5484" w:type="dxa"/>
            <w:shd w:val="clear" w:color="auto" w:fill="auto"/>
            <w:vAlign w:val="center"/>
          </w:tcPr>
          <w:p w:rsidR="00AD0261" w:rsidRPr="00E63564" w:rsidRDefault="00AD0261" w:rsidP="00400CA9">
            <w:pPr>
              <w:spacing w:after="0" w:line="240" w:lineRule="auto"/>
              <w:rPr>
                <w:rFonts w:asciiTheme="minorHAnsi" w:hAnsiTheme="minorHAnsi" w:cstheme="minorHAnsi"/>
                <w:sz w:val="18"/>
                <w:szCs w:val="18"/>
                <w:lang w:val="es-ES"/>
              </w:rPr>
            </w:pPr>
            <w:r w:rsidRPr="00E63564">
              <w:rPr>
                <w:rFonts w:asciiTheme="minorHAnsi" w:hAnsiTheme="minorHAnsi" w:cstheme="minorHAnsi"/>
                <w:b/>
                <w:sz w:val="18"/>
                <w:szCs w:val="18"/>
                <w:lang w:val="es-ES"/>
              </w:rPr>
              <w:t>1231</w:t>
            </w:r>
            <w:r w:rsidRPr="00E63564">
              <w:rPr>
                <w:rFonts w:asciiTheme="minorHAnsi" w:hAnsiTheme="minorHAnsi" w:cstheme="minorHAnsi"/>
                <w:sz w:val="18"/>
                <w:szCs w:val="18"/>
                <w:lang w:val="es-ES"/>
              </w:rPr>
              <w:t xml:space="preserve"> Terrenos</w:t>
            </w:r>
          </w:p>
        </w:tc>
        <w:tc>
          <w:tcPr>
            <w:tcW w:w="3372" w:type="dxa"/>
            <w:shd w:val="clear" w:color="auto" w:fill="auto"/>
            <w:vAlign w:val="center"/>
          </w:tcPr>
          <w:p w:rsidR="00AD0261" w:rsidRPr="00E63564" w:rsidRDefault="00AD0261" w:rsidP="00C31FEC">
            <w:pPr>
              <w:spacing w:after="0" w:line="240" w:lineRule="auto"/>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10,650,900</w:t>
            </w:r>
          </w:p>
        </w:tc>
      </w:tr>
      <w:tr w:rsidR="00AD0261" w:rsidRPr="00E63564" w:rsidTr="00D4223B">
        <w:trPr>
          <w:trHeight w:val="227"/>
        </w:trPr>
        <w:tc>
          <w:tcPr>
            <w:tcW w:w="5484" w:type="dxa"/>
            <w:shd w:val="clear" w:color="auto" w:fill="auto"/>
            <w:vAlign w:val="center"/>
          </w:tcPr>
          <w:p w:rsidR="00AD0261" w:rsidRPr="00E63564" w:rsidRDefault="00AD0261" w:rsidP="00400CA9">
            <w:pPr>
              <w:spacing w:after="0" w:line="240" w:lineRule="auto"/>
              <w:rPr>
                <w:rFonts w:asciiTheme="minorHAnsi" w:hAnsiTheme="minorHAnsi" w:cstheme="minorHAnsi"/>
                <w:sz w:val="18"/>
                <w:szCs w:val="18"/>
                <w:lang w:val="es-ES"/>
              </w:rPr>
            </w:pPr>
            <w:r w:rsidRPr="00E63564">
              <w:rPr>
                <w:rFonts w:asciiTheme="minorHAnsi" w:hAnsiTheme="minorHAnsi" w:cstheme="minorHAnsi"/>
                <w:b/>
                <w:sz w:val="18"/>
                <w:szCs w:val="18"/>
                <w:lang w:val="es-ES"/>
              </w:rPr>
              <w:t>1233</w:t>
            </w:r>
            <w:r w:rsidRPr="00E63564">
              <w:rPr>
                <w:rFonts w:asciiTheme="minorHAnsi" w:hAnsiTheme="minorHAnsi" w:cstheme="minorHAnsi"/>
                <w:sz w:val="18"/>
                <w:szCs w:val="18"/>
                <w:lang w:val="es-ES"/>
              </w:rPr>
              <w:t xml:space="preserve"> Edificios no Habitacionales</w:t>
            </w:r>
          </w:p>
        </w:tc>
        <w:tc>
          <w:tcPr>
            <w:tcW w:w="3372" w:type="dxa"/>
            <w:shd w:val="clear" w:color="auto" w:fill="auto"/>
            <w:vAlign w:val="center"/>
          </w:tcPr>
          <w:p w:rsidR="00AD0261" w:rsidRPr="00E63564" w:rsidRDefault="00AD0261" w:rsidP="00AF200C">
            <w:pPr>
              <w:spacing w:after="0" w:line="240" w:lineRule="auto"/>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189,413,32</w:t>
            </w:r>
            <w:r w:rsidR="00AF200C">
              <w:rPr>
                <w:rFonts w:asciiTheme="minorHAnsi" w:hAnsiTheme="minorHAnsi" w:cstheme="minorHAnsi"/>
                <w:sz w:val="18"/>
                <w:szCs w:val="18"/>
                <w:lang w:val="es-ES"/>
              </w:rPr>
              <w:t>4</w:t>
            </w:r>
          </w:p>
        </w:tc>
      </w:tr>
      <w:tr w:rsidR="00AD0261" w:rsidRPr="00E63564" w:rsidTr="00D4223B">
        <w:trPr>
          <w:trHeight w:val="227"/>
        </w:trPr>
        <w:tc>
          <w:tcPr>
            <w:tcW w:w="5484" w:type="dxa"/>
            <w:shd w:val="clear" w:color="auto" w:fill="auto"/>
            <w:vAlign w:val="center"/>
          </w:tcPr>
          <w:p w:rsidR="00AD0261" w:rsidRPr="00E63564" w:rsidRDefault="00AD0261" w:rsidP="00400CA9">
            <w:pPr>
              <w:spacing w:after="0" w:line="240" w:lineRule="auto"/>
              <w:rPr>
                <w:rFonts w:asciiTheme="minorHAnsi" w:hAnsiTheme="minorHAnsi" w:cstheme="minorHAnsi"/>
                <w:b/>
                <w:sz w:val="18"/>
                <w:szCs w:val="18"/>
                <w:lang w:val="es-ES"/>
              </w:rPr>
            </w:pPr>
            <w:r w:rsidRPr="00E63564">
              <w:rPr>
                <w:rFonts w:asciiTheme="minorHAnsi" w:hAnsiTheme="minorHAnsi" w:cstheme="minorHAnsi"/>
                <w:b/>
                <w:sz w:val="18"/>
                <w:szCs w:val="18"/>
                <w:lang w:val="es-ES"/>
              </w:rPr>
              <w:t>1239</w:t>
            </w:r>
            <w:r w:rsidRPr="00E63564">
              <w:rPr>
                <w:rFonts w:asciiTheme="minorHAnsi" w:hAnsiTheme="minorHAnsi" w:cstheme="minorHAnsi"/>
                <w:sz w:val="18"/>
                <w:szCs w:val="18"/>
                <w:lang w:val="es-ES"/>
              </w:rPr>
              <w:t xml:space="preserve"> Otros Bienes Inmuebles</w:t>
            </w:r>
          </w:p>
        </w:tc>
        <w:tc>
          <w:tcPr>
            <w:tcW w:w="3372" w:type="dxa"/>
            <w:shd w:val="clear" w:color="auto" w:fill="auto"/>
            <w:vAlign w:val="center"/>
          </w:tcPr>
          <w:p w:rsidR="00AD0261" w:rsidRPr="00E63564" w:rsidRDefault="00AD0261" w:rsidP="00C31FEC">
            <w:pPr>
              <w:spacing w:after="0" w:line="240" w:lineRule="auto"/>
              <w:jc w:val="right"/>
              <w:rPr>
                <w:rFonts w:asciiTheme="minorHAnsi" w:hAnsiTheme="minorHAnsi" w:cstheme="minorHAnsi"/>
                <w:b/>
                <w:sz w:val="18"/>
                <w:szCs w:val="18"/>
                <w:lang w:val="es-ES"/>
              </w:rPr>
            </w:pPr>
            <w:r w:rsidRPr="00E63564">
              <w:rPr>
                <w:rFonts w:asciiTheme="minorHAnsi" w:hAnsiTheme="minorHAnsi" w:cstheme="minorHAnsi"/>
                <w:sz w:val="18"/>
                <w:szCs w:val="18"/>
                <w:lang w:val="es-ES"/>
              </w:rPr>
              <w:t>31,991,468</w:t>
            </w:r>
          </w:p>
        </w:tc>
      </w:tr>
      <w:tr w:rsidR="00AD0261" w:rsidRPr="00E63564" w:rsidTr="00D4223B">
        <w:trPr>
          <w:trHeight w:val="227"/>
        </w:trPr>
        <w:tc>
          <w:tcPr>
            <w:tcW w:w="5484" w:type="dxa"/>
            <w:shd w:val="clear" w:color="auto" w:fill="auto"/>
            <w:vAlign w:val="center"/>
          </w:tcPr>
          <w:p w:rsidR="00AD0261" w:rsidRPr="00E63564" w:rsidRDefault="00AD0261" w:rsidP="00400CA9">
            <w:pPr>
              <w:spacing w:after="0" w:line="240" w:lineRule="auto"/>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Total</w:t>
            </w:r>
          </w:p>
        </w:tc>
        <w:tc>
          <w:tcPr>
            <w:tcW w:w="3372" w:type="dxa"/>
            <w:shd w:val="clear" w:color="auto" w:fill="auto"/>
            <w:vAlign w:val="center"/>
          </w:tcPr>
          <w:p w:rsidR="00AD0261" w:rsidRPr="00E63564" w:rsidRDefault="00C31FEC" w:rsidP="00C31FEC">
            <w:pPr>
              <w:spacing w:after="0" w:line="240" w:lineRule="auto"/>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$ 232,055,692</w:t>
            </w:r>
          </w:p>
        </w:tc>
      </w:tr>
    </w:tbl>
    <w:p w:rsidR="00735A2B" w:rsidRPr="00E63564" w:rsidRDefault="00735A2B" w:rsidP="00400CA9">
      <w:pPr>
        <w:pStyle w:val="Texto"/>
        <w:spacing w:after="0" w:line="203" w:lineRule="exact"/>
        <w:ind w:left="624" w:firstLine="0"/>
        <w:rPr>
          <w:rFonts w:asciiTheme="minorHAnsi" w:hAnsiTheme="minorHAnsi" w:cstheme="minorHAnsi"/>
          <w:b/>
          <w:szCs w:val="18"/>
          <w:u w:val="single"/>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AD0261" w:rsidRPr="00E63564" w:rsidTr="00D4223B">
        <w:trPr>
          <w:trHeight w:val="227"/>
        </w:trPr>
        <w:tc>
          <w:tcPr>
            <w:tcW w:w="5484" w:type="dxa"/>
            <w:shd w:val="clear" w:color="auto" w:fill="AB0033"/>
            <w:vAlign w:val="center"/>
          </w:tcPr>
          <w:p w:rsidR="00AD0261" w:rsidRPr="00E63564" w:rsidRDefault="0093050C" w:rsidP="00400CA9">
            <w:pPr>
              <w:spacing w:after="0" w:line="240" w:lineRule="auto"/>
              <w:jc w:val="center"/>
              <w:rPr>
                <w:rFonts w:asciiTheme="minorHAnsi" w:hAnsiTheme="minorHAnsi" w:cstheme="minorHAnsi"/>
                <w:b/>
                <w:sz w:val="18"/>
                <w:szCs w:val="18"/>
              </w:rPr>
            </w:pPr>
            <w:r w:rsidRPr="00E63564">
              <w:rPr>
                <w:rFonts w:asciiTheme="minorHAnsi" w:hAnsiTheme="minorHAnsi" w:cstheme="minorHAnsi"/>
                <w:b/>
                <w:sz w:val="18"/>
                <w:szCs w:val="18"/>
              </w:rPr>
              <w:t>1240 Bienes Muebles</w:t>
            </w:r>
          </w:p>
        </w:tc>
        <w:tc>
          <w:tcPr>
            <w:tcW w:w="3372" w:type="dxa"/>
            <w:shd w:val="clear" w:color="auto" w:fill="AB0033"/>
            <w:vAlign w:val="center"/>
          </w:tcPr>
          <w:p w:rsidR="00AD0261" w:rsidRPr="00E63564" w:rsidRDefault="00AD0261"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1241</w:t>
            </w:r>
            <w:r w:rsidRPr="00E63564">
              <w:rPr>
                <w:rFonts w:asciiTheme="minorHAnsi" w:hAnsiTheme="minorHAnsi" w:cstheme="minorHAnsi"/>
                <w:sz w:val="18"/>
                <w:szCs w:val="18"/>
                <w:lang w:val="es-ES"/>
              </w:rPr>
              <w:t xml:space="preserve"> Mobiliario y Equipo de Administración</w:t>
            </w:r>
          </w:p>
        </w:tc>
        <w:tc>
          <w:tcPr>
            <w:tcW w:w="3372" w:type="dxa"/>
            <w:shd w:val="clear" w:color="auto" w:fill="auto"/>
            <w:vAlign w:val="center"/>
          </w:tcPr>
          <w:p w:rsidR="00AD0261" w:rsidRPr="00E63564" w:rsidRDefault="00AD0261" w:rsidP="00746D33">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19,975,</w:t>
            </w:r>
            <w:r w:rsidR="00746D33" w:rsidRPr="00E63564">
              <w:rPr>
                <w:rFonts w:asciiTheme="minorHAnsi" w:hAnsiTheme="minorHAnsi" w:cstheme="minorHAnsi"/>
                <w:sz w:val="18"/>
                <w:szCs w:val="18"/>
                <w:lang w:val="es-ES"/>
              </w:rPr>
              <w:t>3</w:t>
            </w:r>
            <w:r w:rsidR="00AF200C">
              <w:rPr>
                <w:rFonts w:asciiTheme="minorHAnsi" w:hAnsiTheme="minorHAnsi" w:cstheme="minorHAnsi"/>
                <w:sz w:val="18"/>
                <w:szCs w:val="18"/>
                <w:lang w:val="es-ES"/>
              </w:rPr>
              <w:t>37</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1242</w:t>
            </w:r>
            <w:r w:rsidRPr="00E63564">
              <w:rPr>
                <w:rFonts w:asciiTheme="minorHAnsi" w:hAnsiTheme="minorHAnsi" w:cstheme="minorHAnsi"/>
                <w:sz w:val="18"/>
                <w:szCs w:val="18"/>
                <w:lang w:val="es-ES"/>
              </w:rPr>
              <w:t xml:space="preserve"> Mobiliario y Equipo Educacional y Recreativo   </w:t>
            </w:r>
          </w:p>
        </w:tc>
        <w:tc>
          <w:tcPr>
            <w:tcW w:w="3372" w:type="dxa"/>
            <w:shd w:val="clear" w:color="auto" w:fill="auto"/>
            <w:vAlign w:val="center"/>
          </w:tcPr>
          <w:p w:rsidR="00AD0261" w:rsidRPr="00E63564" w:rsidRDefault="00AF200C" w:rsidP="00C010A4">
            <w:pPr>
              <w:pStyle w:val="Prrafodelista"/>
              <w:spacing w:after="0" w:line="240" w:lineRule="auto"/>
              <w:ind w:left="0"/>
              <w:jc w:val="right"/>
              <w:rPr>
                <w:rFonts w:asciiTheme="minorHAnsi" w:hAnsiTheme="minorHAnsi" w:cstheme="minorHAnsi"/>
                <w:sz w:val="18"/>
                <w:szCs w:val="18"/>
                <w:lang w:val="es-ES"/>
              </w:rPr>
            </w:pPr>
            <w:r>
              <w:rPr>
                <w:rFonts w:asciiTheme="minorHAnsi" w:hAnsiTheme="minorHAnsi" w:cstheme="minorHAnsi"/>
                <w:sz w:val="18"/>
                <w:szCs w:val="18"/>
              </w:rPr>
              <w:t>2,654,32</w:t>
            </w:r>
            <w:r w:rsidR="00C010A4">
              <w:rPr>
                <w:rFonts w:asciiTheme="minorHAnsi" w:hAnsiTheme="minorHAnsi" w:cstheme="minorHAnsi"/>
                <w:sz w:val="18"/>
                <w:szCs w:val="18"/>
              </w:rPr>
              <w:t>7</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1243</w:t>
            </w:r>
            <w:r w:rsidRPr="00E63564">
              <w:rPr>
                <w:rFonts w:asciiTheme="minorHAnsi" w:hAnsiTheme="minorHAnsi" w:cstheme="minorHAnsi"/>
                <w:sz w:val="18"/>
                <w:szCs w:val="18"/>
                <w:lang w:val="es-ES"/>
              </w:rPr>
              <w:t xml:space="preserve"> Equipo e Instrumental y de Laboratorio</w:t>
            </w:r>
          </w:p>
        </w:tc>
        <w:tc>
          <w:tcPr>
            <w:tcW w:w="3372" w:type="dxa"/>
            <w:shd w:val="clear" w:color="auto" w:fill="auto"/>
            <w:vAlign w:val="center"/>
          </w:tcPr>
          <w:p w:rsidR="00AD0261" w:rsidRPr="00E63564" w:rsidRDefault="00746D33"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43,425</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1244</w:t>
            </w:r>
            <w:r w:rsidRPr="00E63564">
              <w:rPr>
                <w:rFonts w:asciiTheme="minorHAnsi" w:hAnsiTheme="minorHAnsi" w:cstheme="minorHAnsi"/>
                <w:sz w:val="18"/>
                <w:szCs w:val="18"/>
                <w:lang w:val="es-ES"/>
              </w:rPr>
              <w:t xml:space="preserve"> Equipo de Transporte   </w:t>
            </w:r>
          </w:p>
        </w:tc>
        <w:tc>
          <w:tcPr>
            <w:tcW w:w="3372" w:type="dxa"/>
            <w:shd w:val="clear" w:color="auto" w:fill="auto"/>
            <w:vAlign w:val="center"/>
          </w:tcPr>
          <w:p w:rsidR="00AD0261" w:rsidRPr="00E63564" w:rsidRDefault="00AD0261"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rPr>
              <w:t>3,</w:t>
            </w:r>
            <w:r w:rsidR="00746D33" w:rsidRPr="00E63564">
              <w:rPr>
                <w:rFonts w:asciiTheme="minorHAnsi" w:hAnsiTheme="minorHAnsi" w:cstheme="minorHAnsi"/>
                <w:sz w:val="18"/>
                <w:szCs w:val="18"/>
              </w:rPr>
              <w:t>238,680</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1245</w:t>
            </w:r>
            <w:r w:rsidRPr="00E63564">
              <w:rPr>
                <w:rFonts w:asciiTheme="minorHAnsi" w:hAnsiTheme="minorHAnsi" w:cstheme="minorHAnsi"/>
                <w:sz w:val="18"/>
                <w:szCs w:val="18"/>
                <w:lang w:val="es-ES"/>
              </w:rPr>
              <w:t xml:space="preserve"> Equipo de Defensa y Seguridad</w:t>
            </w:r>
          </w:p>
        </w:tc>
        <w:tc>
          <w:tcPr>
            <w:tcW w:w="3372" w:type="dxa"/>
            <w:shd w:val="clear" w:color="auto" w:fill="auto"/>
            <w:vAlign w:val="center"/>
          </w:tcPr>
          <w:p w:rsidR="00AD0261" w:rsidRPr="00E63564" w:rsidRDefault="00746D33"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18,038</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1246</w:t>
            </w:r>
            <w:r w:rsidRPr="00E63564">
              <w:rPr>
                <w:rFonts w:asciiTheme="minorHAnsi" w:hAnsiTheme="minorHAnsi" w:cstheme="minorHAnsi"/>
                <w:sz w:val="18"/>
                <w:szCs w:val="18"/>
                <w:lang w:val="es-ES"/>
              </w:rPr>
              <w:t xml:space="preserve"> Maquinaria, Otros Equipo y Herramientas</w:t>
            </w:r>
          </w:p>
        </w:tc>
        <w:tc>
          <w:tcPr>
            <w:tcW w:w="3372" w:type="dxa"/>
            <w:shd w:val="clear" w:color="auto" w:fill="auto"/>
            <w:vAlign w:val="center"/>
          </w:tcPr>
          <w:p w:rsidR="00AD0261" w:rsidRPr="00E63564" w:rsidRDefault="00AD0261"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1,539,081</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 xml:space="preserve">1247 </w:t>
            </w:r>
            <w:r w:rsidRPr="00E63564">
              <w:rPr>
                <w:rFonts w:asciiTheme="minorHAnsi" w:hAnsiTheme="minorHAnsi" w:cstheme="minorHAnsi"/>
                <w:sz w:val="18"/>
                <w:szCs w:val="18"/>
                <w:lang w:val="es-ES"/>
              </w:rPr>
              <w:t>Colecciones, Obras de arte y objetos valiosos</w:t>
            </w:r>
          </w:p>
        </w:tc>
        <w:tc>
          <w:tcPr>
            <w:tcW w:w="3372" w:type="dxa"/>
            <w:shd w:val="clear" w:color="auto" w:fill="auto"/>
            <w:vAlign w:val="center"/>
          </w:tcPr>
          <w:p w:rsidR="00AD0261" w:rsidRPr="00E63564" w:rsidRDefault="00746D33"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Total</w:t>
            </w:r>
          </w:p>
        </w:tc>
        <w:tc>
          <w:tcPr>
            <w:tcW w:w="3372" w:type="dxa"/>
            <w:shd w:val="clear" w:color="auto" w:fill="auto"/>
            <w:vAlign w:val="center"/>
          </w:tcPr>
          <w:p w:rsidR="00AD0261" w:rsidRPr="00E63564" w:rsidRDefault="00AD0261" w:rsidP="00C010A4">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$ 27,4</w:t>
            </w:r>
            <w:r w:rsidR="00746D33" w:rsidRPr="00E63564">
              <w:rPr>
                <w:rFonts w:asciiTheme="minorHAnsi" w:hAnsiTheme="minorHAnsi" w:cstheme="minorHAnsi"/>
                <w:b/>
                <w:sz w:val="18"/>
                <w:szCs w:val="18"/>
                <w:lang w:val="es-ES"/>
              </w:rPr>
              <w:t>68,88</w:t>
            </w:r>
            <w:r w:rsidR="00C010A4">
              <w:rPr>
                <w:rFonts w:asciiTheme="minorHAnsi" w:hAnsiTheme="minorHAnsi" w:cstheme="minorHAnsi"/>
                <w:b/>
                <w:sz w:val="18"/>
                <w:szCs w:val="18"/>
                <w:lang w:val="es-ES"/>
              </w:rPr>
              <w:t>9</w:t>
            </w:r>
            <w:r w:rsidRPr="00E63564">
              <w:rPr>
                <w:rFonts w:asciiTheme="minorHAnsi" w:hAnsiTheme="minorHAnsi" w:cstheme="minorHAnsi"/>
                <w:b/>
                <w:sz w:val="18"/>
                <w:szCs w:val="18"/>
                <w:lang w:val="es-ES"/>
              </w:rPr>
              <w:t xml:space="preserve"> </w:t>
            </w:r>
          </w:p>
        </w:tc>
      </w:tr>
    </w:tbl>
    <w:p w:rsidR="000A20B0" w:rsidRPr="00E63564" w:rsidRDefault="000A20B0" w:rsidP="00400CA9">
      <w:pPr>
        <w:pStyle w:val="Prrafodelista"/>
        <w:spacing w:after="0" w:line="240" w:lineRule="auto"/>
        <w:jc w:val="both"/>
        <w:rPr>
          <w:rFonts w:asciiTheme="minorHAnsi" w:hAnsiTheme="minorHAnsi" w:cstheme="minorHAnsi"/>
          <w:b/>
          <w:sz w:val="18"/>
          <w:szCs w:val="18"/>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0A20B0" w:rsidRPr="00E63564" w:rsidTr="00D4223B">
        <w:trPr>
          <w:trHeight w:val="227"/>
        </w:trPr>
        <w:tc>
          <w:tcPr>
            <w:tcW w:w="5484" w:type="dxa"/>
            <w:shd w:val="clear" w:color="auto" w:fill="AB0033"/>
          </w:tcPr>
          <w:p w:rsidR="000A20B0" w:rsidRPr="00E63564" w:rsidRDefault="000A20B0"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1250 Bienes Intangibles</w:t>
            </w:r>
          </w:p>
        </w:tc>
        <w:tc>
          <w:tcPr>
            <w:tcW w:w="3372" w:type="dxa"/>
            <w:shd w:val="clear" w:color="auto" w:fill="AB0033"/>
          </w:tcPr>
          <w:p w:rsidR="000A20B0" w:rsidRPr="00E63564" w:rsidRDefault="000A20B0"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sz w:val="18"/>
                <w:szCs w:val="18"/>
                <w:lang w:val="es-ES"/>
              </w:rPr>
            </w:pPr>
            <w:r w:rsidRPr="00E63564">
              <w:rPr>
                <w:rFonts w:asciiTheme="minorHAnsi" w:hAnsiTheme="minorHAnsi" w:cstheme="minorHAnsi"/>
                <w:b/>
                <w:sz w:val="18"/>
                <w:szCs w:val="18"/>
                <w:lang w:val="es-ES"/>
              </w:rPr>
              <w:t xml:space="preserve">1251 </w:t>
            </w:r>
            <w:r w:rsidRPr="00E63564">
              <w:rPr>
                <w:rFonts w:asciiTheme="minorHAnsi" w:hAnsiTheme="minorHAnsi" w:cstheme="minorHAnsi"/>
                <w:sz w:val="18"/>
                <w:szCs w:val="18"/>
                <w:lang w:val="es-ES"/>
              </w:rPr>
              <w:t>Software</w:t>
            </w:r>
          </w:p>
        </w:tc>
        <w:tc>
          <w:tcPr>
            <w:tcW w:w="3372" w:type="dxa"/>
            <w:shd w:val="clear" w:color="auto" w:fill="auto"/>
            <w:vAlign w:val="center"/>
          </w:tcPr>
          <w:p w:rsidR="00AD0261" w:rsidRPr="00E63564" w:rsidRDefault="00AD0261" w:rsidP="00C31FEC">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123,071</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rPr>
                <w:rFonts w:asciiTheme="minorHAnsi" w:hAnsiTheme="minorHAnsi" w:cstheme="minorHAnsi"/>
                <w:b/>
                <w:sz w:val="18"/>
                <w:szCs w:val="18"/>
                <w:lang w:val="es-ES"/>
              </w:rPr>
            </w:pPr>
            <w:r w:rsidRPr="00E63564">
              <w:rPr>
                <w:rFonts w:asciiTheme="minorHAnsi" w:hAnsiTheme="minorHAnsi" w:cstheme="minorHAnsi"/>
                <w:b/>
                <w:sz w:val="18"/>
                <w:szCs w:val="18"/>
                <w:lang w:val="es-ES"/>
              </w:rPr>
              <w:t xml:space="preserve">1254 </w:t>
            </w:r>
            <w:r w:rsidRPr="00E63564">
              <w:rPr>
                <w:rFonts w:asciiTheme="minorHAnsi" w:hAnsiTheme="minorHAnsi" w:cstheme="minorHAnsi"/>
                <w:sz w:val="18"/>
                <w:szCs w:val="18"/>
                <w:lang w:val="es-ES"/>
              </w:rPr>
              <w:t>Licencias</w:t>
            </w:r>
          </w:p>
        </w:tc>
        <w:tc>
          <w:tcPr>
            <w:tcW w:w="3372" w:type="dxa"/>
            <w:shd w:val="clear" w:color="auto" w:fill="auto"/>
            <w:vAlign w:val="center"/>
          </w:tcPr>
          <w:p w:rsidR="00AD0261" w:rsidRPr="00E63564" w:rsidRDefault="00C31FEC" w:rsidP="00400CA9">
            <w:pPr>
              <w:pStyle w:val="Prrafodelista"/>
              <w:spacing w:after="0" w:line="240" w:lineRule="auto"/>
              <w:ind w:left="0"/>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15,797</w:t>
            </w:r>
          </w:p>
        </w:tc>
      </w:tr>
      <w:tr w:rsidR="00AD0261" w:rsidRPr="00E63564" w:rsidTr="00D4223B">
        <w:trPr>
          <w:trHeight w:val="227"/>
        </w:trPr>
        <w:tc>
          <w:tcPr>
            <w:tcW w:w="5484" w:type="dxa"/>
            <w:shd w:val="clear" w:color="auto" w:fill="auto"/>
            <w:vAlign w:val="center"/>
          </w:tcPr>
          <w:p w:rsidR="00AD0261" w:rsidRPr="00E63564" w:rsidRDefault="00AD0261" w:rsidP="00400CA9">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Total</w:t>
            </w:r>
          </w:p>
        </w:tc>
        <w:tc>
          <w:tcPr>
            <w:tcW w:w="3372" w:type="dxa"/>
            <w:shd w:val="clear" w:color="auto" w:fill="auto"/>
            <w:vAlign w:val="center"/>
          </w:tcPr>
          <w:p w:rsidR="00AD0261" w:rsidRPr="00E63564" w:rsidRDefault="00C31FEC" w:rsidP="00400CA9">
            <w:pPr>
              <w:pStyle w:val="Prrafodelista"/>
              <w:spacing w:after="0" w:line="240" w:lineRule="auto"/>
              <w:ind w:left="0"/>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$ 138,868</w:t>
            </w:r>
          </w:p>
        </w:tc>
      </w:tr>
    </w:tbl>
    <w:p w:rsidR="00735A2B" w:rsidRPr="00E63564" w:rsidRDefault="00735A2B" w:rsidP="00400CA9">
      <w:pPr>
        <w:spacing w:after="0" w:line="240" w:lineRule="auto"/>
        <w:ind w:left="1080"/>
        <w:jc w:val="both"/>
        <w:rPr>
          <w:rFonts w:asciiTheme="minorHAnsi" w:hAnsiTheme="minorHAnsi" w:cstheme="minorHAnsi"/>
          <w:sz w:val="18"/>
          <w:szCs w:val="18"/>
          <w:lang w:val="es-ES"/>
        </w:rPr>
      </w:pPr>
    </w:p>
    <w:p w:rsidR="00387231" w:rsidRPr="00E63564" w:rsidRDefault="00387231" w:rsidP="00387231">
      <w:pPr>
        <w:spacing w:after="0" w:line="240" w:lineRule="auto"/>
        <w:ind w:left="567"/>
        <w:contextualSpacing/>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En apego al artículo 23, fracciones I, II y III, de la Ley General de Contabilidad Gubernamental se realizó el reconocimiento del terreno con un valor de $ 10,650,900, y el edificio  sede  del  Poder Legislativo por un monto de $ 187,795,294, Caseta de Vigilancia $ 666,074, Biblioteca del Congreso del Estado por $ 951,955, Barda Perimetral con Reja $ 5,658,878, Escudo de Armas de los Municipios del Estado por $ 329,653, Andadores y Basureros Metálicos por  $ 16,993,168,  Sistema  de Riego  y  Jardinería  por  $ 5,694,797 e  Iluminación   Arquitectónica   por $ 3,314,972, los cuales están registrados dentro de otros bienes inmuebles. </w:t>
      </w:r>
    </w:p>
    <w:p w:rsidR="00387231" w:rsidRPr="00E63564" w:rsidRDefault="00387231" w:rsidP="00387231">
      <w:pPr>
        <w:spacing w:after="0" w:line="240" w:lineRule="auto"/>
        <w:ind w:left="567"/>
        <w:contextualSpacing/>
        <w:jc w:val="both"/>
        <w:rPr>
          <w:rFonts w:asciiTheme="minorHAnsi" w:hAnsiTheme="minorHAnsi" w:cstheme="minorHAnsi"/>
          <w:sz w:val="18"/>
          <w:szCs w:val="18"/>
          <w:lang w:val="es-ES"/>
        </w:rPr>
      </w:pPr>
    </w:p>
    <w:p w:rsidR="00387231" w:rsidRDefault="00387231" w:rsidP="00387231">
      <w:pPr>
        <w:spacing w:after="0" w:line="240" w:lineRule="auto"/>
        <w:ind w:left="567"/>
        <w:contextualSpacing/>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Todos estos bienes fueron donados por parte del Gobierno del Estado de Tamaulipas, a excepción de la caseta de vigilancia la cual fue realizada con cargo al presupuesto del Congreso del Estado. </w:t>
      </w:r>
    </w:p>
    <w:p w:rsidR="00323E17" w:rsidRDefault="00323E17" w:rsidP="00323E17">
      <w:pPr>
        <w:spacing w:after="0" w:line="240" w:lineRule="auto"/>
        <w:contextualSpacing/>
        <w:jc w:val="both"/>
        <w:rPr>
          <w:rFonts w:asciiTheme="minorHAnsi" w:hAnsiTheme="minorHAnsi" w:cstheme="minorHAnsi"/>
          <w:sz w:val="18"/>
          <w:szCs w:val="18"/>
          <w:lang w:val="es-ES"/>
        </w:rPr>
      </w:pPr>
    </w:p>
    <w:p w:rsidR="00323E17" w:rsidRDefault="00323E17" w:rsidP="00323E17">
      <w:pPr>
        <w:spacing w:after="0" w:line="240" w:lineRule="auto"/>
        <w:contextualSpacing/>
        <w:jc w:val="both"/>
        <w:rPr>
          <w:rFonts w:asciiTheme="minorHAnsi" w:hAnsiTheme="minorHAnsi" w:cstheme="minorHAnsi"/>
          <w:sz w:val="18"/>
          <w:szCs w:val="18"/>
          <w:lang w:val="es-ES"/>
        </w:rPr>
      </w:pPr>
    </w:p>
    <w:p w:rsidR="00323E17" w:rsidRDefault="00323E17" w:rsidP="00323E17">
      <w:pPr>
        <w:spacing w:after="0" w:line="240" w:lineRule="auto"/>
        <w:contextualSpacing/>
        <w:jc w:val="both"/>
        <w:rPr>
          <w:rFonts w:asciiTheme="minorHAnsi" w:hAnsiTheme="minorHAnsi" w:cstheme="minorHAnsi"/>
          <w:b/>
          <w:sz w:val="18"/>
          <w:szCs w:val="18"/>
        </w:rPr>
      </w:pPr>
      <w:r>
        <w:rPr>
          <w:rFonts w:asciiTheme="minorHAnsi" w:hAnsiTheme="minorHAnsi" w:cstheme="minorHAnsi"/>
          <w:sz w:val="18"/>
          <w:szCs w:val="18"/>
          <w:lang w:val="es-ES"/>
        </w:rPr>
        <w:t xml:space="preserve">        </w:t>
      </w:r>
      <w:r w:rsidRPr="00323E17">
        <w:rPr>
          <w:rFonts w:asciiTheme="minorHAnsi" w:hAnsiTheme="minorHAnsi" w:cstheme="minorHAnsi"/>
          <w:b/>
          <w:sz w:val="18"/>
          <w:szCs w:val="18"/>
          <w:lang w:val="es-ES"/>
        </w:rPr>
        <w:t>1260</w:t>
      </w:r>
      <w:r>
        <w:rPr>
          <w:rFonts w:asciiTheme="minorHAnsi" w:hAnsiTheme="minorHAnsi" w:cstheme="minorHAnsi"/>
          <w:sz w:val="18"/>
          <w:szCs w:val="18"/>
          <w:lang w:val="es-ES"/>
        </w:rPr>
        <w:t xml:space="preserve"> </w:t>
      </w:r>
      <w:r w:rsidRPr="00323E17">
        <w:rPr>
          <w:rFonts w:asciiTheme="minorHAnsi" w:hAnsiTheme="minorHAnsi" w:cstheme="minorHAnsi"/>
          <w:b/>
          <w:sz w:val="18"/>
          <w:szCs w:val="18"/>
        </w:rPr>
        <w:t>Depreciación, Deterioro y Amortización de Bienes Muebles, Inmuebles e Intangibles</w:t>
      </w:r>
    </w:p>
    <w:p w:rsidR="00323E17" w:rsidRDefault="00323E17" w:rsidP="00323E17">
      <w:pPr>
        <w:spacing w:after="0" w:line="240" w:lineRule="auto"/>
        <w:contextualSpacing/>
        <w:jc w:val="both"/>
        <w:rPr>
          <w:rFonts w:asciiTheme="minorHAnsi" w:hAnsiTheme="minorHAnsi" w:cstheme="minorHAnsi"/>
          <w:b/>
          <w:sz w:val="18"/>
          <w:szCs w:val="18"/>
        </w:rPr>
      </w:pPr>
    </w:p>
    <w:p w:rsidR="00323E17" w:rsidRPr="00E63564" w:rsidRDefault="00323E17" w:rsidP="00323E17">
      <w:pPr>
        <w:spacing w:after="0" w:line="240" w:lineRule="auto"/>
        <w:contextualSpacing/>
        <w:jc w:val="both"/>
        <w:rPr>
          <w:rFonts w:asciiTheme="minorHAnsi" w:hAnsiTheme="minorHAnsi" w:cstheme="minorHAnsi"/>
          <w:sz w:val="18"/>
          <w:szCs w:val="18"/>
          <w:lang w:val="es-ES"/>
        </w:rPr>
      </w:pPr>
      <w:r>
        <w:rPr>
          <w:rFonts w:asciiTheme="minorHAnsi" w:hAnsiTheme="minorHAnsi" w:cstheme="minorHAnsi"/>
          <w:b/>
          <w:sz w:val="18"/>
          <w:szCs w:val="18"/>
        </w:rPr>
        <w:t xml:space="preserve">        Depreciación anual 2019-2022</w:t>
      </w:r>
    </w:p>
    <w:p w:rsidR="00735A2B" w:rsidRPr="00E63564" w:rsidRDefault="00735A2B" w:rsidP="00400CA9">
      <w:pPr>
        <w:spacing w:after="0" w:line="240" w:lineRule="auto"/>
        <w:ind w:left="1077"/>
        <w:contextualSpacing/>
        <w:jc w:val="both"/>
        <w:rPr>
          <w:rFonts w:asciiTheme="minorHAnsi" w:hAnsiTheme="minorHAnsi" w:cstheme="minorHAnsi"/>
          <w:sz w:val="18"/>
          <w:szCs w:val="18"/>
          <w:lang w:val="es-E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3372"/>
      </w:tblGrid>
      <w:tr w:rsidR="000A20B0" w:rsidRPr="00E63564" w:rsidTr="00D4223B">
        <w:trPr>
          <w:trHeight w:val="227"/>
        </w:trPr>
        <w:tc>
          <w:tcPr>
            <w:tcW w:w="5772" w:type="dxa"/>
            <w:shd w:val="clear" w:color="auto" w:fill="AB0033"/>
            <w:vAlign w:val="center"/>
          </w:tcPr>
          <w:p w:rsidR="000A20B0" w:rsidRPr="00E63564" w:rsidRDefault="00735A2B"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szCs w:val="18"/>
              </w:rPr>
              <w:t xml:space="preserve">     </w:t>
            </w:r>
            <w:r w:rsidR="000A20B0" w:rsidRPr="00E63564">
              <w:rPr>
                <w:rFonts w:asciiTheme="minorHAnsi" w:hAnsiTheme="minorHAnsi" w:cstheme="minorHAnsi"/>
                <w:b/>
                <w:color w:val="FFFFFF" w:themeColor="background1"/>
                <w:szCs w:val="18"/>
                <w:lang w:val="es-MX"/>
              </w:rPr>
              <w:t>1260 Depreciación, Deterioro y Amortización de Bienes Muebles, Inmuebles e Intangibles</w:t>
            </w:r>
          </w:p>
        </w:tc>
        <w:tc>
          <w:tcPr>
            <w:tcW w:w="3372" w:type="dxa"/>
            <w:shd w:val="clear" w:color="auto" w:fill="AB0033"/>
            <w:vAlign w:val="center"/>
          </w:tcPr>
          <w:p w:rsidR="000A20B0" w:rsidRPr="00E63564" w:rsidRDefault="000A20B0"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735A2B" w:rsidRPr="00E63564" w:rsidTr="00D4223B">
        <w:trPr>
          <w:trHeight w:val="227"/>
        </w:trPr>
        <w:tc>
          <w:tcPr>
            <w:tcW w:w="5772" w:type="dxa"/>
            <w:shd w:val="clear" w:color="auto" w:fill="auto"/>
            <w:vAlign w:val="center"/>
          </w:tcPr>
          <w:p w:rsidR="00735A2B" w:rsidRPr="00E63564" w:rsidRDefault="00735A2B"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1261</w:t>
            </w:r>
            <w:r w:rsidRPr="00E63564">
              <w:rPr>
                <w:rFonts w:asciiTheme="minorHAnsi" w:hAnsiTheme="minorHAnsi" w:cstheme="minorHAnsi"/>
                <w:lang w:val="es-MX"/>
              </w:rPr>
              <w:t xml:space="preserve"> Depreciación Acumulada de Bienes Inmuebles</w:t>
            </w:r>
          </w:p>
        </w:tc>
        <w:tc>
          <w:tcPr>
            <w:tcW w:w="3372" w:type="dxa"/>
            <w:shd w:val="clear" w:color="auto" w:fill="auto"/>
            <w:vAlign w:val="center"/>
          </w:tcPr>
          <w:p w:rsidR="00735A2B" w:rsidRPr="00E63564" w:rsidRDefault="00323E17" w:rsidP="00D72B25">
            <w:pPr>
              <w:pStyle w:val="ROMANOS"/>
              <w:spacing w:after="0" w:line="240" w:lineRule="auto"/>
              <w:ind w:left="1416" w:firstLine="0"/>
              <w:jc w:val="right"/>
              <w:rPr>
                <w:rFonts w:asciiTheme="minorHAnsi" w:hAnsiTheme="minorHAnsi" w:cstheme="minorHAnsi"/>
                <w:lang w:val="es-MX"/>
              </w:rPr>
            </w:pPr>
            <w:r>
              <w:rPr>
                <w:rFonts w:asciiTheme="minorHAnsi" w:hAnsiTheme="minorHAnsi" w:cstheme="minorHAnsi"/>
                <w:lang w:val="es-MX"/>
              </w:rPr>
              <w:t>-</w:t>
            </w:r>
            <w:r w:rsidR="00735A2B" w:rsidRPr="00E63564">
              <w:rPr>
                <w:rFonts w:asciiTheme="minorHAnsi" w:hAnsiTheme="minorHAnsi" w:cstheme="minorHAnsi"/>
                <w:lang w:val="es-MX"/>
              </w:rPr>
              <w:t>60,763,282</w:t>
            </w:r>
          </w:p>
        </w:tc>
      </w:tr>
      <w:tr w:rsidR="00735A2B" w:rsidRPr="00E63564" w:rsidTr="00D4223B">
        <w:trPr>
          <w:trHeight w:val="227"/>
        </w:trPr>
        <w:tc>
          <w:tcPr>
            <w:tcW w:w="5772" w:type="dxa"/>
            <w:shd w:val="clear" w:color="auto" w:fill="auto"/>
            <w:vAlign w:val="center"/>
          </w:tcPr>
          <w:p w:rsidR="00735A2B" w:rsidRPr="00E63564" w:rsidRDefault="00735A2B"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1263</w:t>
            </w:r>
            <w:r w:rsidRPr="00E63564">
              <w:rPr>
                <w:rFonts w:asciiTheme="minorHAnsi" w:hAnsiTheme="minorHAnsi" w:cstheme="minorHAnsi"/>
                <w:lang w:val="es-MX"/>
              </w:rPr>
              <w:t xml:space="preserve"> Depreciación Acumulada de Bienes Muebles</w:t>
            </w:r>
          </w:p>
        </w:tc>
        <w:tc>
          <w:tcPr>
            <w:tcW w:w="3372" w:type="dxa"/>
            <w:shd w:val="clear" w:color="auto" w:fill="auto"/>
            <w:vAlign w:val="center"/>
          </w:tcPr>
          <w:p w:rsidR="00735A2B" w:rsidRPr="00E63564" w:rsidRDefault="00323E17" w:rsidP="00D72B25">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w:t>
            </w:r>
            <w:r w:rsidR="00735A2B" w:rsidRPr="00E63564">
              <w:rPr>
                <w:rFonts w:asciiTheme="minorHAnsi" w:hAnsiTheme="minorHAnsi" w:cstheme="minorHAnsi"/>
                <w:lang w:val="es-MX"/>
              </w:rPr>
              <w:t>24,809,413</w:t>
            </w:r>
          </w:p>
        </w:tc>
      </w:tr>
      <w:tr w:rsidR="00735A2B" w:rsidRPr="00E63564" w:rsidTr="00D4223B">
        <w:trPr>
          <w:trHeight w:val="227"/>
        </w:trPr>
        <w:tc>
          <w:tcPr>
            <w:tcW w:w="5772" w:type="dxa"/>
            <w:shd w:val="clear" w:color="auto" w:fill="auto"/>
            <w:vAlign w:val="center"/>
          </w:tcPr>
          <w:p w:rsidR="00735A2B" w:rsidRPr="00E63564" w:rsidRDefault="00735A2B"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1265</w:t>
            </w:r>
            <w:r w:rsidRPr="00E63564">
              <w:rPr>
                <w:rFonts w:asciiTheme="minorHAnsi" w:hAnsiTheme="minorHAnsi" w:cstheme="minorHAnsi"/>
                <w:lang w:val="es-MX"/>
              </w:rPr>
              <w:t xml:space="preserve"> Amortización Acumulada de Activos Intangibles</w:t>
            </w:r>
          </w:p>
        </w:tc>
        <w:tc>
          <w:tcPr>
            <w:tcW w:w="3372" w:type="dxa"/>
            <w:shd w:val="clear" w:color="auto" w:fill="auto"/>
            <w:vAlign w:val="center"/>
          </w:tcPr>
          <w:p w:rsidR="00735A2B" w:rsidRPr="00E63564" w:rsidRDefault="00323E17" w:rsidP="00D72B25">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w:t>
            </w:r>
            <w:r w:rsidR="00735A2B" w:rsidRPr="00E63564">
              <w:rPr>
                <w:rFonts w:asciiTheme="minorHAnsi" w:hAnsiTheme="minorHAnsi" w:cstheme="minorHAnsi"/>
                <w:lang w:val="es-MX"/>
              </w:rPr>
              <w:t>13</w:t>
            </w:r>
            <w:r w:rsidR="00D72B25" w:rsidRPr="00E63564">
              <w:rPr>
                <w:rFonts w:asciiTheme="minorHAnsi" w:hAnsiTheme="minorHAnsi" w:cstheme="minorHAnsi"/>
                <w:lang w:val="es-MX"/>
              </w:rPr>
              <w:t>8,509</w:t>
            </w:r>
          </w:p>
        </w:tc>
      </w:tr>
      <w:tr w:rsidR="00735A2B" w:rsidRPr="00E63564" w:rsidTr="00D4223B">
        <w:trPr>
          <w:trHeight w:val="227"/>
        </w:trPr>
        <w:tc>
          <w:tcPr>
            <w:tcW w:w="5772" w:type="dxa"/>
            <w:shd w:val="clear" w:color="auto" w:fill="auto"/>
            <w:vAlign w:val="center"/>
          </w:tcPr>
          <w:p w:rsidR="00735A2B" w:rsidRPr="00E63564" w:rsidRDefault="00735A2B" w:rsidP="00400CA9">
            <w:pPr>
              <w:pStyle w:val="ROMANOS"/>
              <w:spacing w:after="0" w:line="240" w:lineRule="auto"/>
              <w:ind w:left="0" w:firstLine="0"/>
              <w:jc w:val="right"/>
              <w:rPr>
                <w:rFonts w:asciiTheme="minorHAnsi" w:hAnsiTheme="minorHAnsi" w:cstheme="minorHAnsi"/>
                <w:b/>
                <w:lang w:val="es-MX"/>
              </w:rPr>
            </w:pPr>
            <w:r w:rsidRPr="00E63564">
              <w:rPr>
                <w:rFonts w:asciiTheme="minorHAnsi" w:hAnsiTheme="minorHAnsi" w:cstheme="minorHAnsi"/>
                <w:b/>
                <w:lang w:val="es-MX"/>
              </w:rPr>
              <w:t>Total</w:t>
            </w:r>
          </w:p>
        </w:tc>
        <w:tc>
          <w:tcPr>
            <w:tcW w:w="3372" w:type="dxa"/>
            <w:shd w:val="clear" w:color="auto" w:fill="auto"/>
            <w:vAlign w:val="center"/>
          </w:tcPr>
          <w:p w:rsidR="00735A2B" w:rsidRPr="00E63564" w:rsidRDefault="00735A2B" w:rsidP="00400CA9">
            <w:pPr>
              <w:pStyle w:val="ROMANOS"/>
              <w:spacing w:after="0" w:line="240" w:lineRule="auto"/>
              <w:ind w:left="0" w:firstLine="0"/>
              <w:jc w:val="right"/>
              <w:rPr>
                <w:rFonts w:asciiTheme="minorHAnsi" w:hAnsiTheme="minorHAnsi" w:cstheme="minorHAnsi"/>
                <w:b/>
                <w:lang w:val="es-MX"/>
              </w:rPr>
            </w:pPr>
            <w:r w:rsidRPr="00E63564">
              <w:rPr>
                <w:rFonts w:asciiTheme="minorHAnsi" w:hAnsiTheme="minorHAnsi" w:cstheme="minorHAnsi"/>
                <w:b/>
                <w:lang w:val="es-MX"/>
              </w:rPr>
              <w:t xml:space="preserve">$ </w:t>
            </w:r>
            <w:r w:rsidR="00323E17">
              <w:rPr>
                <w:rFonts w:asciiTheme="minorHAnsi" w:hAnsiTheme="minorHAnsi" w:cstheme="minorHAnsi"/>
                <w:b/>
                <w:lang w:val="es-MX"/>
              </w:rPr>
              <w:t>-</w:t>
            </w:r>
            <w:r w:rsidR="00D72B25" w:rsidRPr="00E63564">
              <w:rPr>
                <w:rFonts w:asciiTheme="minorHAnsi" w:hAnsiTheme="minorHAnsi" w:cstheme="minorHAnsi"/>
                <w:b/>
                <w:lang w:val="es-MX"/>
              </w:rPr>
              <w:t>85,711,204</w:t>
            </w:r>
          </w:p>
        </w:tc>
      </w:tr>
    </w:tbl>
    <w:p w:rsidR="00735A2B" w:rsidRDefault="00735A2B" w:rsidP="00400CA9">
      <w:pPr>
        <w:pStyle w:val="ROMANOS"/>
        <w:spacing w:after="0" w:line="240" w:lineRule="auto"/>
        <w:ind w:left="432"/>
        <w:rPr>
          <w:rFonts w:asciiTheme="minorHAnsi" w:hAnsiTheme="minorHAnsi" w:cstheme="minorHAnsi"/>
          <w:b/>
          <w:lang w:val="es-MX"/>
        </w:rPr>
      </w:pPr>
    </w:p>
    <w:p w:rsidR="00323E17" w:rsidRDefault="00323E17"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          Cabe hacer mención que el ente realizó por primera vez el reconocimiento de dicho concepto dentro de los estados financieros a partir del ejercicio 2015.</w:t>
      </w:r>
    </w:p>
    <w:p w:rsidR="0006582F" w:rsidRDefault="0006582F" w:rsidP="00400CA9">
      <w:pPr>
        <w:pStyle w:val="ROMANOS"/>
        <w:spacing w:after="0" w:line="240" w:lineRule="auto"/>
        <w:ind w:left="432"/>
        <w:rPr>
          <w:rFonts w:asciiTheme="minorHAnsi" w:hAnsiTheme="minorHAnsi" w:cstheme="minorHAnsi"/>
          <w:b/>
          <w:lang w:val="es-MX"/>
        </w:rPr>
      </w:pPr>
    </w:p>
    <w:p w:rsidR="0006582F" w:rsidRPr="0006582F" w:rsidRDefault="0006582F"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       </w:t>
      </w:r>
      <w:r w:rsidRPr="0006582F">
        <w:rPr>
          <w:rFonts w:asciiTheme="minorHAnsi" w:hAnsiTheme="minorHAnsi" w:cstheme="minorHAnsi"/>
          <w:b/>
          <w:lang w:val="es-MX"/>
        </w:rPr>
        <w:t>2000 Pasivo</w:t>
      </w:r>
    </w:p>
    <w:p w:rsidR="00323E17" w:rsidRDefault="0006582F"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       Relación de cuentas por pagar, por fecha de vencimiento (a corto y a largo plazo)</w:t>
      </w:r>
    </w:p>
    <w:p w:rsidR="0006582F" w:rsidRDefault="0006582F" w:rsidP="00400CA9">
      <w:pPr>
        <w:pStyle w:val="ROMANOS"/>
        <w:spacing w:after="0" w:line="240" w:lineRule="auto"/>
        <w:ind w:left="432"/>
        <w:rPr>
          <w:rFonts w:asciiTheme="minorHAnsi" w:hAnsiTheme="minorHAnsi" w:cstheme="minorHAnsi"/>
          <w:b/>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332"/>
      </w:tblGrid>
      <w:tr w:rsidR="0006582F" w:rsidRPr="00E63564" w:rsidTr="009757C7">
        <w:trPr>
          <w:trHeight w:val="425"/>
        </w:trPr>
        <w:tc>
          <w:tcPr>
            <w:tcW w:w="5812" w:type="dxa"/>
            <w:shd w:val="clear" w:color="auto" w:fill="AB0033"/>
            <w:vAlign w:val="center"/>
          </w:tcPr>
          <w:p w:rsidR="0006582F" w:rsidRPr="00E63564" w:rsidRDefault="0006582F" w:rsidP="0006582F">
            <w:pPr>
              <w:pStyle w:val="Texto"/>
              <w:spacing w:after="0" w:line="203" w:lineRule="exact"/>
              <w:ind w:firstLine="0"/>
              <w:jc w:val="center"/>
              <w:rPr>
                <w:rFonts w:asciiTheme="minorHAnsi" w:hAnsiTheme="minorHAnsi" w:cstheme="minorHAnsi"/>
                <w:b/>
                <w:color w:val="FFFFFF" w:themeColor="background1"/>
                <w:szCs w:val="18"/>
                <w:lang w:val="es-MX"/>
              </w:rPr>
            </w:pPr>
            <w:r>
              <w:rPr>
                <w:rFonts w:asciiTheme="minorHAnsi" w:hAnsiTheme="minorHAnsi" w:cstheme="minorHAnsi"/>
                <w:b/>
                <w:color w:val="FFFFFF" w:themeColor="background1"/>
                <w:szCs w:val="18"/>
                <w:lang w:val="es-MX"/>
              </w:rPr>
              <w:t>2110  Cuentas por Pagar a Corto Plazo</w:t>
            </w:r>
          </w:p>
        </w:tc>
        <w:tc>
          <w:tcPr>
            <w:tcW w:w="3332" w:type="dxa"/>
            <w:shd w:val="clear" w:color="auto" w:fill="AB0033"/>
            <w:vAlign w:val="center"/>
          </w:tcPr>
          <w:p w:rsidR="0006582F" w:rsidRPr="00E63564" w:rsidRDefault="0006582F" w:rsidP="009757C7">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06582F" w:rsidRPr="00E63564" w:rsidTr="009757C7">
        <w:trPr>
          <w:trHeight w:val="227"/>
        </w:trPr>
        <w:tc>
          <w:tcPr>
            <w:tcW w:w="5812" w:type="dxa"/>
            <w:shd w:val="clear" w:color="auto" w:fill="auto"/>
            <w:vAlign w:val="center"/>
          </w:tcPr>
          <w:p w:rsidR="0006582F" w:rsidRPr="00E63564" w:rsidRDefault="0006582F" w:rsidP="009757C7">
            <w:pPr>
              <w:pStyle w:val="ROMANOS"/>
              <w:spacing w:after="0" w:line="240" w:lineRule="auto"/>
              <w:ind w:left="0" w:firstLine="0"/>
              <w:jc w:val="left"/>
              <w:rPr>
                <w:rFonts w:asciiTheme="minorHAnsi" w:hAnsiTheme="minorHAnsi" w:cstheme="minorHAnsi"/>
                <w:lang w:val="es-MX"/>
              </w:rPr>
            </w:pPr>
            <w:r>
              <w:rPr>
                <w:rFonts w:asciiTheme="minorHAnsi" w:hAnsiTheme="minorHAnsi" w:cstheme="minorHAnsi"/>
                <w:lang w:val="es-MX"/>
              </w:rPr>
              <w:t>2112 Proveedores por pagar a corto plazo</w:t>
            </w:r>
          </w:p>
        </w:tc>
        <w:tc>
          <w:tcPr>
            <w:tcW w:w="3332" w:type="dxa"/>
            <w:shd w:val="clear" w:color="auto" w:fill="auto"/>
            <w:vAlign w:val="center"/>
          </w:tcPr>
          <w:p w:rsidR="0006582F" w:rsidRPr="00E63564" w:rsidRDefault="0006582F" w:rsidP="009757C7">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812,019</w:t>
            </w:r>
          </w:p>
        </w:tc>
      </w:tr>
      <w:tr w:rsidR="0006582F" w:rsidRPr="00E63564" w:rsidTr="009757C7">
        <w:trPr>
          <w:trHeight w:val="227"/>
        </w:trPr>
        <w:tc>
          <w:tcPr>
            <w:tcW w:w="5812" w:type="dxa"/>
            <w:shd w:val="clear" w:color="auto" w:fill="auto"/>
            <w:vAlign w:val="center"/>
          </w:tcPr>
          <w:p w:rsidR="0006582F" w:rsidRPr="00E63564" w:rsidRDefault="0006582F" w:rsidP="009757C7">
            <w:pPr>
              <w:pStyle w:val="ROMANOS"/>
              <w:spacing w:after="0" w:line="240" w:lineRule="auto"/>
              <w:ind w:left="0" w:firstLine="0"/>
              <w:jc w:val="left"/>
              <w:rPr>
                <w:rFonts w:asciiTheme="minorHAnsi" w:hAnsiTheme="minorHAnsi" w:cstheme="minorHAnsi"/>
                <w:lang w:val="es-MX"/>
              </w:rPr>
            </w:pPr>
            <w:r>
              <w:rPr>
                <w:rFonts w:asciiTheme="minorHAnsi" w:hAnsiTheme="minorHAnsi" w:cstheme="minorHAnsi"/>
                <w:lang w:val="es-MX"/>
              </w:rPr>
              <w:t>2117 Retenciones y Contribuciones por pagar a corto plazo</w:t>
            </w:r>
          </w:p>
        </w:tc>
        <w:tc>
          <w:tcPr>
            <w:tcW w:w="3332" w:type="dxa"/>
            <w:shd w:val="clear" w:color="auto" w:fill="auto"/>
            <w:vAlign w:val="center"/>
          </w:tcPr>
          <w:p w:rsidR="0006582F" w:rsidRPr="00E63564" w:rsidRDefault="0006582F" w:rsidP="009757C7">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6,464,885</w:t>
            </w:r>
          </w:p>
        </w:tc>
      </w:tr>
      <w:tr w:rsidR="0006582F" w:rsidRPr="00E63564" w:rsidTr="009757C7">
        <w:trPr>
          <w:trHeight w:val="227"/>
        </w:trPr>
        <w:tc>
          <w:tcPr>
            <w:tcW w:w="5812" w:type="dxa"/>
            <w:shd w:val="clear" w:color="auto" w:fill="auto"/>
            <w:vAlign w:val="center"/>
          </w:tcPr>
          <w:p w:rsidR="0006582F" w:rsidRPr="00E63564" w:rsidRDefault="0006582F" w:rsidP="009757C7">
            <w:pPr>
              <w:pStyle w:val="ROMANOS"/>
              <w:spacing w:after="0" w:line="240" w:lineRule="auto"/>
              <w:ind w:left="0" w:firstLine="0"/>
              <w:jc w:val="left"/>
              <w:rPr>
                <w:rFonts w:asciiTheme="minorHAnsi" w:hAnsiTheme="minorHAnsi" w:cstheme="minorHAnsi"/>
                <w:lang w:val="es-MX"/>
              </w:rPr>
            </w:pPr>
            <w:r>
              <w:rPr>
                <w:rFonts w:asciiTheme="minorHAnsi" w:hAnsiTheme="minorHAnsi" w:cstheme="minorHAnsi"/>
                <w:lang w:val="es-MX"/>
              </w:rPr>
              <w:t>2119 Otras cuentas por pagar a corto plazo</w:t>
            </w:r>
          </w:p>
        </w:tc>
        <w:tc>
          <w:tcPr>
            <w:tcW w:w="3332" w:type="dxa"/>
            <w:shd w:val="clear" w:color="auto" w:fill="auto"/>
            <w:vAlign w:val="center"/>
          </w:tcPr>
          <w:p w:rsidR="0006582F" w:rsidRPr="00E63564" w:rsidRDefault="0006582F" w:rsidP="009757C7">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4,616</w:t>
            </w:r>
          </w:p>
        </w:tc>
      </w:tr>
      <w:tr w:rsidR="0006582F" w:rsidRPr="00E63564" w:rsidTr="009757C7">
        <w:trPr>
          <w:trHeight w:val="227"/>
        </w:trPr>
        <w:tc>
          <w:tcPr>
            <w:tcW w:w="5812" w:type="dxa"/>
            <w:shd w:val="clear" w:color="auto" w:fill="auto"/>
            <w:vAlign w:val="center"/>
          </w:tcPr>
          <w:p w:rsidR="0006582F" w:rsidRPr="00E63564" w:rsidRDefault="0006582F" w:rsidP="009757C7">
            <w:pPr>
              <w:pStyle w:val="ROMANOS"/>
              <w:spacing w:after="0" w:line="240" w:lineRule="auto"/>
              <w:ind w:left="0" w:firstLine="0"/>
              <w:jc w:val="right"/>
              <w:rPr>
                <w:rFonts w:asciiTheme="minorHAnsi" w:hAnsiTheme="minorHAnsi" w:cstheme="minorHAnsi"/>
                <w:b/>
                <w:lang w:val="es-MX"/>
              </w:rPr>
            </w:pPr>
            <w:r w:rsidRPr="00E63564">
              <w:rPr>
                <w:rFonts w:asciiTheme="minorHAnsi" w:hAnsiTheme="minorHAnsi" w:cstheme="minorHAnsi"/>
                <w:b/>
                <w:lang w:val="es-MX"/>
              </w:rPr>
              <w:t>Total</w:t>
            </w:r>
          </w:p>
        </w:tc>
        <w:tc>
          <w:tcPr>
            <w:tcW w:w="3332" w:type="dxa"/>
            <w:shd w:val="clear" w:color="auto" w:fill="auto"/>
            <w:vAlign w:val="center"/>
          </w:tcPr>
          <w:p w:rsidR="0006582F" w:rsidRPr="00E63564" w:rsidRDefault="0006582F" w:rsidP="001477D6">
            <w:pPr>
              <w:pStyle w:val="ROMANOS"/>
              <w:spacing w:after="0" w:line="240" w:lineRule="auto"/>
              <w:ind w:left="0" w:firstLine="0"/>
              <w:jc w:val="right"/>
              <w:rPr>
                <w:rFonts w:asciiTheme="minorHAnsi" w:hAnsiTheme="minorHAnsi" w:cstheme="minorHAnsi"/>
                <w:b/>
                <w:lang w:val="es-MX"/>
              </w:rPr>
            </w:pPr>
            <w:r w:rsidRPr="00E63564">
              <w:rPr>
                <w:rFonts w:asciiTheme="minorHAnsi" w:hAnsiTheme="minorHAnsi" w:cstheme="minorHAnsi"/>
                <w:b/>
                <w:lang w:val="es-MX"/>
              </w:rPr>
              <w:t xml:space="preserve">$ </w:t>
            </w:r>
            <w:r w:rsidR="001477D6">
              <w:rPr>
                <w:rFonts w:asciiTheme="minorHAnsi" w:hAnsiTheme="minorHAnsi" w:cstheme="minorHAnsi"/>
                <w:b/>
                <w:lang w:val="es-MX"/>
              </w:rPr>
              <w:t>7,281,520</w:t>
            </w:r>
          </w:p>
        </w:tc>
      </w:tr>
    </w:tbl>
    <w:p w:rsidR="00387231" w:rsidRPr="00E63564" w:rsidRDefault="00387231" w:rsidP="00387231">
      <w:pPr>
        <w:spacing w:after="0"/>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lastRenderedPageBreak/>
        <w:t>El saldo refleja las compras y/o servicios contraídos al 31 de diciembre del 2022, pagaderos a corto plazo, así como las retenciones de ISR por salarios, la cual se cubrirá dentro de los 20 días hábiles del mes inmediato posterior al que pertenece la obligación.</w:t>
      </w:r>
    </w:p>
    <w:p w:rsidR="0006582F" w:rsidRPr="00A14818" w:rsidRDefault="0006582F" w:rsidP="00400CA9">
      <w:pPr>
        <w:pStyle w:val="ROMANOS"/>
        <w:spacing w:after="0" w:line="240" w:lineRule="auto"/>
        <w:ind w:left="432"/>
        <w:rPr>
          <w:rFonts w:asciiTheme="minorHAnsi" w:hAnsiTheme="minorHAnsi" w:cstheme="minorHAnsi"/>
          <w:b/>
          <w:sz w:val="1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2738"/>
      </w:tblGrid>
      <w:tr w:rsidR="00387231" w:rsidRPr="00E63564" w:rsidTr="009757C7">
        <w:trPr>
          <w:trHeight w:val="293"/>
        </w:trPr>
        <w:tc>
          <w:tcPr>
            <w:tcW w:w="6051" w:type="dxa"/>
            <w:shd w:val="clear" w:color="auto" w:fill="auto"/>
            <w:vAlign w:val="center"/>
          </w:tcPr>
          <w:p w:rsidR="00387231" w:rsidRPr="00E63564" w:rsidRDefault="00387231" w:rsidP="009757C7">
            <w:pPr>
              <w:spacing w:after="0" w:line="240" w:lineRule="auto"/>
              <w:rPr>
                <w:rFonts w:asciiTheme="minorHAnsi" w:hAnsiTheme="minorHAnsi" w:cstheme="minorHAnsi"/>
                <w:sz w:val="18"/>
                <w:szCs w:val="18"/>
                <w:lang w:val="es-ES"/>
              </w:rPr>
            </w:pPr>
            <w:r w:rsidRPr="00E63564">
              <w:rPr>
                <w:rFonts w:asciiTheme="minorHAnsi" w:hAnsiTheme="minorHAnsi" w:cstheme="minorHAnsi"/>
                <w:b/>
                <w:sz w:val="18"/>
                <w:szCs w:val="18"/>
                <w:lang w:val="es-ES"/>
              </w:rPr>
              <w:t>2260</w:t>
            </w:r>
            <w:r w:rsidRPr="00E63564">
              <w:rPr>
                <w:rFonts w:asciiTheme="minorHAnsi" w:hAnsiTheme="minorHAnsi" w:cstheme="minorHAnsi"/>
                <w:sz w:val="18"/>
                <w:szCs w:val="18"/>
                <w:lang w:val="es-ES"/>
              </w:rPr>
              <w:t xml:space="preserve"> Cuentas por Pagar a Largo Plazo (Provisiones a largo Plazo)</w:t>
            </w:r>
          </w:p>
        </w:tc>
        <w:tc>
          <w:tcPr>
            <w:tcW w:w="2738" w:type="dxa"/>
            <w:shd w:val="clear" w:color="auto" w:fill="auto"/>
            <w:vAlign w:val="center"/>
          </w:tcPr>
          <w:p w:rsidR="00387231" w:rsidRPr="00E63564" w:rsidRDefault="00387231" w:rsidP="009757C7">
            <w:pPr>
              <w:spacing w:after="0" w:line="240" w:lineRule="auto"/>
              <w:jc w:val="right"/>
              <w:rPr>
                <w:rFonts w:asciiTheme="minorHAnsi" w:hAnsiTheme="minorHAnsi" w:cstheme="minorHAnsi"/>
                <w:b/>
                <w:sz w:val="18"/>
                <w:szCs w:val="18"/>
                <w:lang w:val="es-ES"/>
              </w:rPr>
            </w:pPr>
            <w:r w:rsidRPr="00E63564">
              <w:rPr>
                <w:rFonts w:asciiTheme="minorHAnsi" w:hAnsiTheme="minorHAnsi" w:cstheme="minorHAnsi"/>
                <w:b/>
                <w:sz w:val="18"/>
                <w:szCs w:val="18"/>
                <w:lang w:val="es-ES"/>
              </w:rPr>
              <w:t>$ 2,873,215</w:t>
            </w:r>
          </w:p>
        </w:tc>
      </w:tr>
    </w:tbl>
    <w:p w:rsidR="00387231" w:rsidRPr="00A14818" w:rsidRDefault="00387231" w:rsidP="00400CA9">
      <w:pPr>
        <w:pStyle w:val="ROMANOS"/>
        <w:spacing w:after="0" w:line="240" w:lineRule="auto"/>
        <w:ind w:left="432"/>
        <w:rPr>
          <w:rFonts w:asciiTheme="minorHAnsi" w:hAnsiTheme="minorHAnsi" w:cstheme="minorHAnsi"/>
          <w:b/>
          <w:sz w:val="6"/>
          <w:lang w:val="es-MX"/>
        </w:rPr>
      </w:pPr>
    </w:p>
    <w:p w:rsidR="00387231" w:rsidRDefault="00387231" w:rsidP="00400CA9">
      <w:pPr>
        <w:pStyle w:val="ROMANOS"/>
        <w:spacing w:after="0" w:line="240" w:lineRule="auto"/>
        <w:ind w:left="432"/>
        <w:rPr>
          <w:rFonts w:asciiTheme="minorHAnsi" w:hAnsiTheme="minorHAnsi" w:cstheme="minorHAnsi"/>
          <w:b/>
          <w:lang w:val="es-MX"/>
        </w:rPr>
      </w:pPr>
    </w:p>
    <w:p w:rsidR="00387231" w:rsidRPr="00E63564" w:rsidRDefault="00387231" w:rsidP="00387231">
      <w:pPr>
        <w:spacing w:after="0" w:line="240" w:lineRule="auto"/>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saldo de este rubro representa el Fondo de Ahorro para el retiro SARTSPET, proveniente desde el año 2004, según convenio celebrado entre Gobierno del Estado y el Sindicato Único de Trabajadores al Servicio de los Poderes del Estado y Organismos Descentralizados, siendo gobernador Constitucional del Estado el Lic. Tomás Yarrington Ruvalcaba, el cual anunció la creación de dicho fondo para miembros del Sindicato en el teatro Amalia G. de Castillo Ledón, con base en dicho pronunciamiento las partes convinieron que este mismo se constituiría por un total del 4% del salario base quincenal del trabajador sindicalizado, de los cuales 2% sería aportado por el trabajador, siendo descontado vía nómina y el otro 2% le correspondería aportarlo al Gobierno del Estado, derivado de lo anterior en octubre del 2004 se inició sus descuentos, mismos que se reintegrarán a cada empleado al jubilarse, tanto la parte del trabajador como la parte correspondiente al congreso.</w:t>
      </w:r>
    </w:p>
    <w:p w:rsidR="00387231" w:rsidRDefault="00387231" w:rsidP="00400CA9">
      <w:pPr>
        <w:pStyle w:val="ROMANOS"/>
        <w:spacing w:after="0" w:line="240" w:lineRule="auto"/>
        <w:ind w:left="432"/>
        <w:rPr>
          <w:rFonts w:asciiTheme="minorHAnsi" w:hAnsiTheme="minorHAnsi" w:cstheme="minorHAnsi"/>
          <w:b/>
          <w:lang w:val="es-MX"/>
        </w:rPr>
      </w:pPr>
    </w:p>
    <w:p w:rsidR="00387231" w:rsidRPr="00A14818" w:rsidRDefault="00387231" w:rsidP="00400CA9">
      <w:pPr>
        <w:pStyle w:val="ROMANOS"/>
        <w:spacing w:after="0" w:line="240" w:lineRule="auto"/>
        <w:ind w:left="432"/>
        <w:rPr>
          <w:rFonts w:asciiTheme="minorHAnsi" w:hAnsiTheme="minorHAnsi" w:cstheme="minorHAnsi"/>
          <w:b/>
          <w:sz w:val="10"/>
          <w:lang w:val="es-MX"/>
        </w:rPr>
      </w:pPr>
    </w:p>
    <w:p w:rsidR="0006582F" w:rsidRPr="001477D6" w:rsidRDefault="001477D6" w:rsidP="00400CA9">
      <w:pPr>
        <w:pStyle w:val="ROMANOS"/>
        <w:spacing w:after="0" w:line="240" w:lineRule="auto"/>
        <w:ind w:left="432"/>
        <w:rPr>
          <w:rFonts w:asciiTheme="minorHAnsi" w:hAnsiTheme="minorHAnsi" w:cstheme="minorHAnsi"/>
          <w:lang w:val="es-MX"/>
        </w:rPr>
      </w:pPr>
      <w:r w:rsidRPr="001477D6">
        <w:rPr>
          <w:rFonts w:asciiTheme="minorHAnsi" w:hAnsiTheme="minorHAnsi" w:cstheme="minorHAnsi"/>
          <w:lang w:val="es-MX"/>
        </w:rPr>
        <w:t>1. Relación de fondos y bienes de Terceros en Garantía y/o Adquisición a Corto y Largo Plazo</w:t>
      </w:r>
    </w:p>
    <w:p w:rsidR="001477D6" w:rsidRPr="001477D6" w:rsidRDefault="001477D6" w:rsidP="00400CA9">
      <w:pPr>
        <w:pStyle w:val="ROMANOS"/>
        <w:spacing w:after="0" w:line="240" w:lineRule="auto"/>
        <w:ind w:left="432"/>
        <w:rPr>
          <w:rFonts w:asciiTheme="minorHAnsi" w:hAnsiTheme="minorHAnsi" w:cstheme="minorHAnsi"/>
          <w:b/>
          <w:sz w:val="10"/>
          <w:lang w:val="es-MX"/>
        </w:rPr>
      </w:pPr>
    </w:p>
    <w:p w:rsidR="001477D6" w:rsidRDefault="001477D6"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     No aplica</w:t>
      </w:r>
    </w:p>
    <w:p w:rsidR="001477D6" w:rsidRDefault="001477D6" w:rsidP="00400CA9">
      <w:pPr>
        <w:pStyle w:val="ROMANOS"/>
        <w:spacing w:after="0" w:line="240" w:lineRule="auto"/>
        <w:ind w:left="432"/>
        <w:rPr>
          <w:rFonts w:asciiTheme="minorHAnsi" w:hAnsiTheme="minorHAnsi" w:cstheme="minorHAnsi"/>
          <w:b/>
          <w:lang w:val="es-MX"/>
        </w:rPr>
      </w:pPr>
    </w:p>
    <w:p w:rsidR="001477D6" w:rsidRDefault="001477D6"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2. Relación del resto de las cuentas de pasivo a corto y largo plazo que </w:t>
      </w:r>
      <w:r w:rsidR="009D5ACC">
        <w:rPr>
          <w:rFonts w:asciiTheme="minorHAnsi" w:hAnsiTheme="minorHAnsi" w:cstheme="minorHAnsi"/>
          <w:b/>
          <w:lang w:val="es-MX"/>
        </w:rPr>
        <w:t>im</w:t>
      </w:r>
      <w:r>
        <w:rPr>
          <w:rFonts w:asciiTheme="minorHAnsi" w:hAnsiTheme="minorHAnsi" w:cstheme="minorHAnsi"/>
          <w:b/>
          <w:lang w:val="es-MX"/>
        </w:rPr>
        <w:t>pacten</w:t>
      </w:r>
      <w:r w:rsidR="009D5ACC">
        <w:rPr>
          <w:rFonts w:asciiTheme="minorHAnsi" w:hAnsiTheme="minorHAnsi" w:cstheme="minorHAnsi"/>
          <w:b/>
          <w:lang w:val="es-MX"/>
        </w:rPr>
        <w:t xml:space="preserve"> en la información financiera.</w:t>
      </w:r>
      <w:r>
        <w:rPr>
          <w:rFonts w:asciiTheme="minorHAnsi" w:hAnsiTheme="minorHAnsi" w:cstheme="minorHAnsi"/>
          <w:b/>
          <w:lang w:val="es-MX"/>
        </w:rPr>
        <w:t xml:space="preserve">  </w:t>
      </w:r>
    </w:p>
    <w:p w:rsidR="001477D6" w:rsidRDefault="001477D6" w:rsidP="00400CA9">
      <w:pPr>
        <w:pStyle w:val="ROMANOS"/>
        <w:spacing w:after="0" w:line="240" w:lineRule="auto"/>
        <w:ind w:left="432"/>
        <w:rPr>
          <w:rFonts w:asciiTheme="minorHAnsi" w:hAnsiTheme="minorHAnsi" w:cstheme="minorHAnsi"/>
          <w:b/>
          <w:lang w:val="es-MX"/>
        </w:rPr>
      </w:pPr>
    </w:p>
    <w:p w:rsidR="001477D6" w:rsidRDefault="009D5ACC" w:rsidP="00400CA9">
      <w:pPr>
        <w:pStyle w:val="ROMANOS"/>
        <w:spacing w:after="0" w:line="240" w:lineRule="auto"/>
        <w:ind w:left="432"/>
        <w:rPr>
          <w:rFonts w:asciiTheme="minorHAnsi" w:hAnsiTheme="minorHAnsi" w:cstheme="minorHAnsi"/>
          <w:b/>
          <w:lang w:val="es-MX"/>
        </w:rPr>
      </w:pPr>
      <w:r>
        <w:rPr>
          <w:rFonts w:asciiTheme="minorHAnsi" w:hAnsiTheme="minorHAnsi" w:cstheme="minorHAnsi"/>
          <w:b/>
          <w:lang w:val="es-MX"/>
        </w:rPr>
        <w:t xml:space="preserve">     No aplica</w:t>
      </w:r>
    </w:p>
    <w:p w:rsidR="00387231" w:rsidRPr="00E63564" w:rsidRDefault="00387231" w:rsidP="00400CA9">
      <w:pPr>
        <w:pStyle w:val="ROMANOS"/>
        <w:spacing w:after="0" w:line="240" w:lineRule="auto"/>
        <w:ind w:left="432"/>
        <w:rPr>
          <w:rFonts w:asciiTheme="minorHAnsi" w:hAnsiTheme="minorHAnsi" w:cstheme="minorHAnsi"/>
          <w:b/>
          <w:lang w:val="es-MX"/>
        </w:rPr>
      </w:pPr>
    </w:p>
    <w:p w:rsidR="004A5965" w:rsidRPr="00E63564" w:rsidRDefault="004A5965" w:rsidP="004A5965">
      <w:pPr>
        <w:pStyle w:val="INCISO"/>
        <w:spacing w:after="0" w:line="240" w:lineRule="exact"/>
        <w:ind w:left="360"/>
        <w:rPr>
          <w:rFonts w:asciiTheme="minorHAnsi" w:hAnsiTheme="minorHAnsi" w:cstheme="minorHAnsi"/>
          <w:b/>
          <w:smallCaps/>
        </w:rPr>
      </w:pPr>
      <w:r w:rsidRPr="00E63564">
        <w:rPr>
          <w:rFonts w:asciiTheme="minorHAnsi" w:hAnsiTheme="minorHAnsi" w:cstheme="minorHAnsi"/>
          <w:b/>
          <w:smallCaps/>
        </w:rPr>
        <w:t>II)</w:t>
      </w:r>
      <w:r w:rsidRPr="00E63564">
        <w:rPr>
          <w:rFonts w:asciiTheme="minorHAnsi" w:hAnsiTheme="minorHAnsi" w:cstheme="minorHAnsi"/>
          <w:b/>
          <w:smallCaps/>
        </w:rPr>
        <w:tab/>
        <w:t>Notas al Estado de Actividades</w:t>
      </w:r>
    </w:p>
    <w:p w:rsidR="004A5965" w:rsidRPr="00E63564" w:rsidRDefault="004A5965" w:rsidP="004A5965">
      <w:pPr>
        <w:pStyle w:val="ROMANOS"/>
        <w:spacing w:after="0" w:line="240" w:lineRule="exact"/>
        <w:ind w:left="0" w:firstLine="0"/>
        <w:rPr>
          <w:rFonts w:asciiTheme="minorHAnsi" w:hAnsiTheme="minorHAnsi" w:cstheme="minorHAnsi"/>
          <w:lang w:val="es-MX"/>
        </w:rPr>
      </w:pPr>
    </w:p>
    <w:p w:rsidR="004A5965" w:rsidRDefault="004A5965" w:rsidP="004A5965">
      <w:pPr>
        <w:pStyle w:val="ROMANOS"/>
        <w:spacing w:after="0" w:line="240" w:lineRule="exact"/>
        <w:ind w:left="0" w:firstLine="0"/>
        <w:rPr>
          <w:rFonts w:asciiTheme="minorHAnsi" w:hAnsiTheme="minorHAnsi" w:cstheme="minorHAnsi"/>
          <w:b/>
          <w:lang w:val="es-MX"/>
        </w:rPr>
      </w:pPr>
      <w:r w:rsidRPr="00E63564">
        <w:rPr>
          <w:rFonts w:asciiTheme="minorHAnsi" w:hAnsiTheme="minorHAnsi" w:cstheme="minorHAnsi"/>
          <w:b/>
          <w:lang w:val="es-MX"/>
        </w:rPr>
        <w:t>Ingresos de Gestión</w:t>
      </w:r>
    </w:p>
    <w:p w:rsidR="004A5965" w:rsidRPr="00E63564" w:rsidRDefault="004A5965" w:rsidP="004A5965">
      <w:pPr>
        <w:pStyle w:val="ROMANOS"/>
        <w:spacing w:after="0" w:line="240" w:lineRule="exact"/>
        <w:ind w:left="0" w:firstLine="0"/>
        <w:rPr>
          <w:rFonts w:asciiTheme="minorHAnsi" w:hAnsiTheme="minorHAnsi" w:cstheme="minorHAnsi"/>
          <w:b/>
          <w:lang w:val="es-MX"/>
        </w:rPr>
      </w:pPr>
    </w:p>
    <w:p w:rsidR="004A5965" w:rsidRPr="00E63564" w:rsidRDefault="004A5965" w:rsidP="004A5965">
      <w:pPr>
        <w:pStyle w:val="ROMANOS"/>
        <w:spacing w:after="0" w:line="240" w:lineRule="exact"/>
        <w:ind w:left="288" w:firstLine="0"/>
        <w:rPr>
          <w:rFonts w:asciiTheme="minorHAnsi" w:hAnsiTheme="minorHAnsi" w:cstheme="minorHAnsi"/>
        </w:rPr>
      </w:pPr>
      <w:r w:rsidRPr="00E63564">
        <w:rPr>
          <w:rFonts w:asciiTheme="minorHAnsi" w:hAnsiTheme="minorHAnsi" w:cstheme="minorHAnsi"/>
        </w:rPr>
        <w:t xml:space="preserve">De conformidad con el </w:t>
      </w:r>
      <w:r w:rsidRPr="00E63564">
        <w:rPr>
          <w:rFonts w:asciiTheme="minorHAnsi" w:eastAsia="Calibri" w:hAnsiTheme="minorHAnsi" w:cstheme="minorHAnsi"/>
          <w:lang w:eastAsia="en-US"/>
        </w:rPr>
        <w:t xml:space="preserve">DECRETO UNICO mediante el cual se expide el Presupuesto de Egresos del Estado de Tamaulipas, para el Ejercicio Fiscal 2022 en el TOMO CXLVII del 25 de Enero de 2022 en la edición vespertina número 10  </w:t>
      </w:r>
      <w:r w:rsidRPr="00E63564">
        <w:rPr>
          <w:rFonts w:asciiTheme="minorHAnsi" w:hAnsiTheme="minorHAnsi" w:cstheme="minorHAnsi"/>
        </w:rPr>
        <w:t>de la Sexagésima Quinta Legislatura del Congreso del Estado Libre y Soberano de Tamaulipas, se expide el Presupuesto de Egresos del  Estado para el Ejercicio  Fiscal 2022,  en el  cual se  asigna al  Congreso del Estado Libre y Soberano de Tamaulipas  la cantidad  de $ 205,860,33</w:t>
      </w:r>
      <w:r>
        <w:rPr>
          <w:rFonts w:asciiTheme="minorHAnsi" w:hAnsiTheme="minorHAnsi" w:cstheme="minorHAnsi"/>
        </w:rPr>
        <w:t>9</w:t>
      </w:r>
      <w:r w:rsidRPr="00E63564">
        <w:rPr>
          <w:rFonts w:asciiTheme="minorHAnsi" w:hAnsiTheme="minorHAnsi" w:cstheme="minorHAnsi"/>
        </w:rPr>
        <w:t xml:space="preserve">. </w:t>
      </w:r>
    </w:p>
    <w:p w:rsidR="004A5965" w:rsidRPr="00E63564" w:rsidRDefault="004A5965" w:rsidP="004A5965">
      <w:pPr>
        <w:pStyle w:val="ROMANOS"/>
        <w:spacing w:after="0" w:line="240" w:lineRule="exact"/>
        <w:ind w:left="709" w:hanging="1"/>
        <w:rPr>
          <w:rFonts w:asciiTheme="minorHAnsi" w:hAnsiTheme="minorHAnsi" w:cstheme="minorHAnsi"/>
        </w:rPr>
      </w:pPr>
    </w:p>
    <w:p w:rsidR="004A5965" w:rsidRPr="00E63564" w:rsidRDefault="004A5965" w:rsidP="004A5965">
      <w:pPr>
        <w:spacing w:after="0" w:line="240" w:lineRule="auto"/>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Los ingresos del Congreso del Estado al 31 de diciembre de 2022, se integran de la siguiente manera:</w:t>
      </w:r>
    </w:p>
    <w:p w:rsidR="004A5965" w:rsidRPr="00E63564" w:rsidRDefault="004A5965" w:rsidP="004A5965">
      <w:pPr>
        <w:spacing w:after="0" w:line="240" w:lineRule="auto"/>
        <w:ind w:left="708"/>
        <w:jc w:val="both"/>
        <w:rPr>
          <w:rFonts w:asciiTheme="minorHAnsi" w:hAnsiTheme="minorHAnsi" w:cstheme="minorHAnsi"/>
          <w:i/>
          <w:sz w:val="18"/>
          <w:szCs w:val="18"/>
          <w:lang w:val="es-ES"/>
        </w:rPr>
      </w:pP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6"/>
        <w:gridCol w:w="2287"/>
      </w:tblGrid>
      <w:tr w:rsidR="004A5965" w:rsidRPr="00E63564" w:rsidTr="009757C7">
        <w:trPr>
          <w:trHeight w:val="227"/>
          <w:jc w:val="center"/>
        </w:trPr>
        <w:tc>
          <w:tcPr>
            <w:tcW w:w="5806" w:type="dxa"/>
            <w:shd w:val="clear" w:color="auto" w:fill="AB0033"/>
            <w:vAlign w:val="center"/>
            <w:hideMark/>
          </w:tcPr>
          <w:p w:rsidR="004A5965" w:rsidRPr="00E63564" w:rsidRDefault="004A5965" w:rsidP="009757C7">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Concepto</w:t>
            </w:r>
          </w:p>
        </w:tc>
        <w:tc>
          <w:tcPr>
            <w:tcW w:w="2287" w:type="dxa"/>
            <w:shd w:val="clear" w:color="auto" w:fill="AB0033"/>
            <w:vAlign w:val="center"/>
            <w:hideMark/>
          </w:tcPr>
          <w:p w:rsidR="004A5965" w:rsidRPr="00E63564" w:rsidRDefault="004A5965" w:rsidP="009757C7">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Importe</w:t>
            </w:r>
          </w:p>
        </w:tc>
      </w:tr>
      <w:tr w:rsidR="004A5965" w:rsidRPr="00E63564" w:rsidTr="009757C7">
        <w:trPr>
          <w:trHeight w:val="227"/>
          <w:jc w:val="center"/>
        </w:trPr>
        <w:tc>
          <w:tcPr>
            <w:tcW w:w="5806" w:type="dxa"/>
            <w:shd w:val="clear" w:color="auto" w:fill="auto"/>
            <w:vAlign w:val="center"/>
            <w:hideMark/>
          </w:tcPr>
          <w:p w:rsidR="004A5965" w:rsidRPr="00E63564" w:rsidRDefault="004A5965" w:rsidP="009757C7">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4220</w:t>
            </w:r>
            <w:r w:rsidRPr="00E63564">
              <w:rPr>
                <w:rFonts w:asciiTheme="minorHAnsi" w:eastAsia="Times New Roman" w:hAnsiTheme="minorHAnsi" w:cstheme="minorHAnsi"/>
                <w:color w:val="000000"/>
                <w:sz w:val="18"/>
                <w:szCs w:val="18"/>
                <w:lang w:eastAsia="es-MX"/>
              </w:rPr>
              <w:t xml:space="preserve"> Transferencias, Asignaciones, Subsidios y Otras Ayudas</w:t>
            </w:r>
          </w:p>
        </w:tc>
        <w:tc>
          <w:tcPr>
            <w:tcW w:w="2287" w:type="dxa"/>
            <w:shd w:val="clear" w:color="auto" w:fill="auto"/>
            <w:vAlign w:val="center"/>
            <w:hideMark/>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216,704,199</w:t>
            </w:r>
          </w:p>
        </w:tc>
      </w:tr>
      <w:tr w:rsidR="004A5965" w:rsidRPr="00E63564" w:rsidTr="009757C7">
        <w:trPr>
          <w:trHeight w:val="227"/>
          <w:jc w:val="center"/>
        </w:trPr>
        <w:tc>
          <w:tcPr>
            <w:tcW w:w="5806" w:type="dxa"/>
            <w:shd w:val="clear" w:color="auto" w:fill="auto"/>
            <w:vAlign w:val="center"/>
            <w:hideMark/>
          </w:tcPr>
          <w:p w:rsidR="004A5965" w:rsidRPr="00E63564" w:rsidRDefault="004A5965" w:rsidP="009757C7">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 xml:space="preserve">4300 </w:t>
            </w:r>
            <w:r w:rsidRPr="00E63564">
              <w:rPr>
                <w:rFonts w:asciiTheme="minorHAnsi" w:eastAsia="Times New Roman" w:hAnsiTheme="minorHAnsi" w:cstheme="minorHAnsi"/>
                <w:color w:val="000000"/>
                <w:sz w:val="18"/>
                <w:szCs w:val="18"/>
                <w:lang w:eastAsia="es-MX"/>
              </w:rPr>
              <w:t>Otros Ingresos y Beneficios</w:t>
            </w:r>
          </w:p>
        </w:tc>
        <w:tc>
          <w:tcPr>
            <w:tcW w:w="2287" w:type="dxa"/>
            <w:shd w:val="clear" w:color="auto" w:fill="auto"/>
            <w:vAlign w:val="center"/>
            <w:hideMark/>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190,040</w:t>
            </w:r>
          </w:p>
        </w:tc>
      </w:tr>
      <w:tr w:rsidR="004A5965" w:rsidRPr="00E63564" w:rsidTr="009757C7">
        <w:trPr>
          <w:trHeight w:val="227"/>
          <w:jc w:val="center"/>
        </w:trPr>
        <w:tc>
          <w:tcPr>
            <w:tcW w:w="5806" w:type="dxa"/>
            <w:shd w:val="clear" w:color="auto" w:fill="auto"/>
            <w:vAlign w:val="center"/>
          </w:tcPr>
          <w:p w:rsidR="004A5965" w:rsidRPr="00E63564" w:rsidRDefault="004A5965" w:rsidP="009757C7">
            <w:pPr>
              <w:spacing w:after="0" w:line="240" w:lineRule="auto"/>
              <w:jc w:val="center"/>
              <w:rPr>
                <w:rFonts w:asciiTheme="minorHAnsi" w:eastAsia="Times New Roman" w:hAnsiTheme="minorHAnsi" w:cstheme="minorHAnsi"/>
                <w:b/>
                <w:bCs/>
                <w:color w:val="000000"/>
                <w:sz w:val="18"/>
                <w:szCs w:val="18"/>
                <w:lang w:eastAsia="es-MX"/>
              </w:rPr>
            </w:pPr>
            <w:r w:rsidRPr="00E63564">
              <w:rPr>
                <w:rFonts w:asciiTheme="minorHAnsi" w:eastAsia="Times New Roman" w:hAnsiTheme="minorHAnsi" w:cstheme="minorHAnsi"/>
                <w:b/>
                <w:bCs/>
                <w:color w:val="000000"/>
                <w:sz w:val="18"/>
                <w:szCs w:val="18"/>
                <w:lang w:eastAsia="es-MX"/>
              </w:rPr>
              <w:t>Total de Ingresos</w:t>
            </w:r>
          </w:p>
        </w:tc>
        <w:tc>
          <w:tcPr>
            <w:tcW w:w="2287"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bCs/>
                <w:color w:val="000000"/>
                <w:sz w:val="18"/>
                <w:szCs w:val="18"/>
                <w:lang w:eastAsia="es-MX"/>
              </w:rPr>
            </w:pPr>
            <w:r w:rsidRPr="00E63564">
              <w:rPr>
                <w:rFonts w:asciiTheme="minorHAnsi" w:eastAsia="Times New Roman" w:hAnsiTheme="minorHAnsi" w:cstheme="minorHAnsi"/>
                <w:b/>
                <w:bCs/>
                <w:color w:val="000000"/>
                <w:sz w:val="18"/>
                <w:szCs w:val="18"/>
                <w:lang w:eastAsia="es-MX"/>
              </w:rPr>
              <w:t>$ 216,894,239</w:t>
            </w:r>
          </w:p>
        </w:tc>
      </w:tr>
    </w:tbl>
    <w:p w:rsidR="004A5965" w:rsidRPr="00A14818" w:rsidRDefault="004A5965" w:rsidP="004A5965">
      <w:pPr>
        <w:pStyle w:val="ROMANOS"/>
        <w:spacing w:after="0" w:line="240" w:lineRule="auto"/>
        <w:ind w:left="1140"/>
        <w:rPr>
          <w:rFonts w:asciiTheme="minorHAnsi" w:hAnsiTheme="minorHAnsi" w:cstheme="minorHAnsi"/>
          <w:sz w:val="12"/>
          <w:lang w:val="es-MX"/>
        </w:rPr>
      </w:pPr>
    </w:p>
    <w:p w:rsidR="004A5965" w:rsidRDefault="004A5965" w:rsidP="004A5965">
      <w:pPr>
        <w:pStyle w:val="ROMANOS"/>
        <w:spacing w:after="0" w:line="240" w:lineRule="exact"/>
        <w:ind w:left="1140"/>
        <w:rPr>
          <w:rFonts w:asciiTheme="minorHAnsi" w:hAnsiTheme="minorHAnsi" w:cstheme="minorHAnsi"/>
          <w:lang w:val="es-MX"/>
        </w:rPr>
      </w:pPr>
      <w:r w:rsidRPr="00E63564">
        <w:rPr>
          <w:rFonts w:asciiTheme="minorHAnsi" w:hAnsiTheme="minorHAnsi" w:cstheme="minorHAnsi"/>
          <w:b/>
          <w:lang w:val="es-MX"/>
        </w:rPr>
        <w:t>Gastos y Otras Pérdidas</w:t>
      </w:r>
      <w:r w:rsidRPr="00E63564">
        <w:rPr>
          <w:rFonts w:asciiTheme="minorHAnsi" w:hAnsiTheme="minorHAnsi" w:cstheme="minorHAnsi"/>
          <w:lang w:val="es-MX"/>
        </w:rPr>
        <w:t>:</w:t>
      </w:r>
    </w:p>
    <w:p w:rsidR="00A14818" w:rsidRPr="00A14818" w:rsidRDefault="00A14818" w:rsidP="004A5965">
      <w:pPr>
        <w:pStyle w:val="ROMANOS"/>
        <w:spacing w:after="0" w:line="240" w:lineRule="exact"/>
        <w:ind w:left="1140"/>
        <w:rPr>
          <w:rFonts w:asciiTheme="minorHAnsi" w:hAnsiTheme="minorHAnsi" w:cstheme="minorHAnsi"/>
          <w:sz w:val="14"/>
          <w:lang w:val="es-MX"/>
        </w:rPr>
      </w:pPr>
    </w:p>
    <w:p w:rsidR="004A5965" w:rsidRPr="00E63564" w:rsidRDefault="004A5965" w:rsidP="004A5965">
      <w:pPr>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 xml:space="preserve">Los Gastos de Funcionamiento del Congreso del Estado al 31 de </w:t>
      </w:r>
      <w:r w:rsidRPr="00E63564">
        <w:rPr>
          <w:rFonts w:asciiTheme="minorHAnsi" w:hAnsiTheme="minorHAnsi" w:cstheme="minorHAnsi"/>
          <w:sz w:val="18"/>
          <w:szCs w:val="18"/>
          <w:lang w:val="es-ES"/>
        </w:rPr>
        <w:t xml:space="preserve">diciembre </w:t>
      </w:r>
      <w:r w:rsidRPr="00E63564">
        <w:rPr>
          <w:rFonts w:asciiTheme="minorHAnsi" w:hAnsiTheme="minorHAnsi" w:cstheme="minorHAnsi"/>
          <w:sz w:val="18"/>
          <w:szCs w:val="18"/>
        </w:rPr>
        <w:t>de 2022, se presentan a continuación:</w:t>
      </w:r>
    </w:p>
    <w:p w:rsidR="004A5965" w:rsidRPr="00E63564" w:rsidRDefault="004A5965" w:rsidP="004A5965">
      <w:pPr>
        <w:spacing w:after="0" w:line="240" w:lineRule="auto"/>
        <w:ind w:left="708"/>
        <w:jc w:val="both"/>
        <w:rPr>
          <w:rFonts w:asciiTheme="minorHAnsi" w:hAnsiTheme="minorHAnsi" w:cstheme="minorHAnsi"/>
          <w:sz w:val="18"/>
          <w:szCs w:val="18"/>
        </w:rPr>
      </w:pP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8"/>
        <w:gridCol w:w="1868"/>
      </w:tblGrid>
      <w:tr w:rsidR="004A5965" w:rsidRPr="00E63564" w:rsidTr="009757C7">
        <w:trPr>
          <w:trHeight w:val="227"/>
          <w:jc w:val="center"/>
        </w:trPr>
        <w:tc>
          <w:tcPr>
            <w:tcW w:w="6168" w:type="dxa"/>
            <w:shd w:val="clear" w:color="auto" w:fill="AB0033"/>
            <w:vAlign w:val="center"/>
            <w:hideMark/>
          </w:tcPr>
          <w:p w:rsidR="004A5965" w:rsidRPr="00E63564" w:rsidRDefault="004A5965" w:rsidP="009757C7">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val="es-ES" w:eastAsia="es-MX"/>
              </w:rPr>
              <w:t>Concepto</w:t>
            </w:r>
          </w:p>
        </w:tc>
        <w:tc>
          <w:tcPr>
            <w:tcW w:w="1868" w:type="dxa"/>
            <w:shd w:val="clear" w:color="auto" w:fill="AB0033"/>
            <w:vAlign w:val="center"/>
            <w:hideMark/>
          </w:tcPr>
          <w:p w:rsidR="004A5965" w:rsidRPr="00E63564" w:rsidRDefault="004A5965" w:rsidP="009757C7">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val="es-ES" w:eastAsia="es-MX"/>
              </w:rPr>
              <w:t>Importe</w:t>
            </w: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rPr>
                <w:rFonts w:asciiTheme="minorHAnsi" w:eastAsia="Times New Roman" w:hAnsiTheme="minorHAnsi" w:cstheme="minorHAnsi"/>
                <w:b/>
                <w:color w:val="000000"/>
                <w:sz w:val="18"/>
                <w:szCs w:val="18"/>
                <w:lang w:val="es-ES" w:eastAsia="es-MX"/>
              </w:rPr>
            </w:pPr>
            <w:r w:rsidRPr="00E63564">
              <w:rPr>
                <w:rFonts w:asciiTheme="minorHAnsi" w:eastAsia="Times New Roman" w:hAnsiTheme="minorHAnsi" w:cstheme="minorHAnsi"/>
                <w:b/>
                <w:color w:val="000000"/>
                <w:sz w:val="18"/>
                <w:szCs w:val="18"/>
                <w:lang w:val="es-ES" w:eastAsia="es-MX"/>
              </w:rPr>
              <w:t>5000 GASTOS Y OTRAS PERDIDAS</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rPr>
                <w:rFonts w:asciiTheme="minorHAnsi" w:eastAsia="Times New Roman" w:hAnsiTheme="minorHAnsi" w:cstheme="minorHAnsi"/>
                <w:b/>
                <w:color w:val="000000"/>
                <w:sz w:val="18"/>
                <w:szCs w:val="18"/>
                <w:lang w:val="es-ES" w:eastAsia="es-MX"/>
              </w:rPr>
            </w:pPr>
            <w:r w:rsidRPr="00E63564">
              <w:rPr>
                <w:rFonts w:asciiTheme="minorHAnsi" w:eastAsia="Times New Roman" w:hAnsiTheme="minorHAnsi" w:cstheme="minorHAnsi"/>
                <w:b/>
                <w:color w:val="000000"/>
                <w:sz w:val="18"/>
                <w:szCs w:val="18"/>
                <w:lang w:val="es-ES" w:eastAsia="es-MX"/>
              </w:rPr>
              <w:t>5100 Gastos De Funcionamiento</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p>
        </w:tc>
      </w:tr>
      <w:tr w:rsidR="004A5965" w:rsidRPr="00E63564" w:rsidTr="009757C7">
        <w:trPr>
          <w:trHeight w:val="227"/>
          <w:jc w:val="center"/>
        </w:trPr>
        <w:tc>
          <w:tcPr>
            <w:tcW w:w="6168" w:type="dxa"/>
            <w:shd w:val="clear" w:color="auto" w:fill="auto"/>
            <w:vAlign w:val="center"/>
            <w:hideMark/>
          </w:tcPr>
          <w:p w:rsidR="004A5965" w:rsidRPr="00E63564" w:rsidRDefault="004A5965" w:rsidP="009757C7">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val="es-ES" w:eastAsia="es-MX"/>
              </w:rPr>
              <w:t>5110 Servicios Personales</w:t>
            </w:r>
          </w:p>
        </w:tc>
        <w:tc>
          <w:tcPr>
            <w:tcW w:w="1868" w:type="dxa"/>
            <w:shd w:val="clear" w:color="auto" w:fill="auto"/>
            <w:vAlign w:val="center"/>
            <w:hideMark/>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168,376,711</w:t>
            </w:r>
          </w:p>
        </w:tc>
      </w:tr>
      <w:tr w:rsidR="004A5965" w:rsidRPr="00E63564" w:rsidTr="009757C7">
        <w:trPr>
          <w:trHeight w:val="227"/>
          <w:jc w:val="center"/>
        </w:trPr>
        <w:tc>
          <w:tcPr>
            <w:tcW w:w="6168" w:type="dxa"/>
            <w:shd w:val="clear" w:color="auto" w:fill="auto"/>
            <w:vAlign w:val="center"/>
            <w:hideMark/>
          </w:tcPr>
          <w:p w:rsidR="004A5965" w:rsidRPr="00E63564" w:rsidRDefault="004A5965" w:rsidP="009757C7">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val="es-ES" w:eastAsia="es-MX"/>
              </w:rPr>
              <w:t>5120 Materiales y Suministros</w:t>
            </w:r>
          </w:p>
        </w:tc>
        <w:tc>
          <w:tcPr>
            <w:tcW w:w="1868" w:type="dxa"/>
            <w:shd w:val="clear" w:color="auto" w:fill="auto"/>
            <w:vAlign w:val="center"/>
            <w:hideMark/>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7,608,077</w:t>
            </w:r>
          </w:p>
        </w:tc>
      </w:tr>
      <w:tr w:rsidR="004A5965" w:rsidRPr="00E63564" w:rsidTr="009757C7">
        <w:trPr>
          <w:trHeight w:val="227"/>
          <w:jc w:val="center"/>
        </w:trPr>
        <w:tc>
          <w:tcPr>
            <w:tcW w:w="6168" w:type="dxa"/>
            <w:shd w:val="clear" w:color="auto" w:fill="auto"/>
            <w:vAlign w:val="center"/>
            <w:hideMark/>
          </w:tcPr>
          <w:p w:rsidR="004A5965" w:rsidRPr="00E63564" w:rsidRDefault="004A5965" w:rsidP="009757C7">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val="es-ES" w:eastAsia="es-MX"/>
              </w:rPr>
              <w:t>5130 Servicios Generales</w:t>
            </w:r>
          </w:p>
        </w:tc>
        <w:tc>
          <w:tcPr>
            <w:tcW w:w="1868" w:type="dxa"/>
            <w:shd w:val="clear" w:color="auto" w:fill="auto"/>
            <w:vAlign w:val="center"/>
            <w:hideMark/>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39,572,487</w:t>
            </w: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val="es-ES" w:eastAsia="es-MX"/>
              </w:rPr>
              <w:t>Egresos Operativos</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bCs/>
                <w:color w:val="000000"/>
                <w:sz w:val="18"/>
                <w:szCs w:val="18"/>
                <w:lang w:eastAsia="es-MX"/>
              </w:rPr>
            </w:pPr>
            <w:r w:rsidRPr="00E63564">
              <w:rPr>
                <w:rFonts w:asciiTheme="minorHAnsi" w:eastAsia="Times New Roman" w:hAnsiTheme="minorHAnsi" w:cstheme="minorHAnsi"/>
                <w:b/>
                <w:bCs/>
                <w:color w:val="000000"/>
                <w:sz w:val="18"/>
                <w:szCs w:val="18"/>
                <w:lang w:eastAsia="es-MX"/>
              </w:rPr>
              <w:t xml:space="preserve">$ </w:t>
            </w:r>
            <w:r w:rsidRPr="00E63564">
              <w:rPr>
                <w:rFonts w:asciiTheme="minorHAnsi" w:eastAsia="Times New Roman" w:hAnsiTheme="minorHAnsi" w:cstheme="minorHAnsi"/>
                <w:b/>
                <w:color w:val="000000"/>
                <w:sz w:val="18"/>
                <w:szCs w:val="18"/>
                <w:lang w:eastAsia="es-MX"/>
              </w:rPr>
              <w:t>215,557,277</w:t>
            </w:r>
          </w:p>
        </w:tc>
      </w:tr>
      <w:tr w:rsidR="004A5965" w:rsidRPr="00E63564" w:rsidTr="009757C7">
        <w:trPr>
          <w:trHeight w:val="227"/>
          <w:jc w:val="center"/>
        </w:trPr>
        <w:tc>
          <w:tcPr>
            <w:tcW w:w="6168" w:type="dxa"/>
            <w:shd w:val="clear" w:color="auto" w:fill="auto"/>
            <w:vAlign w:val="center"/>
          </w:tcPr>
          <w:p w:rsidR="004A5965" w:rsidRPr="00E63564" w:rsidRDefault="00A14818" w:rsidP="009757C7">
            <w:pPr>
              <w:spacing w:after="0" w:line="240" w:lineRule="auto"/>
              <w:rPr>
                <w:rFonts w:asciiTheme="minorHAnsi" w:eastAsia="Times New Roman" w:hAnsiTheme="minorHAnsi" w:cstheme="minorHAnsi"/>
                <w:b/>
                <w:color w:val="000000"/>
                <w:sz w:val="18"/>
                <w:szCs w:val="18"/>
                <w:lang w:val="es-ES" w:eastAsia="es-MX"/>
              </w:rPr>
            </w:pPr>
            <w:r>
              <w:rPr>
                <w:rFonts w:asciiTheme="minorHAnsi" w:eastAsia="Times New Roman" w:hAnsiTheme="minorHAnsi" w:cstheme="minorHAnsi"/>
                <w:b/>
                <w:color w:val="000000"/>
                <w:sz w:val="18"/>
                <w:szCs w:val="18"/>
                <w:lang w:val="es-ES" w:eastAsia="es-MX"/>
              </w:rPr>
              <w:t xml:space="preserve">5500 </w:t>
            </w:r>
            <w:r w:rsidR="004A5965" w:rsidRPr="00E63564">
              <w:rPr>
                <w:rFonts w:asciiTheme="minorHAnsi" w:eastAsia="Times New Roman" w:hAnsiTheme="minorHAnsi" w:cstheme="minorHAnsi"/>
                <w:b/>
                <w:color w:val="000000"/>
                <w:sz w:val="18"/>
                <w:szCs w:val="18"/>
                <w:lang w:val="es-ES" w:eastAsia="es-MX"/>
              </w:rPr>
              <w:t xml:space="preserve">Otros Gastos Y Pérdidas Extraordinarias                             </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bCs/>
                <w:color w:val="000000"/>
                <w:sz w:val="18"/>
                <w:szCs w:val="18"/>
                <w:lang w:val="es-ES" w:eastAsia="es-MX"/>
              </w:rPr>
            </w:pP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rPr>
                <w:rFonts w:asciiTheme="minorHAnsi" w:eastAsia="Times New Roman" w:hAnsiTheme="minorHAnsi" w:cstheme="minorHAnsi"/>
                <w:b/>
                <w:color w:val="000000"/>
                <w:sz w:val="18"/>
                <w:szCs w:val="18"/>
                <w:lang w:val="es-ES" w:eastAsia="es-MX"/>
              </w:rPr>
            </w:pPr>
            <w:r w:rsidRPr="00E63564">
              <w:rPr>
                <w:rFonts w:asciiTheme="minorHAnsi" w:eastAsia="Times New Roman" w:hAnsiTheme="minorHAnsi" w:cstheme="minorHAnsi"/>
                <w:color w:val="000000"/>
                <w:sz w:val="18"/>
                <w:szCs w:val="18"/>
                <w:lang w:val="es-ES" w:eastAsia="es-MX"/>
              </w:rPr>
              <w:t>5510 Estimaciones, depreciaciones, deterioros, obsolescencias y amortizaciones</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8,760,314</w:t>
            </w: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ind w:right="-627"/>
              <w:rPr>
                <w:rFonts w:asciiTheme="minorHAnsi" w:eastAsia="Times New Roman" w:hAnsiTheme="minorHAnsi" w:cstheme="minorHAnsi"/>
                <w:color w:val="000000"/>
                <w:sz w:val="18"/>
                <w:szCs w:val="18"/>
                <w:lang w:val="es-ES" w:eastAsia="es-MX"/>
              </w:rPr>
            </w:pPr>
            <w:r w:rsidRPr="00E63564">
              <w:rPr>
                <w:rFonts w:asciiTheme="minorHAnsi" w:eastAsia="Times New Roman" w:hAnsiTheme="minorHAnsi" w:cstheme="minorHAnsi"/>
                <w:b/>
                <w:color w:val="000000"/>
                <w:sz w:val="18"/>
                <w:szCs w:val="18"/>
                <w:lang w:val="es-ES" w:eastAsia="es-MX"/>
              </w:rPr>
              <w:t xml:space="preserve">                                                                              Egresos Extraordinarios</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$ 8,760,314</w:t>
            </w: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color w:val="000000"/>
                <w:sz w:val="18"/>
                <w:szCs w:val="18"/>
                <w:lang w:val="es-ES" w:eastAsia="es-MX"/>
              </w:rPr>
            </w:pPr>
            <w:r w:rsidRPr="00E63564">
              <w:rPr>
                <w:rFonts w:asciiTheme="minorHAnsi" w:eastAsia="Times New Roman" w:hAnsiTheme="minorHAnsi" w:cstheme="minorHAnsi"/>
                <w:b/>
                <w:color w:val="000000"/>
                <w:sz w:val="18"/>
                <w:szCs w:val="18"/>
                <w:lang w:val="es-ES" w:eastAsia="es-MX"/>
              </w:rPr>
              <w:t>Total de Gastos y Otras Perdidas</w:t>
            </w:r>
          </w:p>
        </w:tc>
        <w:tc>
          <w:tcPr>
            <w:tcW w:w="18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$ 224,317,591</w:t>
            </w:r>
          </w:p>
        </w:tc>
      </w:tr>
      <w:tr w:rsidR="004A5965" w:rsidRPr="00E63564" w:rsidTr="009757C7">
        <w:trPr>
          <w:trHeight w:val="227"/>
          <w:jc w:val="center"/>
        </w:trPr>
        <w:tc>
          <w:tcPr>
            <w:tcW w:w="6168" w:type="dxa"/>
            <w:shd w:val="clear" w:color="auto" w:fill="auto"/>
            <w:vAlign w:val="center"/>
          </w:tcPr>
          <w:p w:rsidR="004A5965" w:rsidRPr="00E63564" w:rsidRDefault="004A5965" w:rsidP="009757C7">
            <w:pPr>
              <w:spacing w:after="0" w:line="240" w:lineRule="auto"/>
              <w:jc w:val="right"/>
              <w:rPr>
                <w:rFonts w:asciiTheme="minorHAnsi" w:eastAsia="Times New Roman" w:hAnsiTheme="minorHAnsi" w:cstheme="minorHAnsi"/>
                <w:b/>
                <w:color w:val="000000"/>
                <w:sz w:val="18"/>
                <w:szCs w:val="18"/>
                <w:lang w:val="es-ES" w:eastAsia="es-MX"/>
              </w:rPr>
            </w:pPr>
            <w:r w:rsidRPr="00E63564">
              <w:rPr>
                <w:rFonts w:asciiTheme="minorHAnsi" w:eastAsia="Times New Roman" w:hAnsiTheme="minorHAnsi" w:cstheme="minorHAnsi"/>
                <w:b/>
                <w:color w:val="000000"/>
                <w:sz w:val="18"/>
                <w:szCs w:val="18"/>
                <w:lang w:val="es-ES" w:eastAsia="es-MX"/>
              </w:rPr>
              <w:t>Resultado del Ejercicio (Ahorro/Desahorro)</w:t>
            </w:r>
          </w:p>
        </w:tc>
        <w:tc>
          <w:tcPr>
            <w:tcW w:w="1868" w:type="dxa"/>
            <w:shd w:val="clear" w:color="auto" w:fill="auto"/>
            <w:vAlign w:val="center"/>
          </w:tcPr>
          <w:p w:rsidR="004A5965" w:rsidRPr="00E63564" w:rsidRDefault="004A5965" w:rsidP="009757C7">
            <w:pPr>
              <w:spacing w:after="0"/>
              <w:jc w:val="right"/>
              <w:rPr>
                <w:rFonts w:asciiTheme="minorHAnsi" w:hAnsiTheme="minorHAnsi" w:cstheme="minorHAnsi"/>
                <w:b/>
                <w:color w:val="000000"/>
                <w:sz w:val="18"/>
                <w:szCs w:val="18"/>
              </w:rPr>
            </w:pPr>
            <w:r w:rsidRPr="00E63564">
              <w:rPr>
                <w:rFonts w:asciiTheme="minorHAnsi" w:hAnsiTheme="minorHAnsi" w:cstheme="minorHAnsi"/>
                <w:b/>
                <w:color w:val="000000"/>
                <w:sz w:val="18"/>
                <w:szCs w:val="18"/>
              </w:rPr>
              <w:t>$ -7,423,352</w:t>
            </w:r>
          </w:p>
        </w:tc>
      </w:tr>
    </w:tbl>
    <w:p w:rsidR="004A5965" w:rsidRPr="00E63564" w:rsidRDefault="004A5965" w:rsidP="004A5965">
      <w:pPr>
        <w:pStyle w:val="ROMANOS"/>
        <w:spacing w:after="0" w:line="240" w:lineRule="auto"/>
        <w:ind w:left="1140"/>
        <w:rPr>
          <w:rFonts w:asciiTheme="minorHAnsi" w:hAnsiTheme="minorHAnsi" w:cstheme="minorHAnsi"/>
          <w:b/>
          <w:lang w:val="es-MX"/>
        </w:rPr>
      </w:pPr>
    </w:p>
    <w:p w:rsidR="004A5965" w:rsidRPr="00E63564" w:rsidRDefault="004A5965" w:rsidP="004A5965">
      <w:pPr>
        <w:pStyle w:val="ROMANOS"/>
        <w:spacing w:after="0" w:line="240" w:lineRule="auto"/>
        <w:ind w:left="1140"/>
        <w:rPr>
          <w:rFonts w:asciiTheme="minorHAnsi" w:hAnsiTheme="minorHAnsi" w:cstheme="minorHAnsi"/>
          <w:b/>
          <w:lang w:val="es-MX"/>
        </w:rPr>
      </w:pPr>
    </w:p>
    <w:p w:rsidR="004A5965" w:rsidRPr="00E63564" w:rsidRDefault="004A5965" w:rsidP="004A5965">
      <w:pPr>
        <w:pStyle w:val="ROMANOS"/>
        <w:spacing w:after="0" w:line="240" w:lineRule="auto"/>
        <w:ind w:left="1140"/>
        <w:rPr>
          <w:rFonts w:asciiTheme="minorHAnsi" w:hAnsiTheme="minorHAnsi" w:cstheme="minorHAnsi"/>
          <w:b/>
          <w:lang w:val="es-MX"/>
        </w:rPr>
      </w:pPr>
    </w:p>
    <w:p w:rsidR="004A5965" w:rsidRPr="00E63564" w:rsidRDefault="004A5965" w:rsidP="004A5965">
      <w:pPr>
        <w:pStyle w:val="ROMANOS"/>
        <w:tabs>
          <w:tab w:val="clear" w:pos="720"/>
          <w:tab w:val="left" w:pos="284"/>
        </w:tabs>
        <w:spacing w:after="0" w:line="240" w:lineRule="auto"/>
        <w:contextualSpacing/>
        <w:rPr>
          <w:rFonts w:asciiTheme="minorHAnsi" w:hAnsiTheme="minorHAnsi" w:cstheme="minorHAnsi"/>
          <w:lang w:val="es-MX"/>
        </w:rPr>
      </w:pPr>
    </w:p>
    <w:p w:rsidR="00400CA9" w:rsidRDefault="004A5965" w:rsidP="004A5965">
      <w:pPr>
        <w:pStyle w:val="ROMANOS"/>
        <w:tabs>
          <w:tab w:val="clear" w:pos="720"/>
        </w:tabs>
        <w:spacing w:after="0" w:line="240" w:lineRule="auto"/>
        <w:ind w:left="0" w:firstLine="0"/>
        <w:rPr>
          <w:rFonts w:asciiTheme="minorHAnsi" w:hAnsiTheme="minorHAnsi" w:cstheme="minorHAnsi"/>
          <w:lang w:val="es-MX"/>
        </w:rPr>
      </w:pPr>
      <w:r w:rsidRPr="00E63564">
        <w:rPr>
          <w:rFonts w:asciiTheme="minorHAnsi" w:hAnsiTheme="minorHAnsi" w:cstheme="minorHAnsi"/>
          <w:lang w:val="es-MX"/>
        </w:rPr>
        <w:t xml:space="preserve">Dentro de este rubro se encuentran reflejados los gastos por Depreciaciones y Amortizaciones de Bienes Muebles, Inmuebles e Intangibles por un valor de </w:t>
      </w:r>
      <w:r w:rsidRPr="00E63564">
        <w:rPr>
          <w:rFonts w:asciiTheme="minorHAnsi" w:hAnsiTheme="minorHAnsi" w:cstheme="minorHAnsi"/>
          <w:b/>
          <w:color w:val="000000"/>
          <w:lang w:eastAsia="es-MX"/>
        </w:rPr>
        <w:t>$ 8,760,314</w:t>
      </w:r>
      <w:r w:rsidRPr="00E63564">
        <w:rPr>
          <w:rFonts w:asciiTheme="minorHAnsi" w:hAnsiTheme="minorHAnsi" w:cstheme="minorHAnsi"/>
          <w:lang w:val="es-MX"/>
        </w:rPr>
        <w:t xml:space="preserve"> los cuales aumenta considerablemente el Ahorro/Desahorro del periodo que se obtuvo al 31 de diciembre del 2022 de </w:t>
      </w:r>
      <w:r w:rsidRPr="00E63564">
        <w:rPr>
          <w:rFonts w:asciiTheme="minorHAnsi" w:hAnsiTheme="minorHAnsi" w:cstheme="minorHAnsi"/>
          <w:b/>
          <w:color w:val="000000"/>
        </w:rPr>
        <w:t>$ -7,423,352</w:t>
      </w:r>
      <w:r w:rsidRPr="00E63564">
        <w:rPr>
          <w:rFonts w:asciiTheme="minorHAnsi" w:hAnsiTheme="minorHAnsi" w:cstheme="minorHAnsi"/>
          <w:lang w:val="es-MX"/>
        </w:rPr>
        <w:t xml:space="preserve"> a un Ahorro/Desahorro de </w:t>
      </w:r>
      <w:r w:rsidRPr="00E63564">
        <w:rPr>
          <w:rFonts w:asciiTheme="minorHAnsi" w:hAnsiTheme="minorHAnsi" w:cstheme="minorHAnsi"/>
          <w:b/>
          <w:lang w:val="es-MX"/>
        </w:rPr>
        <w:t>$1,336,962</w:t>
      </w:r>
      <w:r w:rsidRPr="00E63564">
        <w:rPr>
          <w:rFonts w:asciiTheme="minorHAnsi" w:hAnsiTheme="minorHAnsi" w:cstheme="minorHAnsi"/>
          <w:lang w:val="es-MX"/>
        </w:rPr>
        <w:t xml:space="preserve"> Esto atendiendo a las principales reglas de registro y valoración del patrimonio (elementos generales)</w:t>
      </w:r>
      <w:r w:rsidR="00A14818">
        <w:rPr>
          <w:rFonts w:asciiTheme="minorHAnsi" w:hAnsiTheme="minorHAnsi" w:cstheme="minorHAnsi"/>
          <w:lang w:val="es-MX"/>
        </w:rPr>
        <w:t>.</w:t>
      </w:r>
    </w:p>
    <w:p w:rsidR="00A14818" w:rsidRDefault="00A14818" w:rsidP="004A5965">
      <w:pPr>
        <w:pStyle w:val="ROMANOS"/>
        <w:tabs>
          <w:tab w:val="clear" w:pos="720"/>
        </w:tabs>
        <w:spacing w:after="0" w:line="240" w:lineRule="auto"/>
        <w:ind w:left="0" w:firstLine="0"/>
        <w:rPr>
          <w:rFonts w:asciiTheme="minorHAnsi" w:hAnsiTheme="minorHAnsi" w:cstheme="minorHAnsi"/>
          <w:b/>
          <w:lang w:val="es-MX"/>
        </w:rPr>
      </w:pPr>
    </w:p>
    <w:p w:rsidR="00387231" w:rsidRPr="00E63564" w:rsidRDefault="00387231" w:rsidP="00400CA9">
      <w:pPr>
        <w:pStyle w:val="ROMANOS"/>
        <w:spacing w:after="0" w:line="240" w:lineRule="auto"/>
        <w:ind w:left="432"/>
        <w:rPr>
          <w:rFonts w:asciiTheme="minorHAnsi" w:hAnsiTheme="minorHAnsi" w:cstheme="minorHAnsi"/>
          <w:b/>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267"/>
      </w:tblGrid>
      <w:tr w:rsidR="000A20B0" w:rsidRPr="00E63564" w:rsidTr="00D01CC1">
        <w:trPr>
          <w:trHeight w:val="425"/>
        </w:trPr>
        <w:tc>
          <w:tcPr>
            <w:tcW w:w="5691" w:type="dxa"/>
            <w:shd w:val="clear" w:color="auto" w:fill="AB0033"/>
            <w:vAlign w:val="center"/>
          </w:tcPr>
          <w:p w:rsidR="000A20B0" w:rsidRPr="00E63564" w:rsidRDefault="000A20B0"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5500 Otros gastos y pérdidas extraordinarias</w:t>
            </w:r>
          </w:p>
        </w:tc>
        <w:tc>
          <w:tcPr>
            <w:tcW w:w="3267" w:type="dxa"/>
            <w:shd w:val="clear" w:color="auto" w:fill="AB0033"/>
            <w:vAlign w:val="center"/>
          </w:tcPr>
          <w:p w:rsidR="000A20B0" w:rsidRPr="00E63564" w:rsidRDefault="000A20B0" w:rsidP="00400CA9">
            <w:pPr>
              <w:pStyle w:val="Texto"/>
              <w:spacing w:after="0" w:line="203"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Importe</w:t>
            </w:r>
          </w:p>
        </w:tc>
      </w:tr>
      <w:tr w:rsidR="000A20B0" w:rsidRPr="00E63564" w:rsidTr="00D01CC1">
        <w:trPr>
          <w:trHeight w:val="227"/>
        </w:trPr>
        <w:tc>
          <w:tcPr>
            <w:tcW w:w="5691" w:type="dxa"/>
            <w:shd w:val="clear" w:color="auto" w:fill="auto"/>
            <w:vAlign w:val="center"/>
          </w:tcPr>
          <w:p w:rsidR="000A20B0" w:rsidRPr="00E63564" w:rsidRDefault="000A20B0"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5513</w:t>
            </w:r>
            <w:r w:rsidRPr="00E63564">
              <w:rPr>
                <w:rFonts w:asciiTheme="minorHAnsi" w:hAnsiTheme="minorHAnsi" w:cstheme="minorHAnsi"/>
                <w:lang w:val="es-MX"/>
              </w:rPr>
              <w:t xml:space="preserve"> Depreciación del ejercicio Bienes Inmuebles</w:t>
            </w:r>
          </w:p>
        </w:tc>
        <w:tc>
          <w:tcPr>
            <w:tcW w:w="3267" w:type="dxa"/>
            <w:shd w:val="clear" w:color="auto" w:fill="auto"/>
            <w:vAlign w:val="center"/>
          </w:tcPr>
          <w:p w:rsidR="000A20B0" w:rsidRPr="00E63564" w:rsidRDefault="00D72B25" w:rsidP="00400CA9">
            <w:pPr>
              <w:pStyle w:val="ROMANOS"/>
              <w:spacing w:after="0" w:line="240" w:lineRule="auto"/>
              <w:ind w:left="0" w:firstLine="0"/>
              <w:jc w:val="right"/>
              <w:rPr>
                <w:rFonts w:asciiTheme="minorHAnsi" w:hAnsiTheme="minorHAnsi" w:cstheme="minorHAnsi"/>
                <w:lang w:val="es-MX"/>
              </w:rPr>
            </w:pPr>
            <w:r w:rsidRPr="00E63564">
              <w:rPr>
                <w:rFonts w:asciiTheme="minorHAnsi" w:hAnsiTheme="minorHAnsi" w:cstheme="minorHAnsi"/>
                <w:lang w:val="es-MX"/>
              </w:rPr>
              <w:t>7,907,037</w:t>
            </w:r>
          </w:p>
        </w:tc>
      </w:tr>
      <w:tr w:rsidR="000A20B0" w:rsidRPr="00E63564" w:rsidTr="00D01CC1">
        <w:trPr>
          <w:trHeight w:val="227"/>
        </w:trPr>
        <w:tc>
          <w:tcPr>
            <w:tcW w:w="5691" w:type="dxa"/>
            <w:shd w:val="clear" w:color="auto" w:fill="auto"/>
            <w:vAlign w:val="center"/>
          </w:tcPr>
          <w:p w:rsidR="000A20B0" w:rsidRPr="00E63564" w:rsidRDefault="000A20B0"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5515</w:t>
            </w:r>
            <w:r w:rsidRPr="00E63564">
              <w:rPr>
                <w:rFonts w:asciiTheme="minorHAnsi" w:hAnsiTheme="minorHAnsi" w:cstheme="minorHAnsi"/>
                <w:lang w:val="es-MX"/>
              </w:rPr>
              <w:t xml:space="preserve"> Depreciación del ejercicio de Bienes Muebles</w:t>
            </w:r>
          </w:p>
        </w:tc>
        <w:tc>
          <w:tcPr>
            <w:tcW w:w="3267" w:type="dxa"/>
            <w:shd w:val="clear" w:color="auto" w:fill="auto"/>
            <w:vAlign w:val="center"/>
          </w:tcPr>
          <w:p w:rsidR="000A20B0" w:rsidRPr="00E63564" w:rsidRDefault="00D72B25" w:rsidP="00A14818">
            <w:pPr>
              <w:pStyle w:val="ROMANOS"/>
              <w:spacing w:after="0" w:line="240" w:lineRule="auto"/>
              <w:ind w:left="0" w:firstLine="0"/>
              <w:jc w:val="right"/>
              <w:rPr>
                <w:rFonts w:asciiTheme="minorHAnsi" w:hAnsiTheme="minorHAnsi" w:cstheme="minorHAnsi"/>
                <w:lang w:val="es-MX"/>
              </w:rPr>
            </w:pPr>
            <w:r w:rsidRPr="00E63564">
              <w:rPr>
                <w:rFonts w:asciiTheme="minorHAnsi" w:hAnsiTheme="minorHAnsi" w:cstheme="minorHAnsi"/>
                <w:lang w:val="es-MX"/>
              </w:rPr>
              <w:t>845,86</w:t>
            </w:r>
            <w:r w:rsidR="00A14818">
              <w:rPr>
                <w:rFonts w:asciiTheme="minorHAnsi" w:hAnsiTheme="minorHAnsi" w:cstheme="minorHAnsi"/>
                <w:lang w:val="es-MX"/>
              </w:rPr>
              <w:t>1</w:t>
            </w:r>
          </w:p>
        </w:tc>
      </w:tr>
      <w:tr w:rsidR="000A20B0" w:rsidRPr="00E63564" w:rsidTr="00D01CC1">
        <w:trPr>
          <w:trHeight w:val="227"/>
        </w:trPr>
        <w:tc>
          <w:tcPr>
            <w:tcW w:w="5691" w:type="dxa"/>
            <w:shd w:val="clear" w:color="auto" w:fill="auto"/>
            <w:vAlign w:val="center"/>
          </w:tcPr>
          <w:p w:rsidR="000A20B0" w:rsidRPr="00E63564" w:rsidRDefault="000A20B0" w:rsidP="00400CA9">
            <w:pPr>
              <w:pStyle w:val="ROMANOS"/>
              <w:spacing w:after="0" w:line="240" w:lineRule="auto"/>
              <w:ind w:left="0" w:firstLine="0"/>
              <w:jc w:val="left"/>
              <w:rPr>
                <w:rFonts w:asciiTheme="minorHAnsi" w:hAnsiTheme="minorHAnsi" w:cstheme="minorHAnsi"/>
                <w:lang w:val="es-MX"/>
              </w:rPr>
            </w:pPr>
            <w:r w:rsidRPr="00E63564">
              <w:rPr>
                <w:rFonts w:asciiTheme="minorHAnsi" w:hAnsiTheme="minorHAnsi" w:cstheme="minorHAnsi"/>
                <w:b/>
                <w:lang w:val="es-MX"/>
              </w:rPr>
              <w:t>5517</w:t>
            </w:r>
            <w:r w:rsidRPr="00E63564">
              <w:rPr>
                <w:rFonts w:asciiTheme="minorHAnsi" w:hAnsiTheme="minorHAnsi" w:cstheme="minorHAnsi"/>
                <w:lang w:val="es-MX"/>
              </w:rPr>
              <w:t xml:space="preserve"> Amortización del ejercicio de Activos Intangibles</w:t>
            </w:r>
          </w:p>
        </w:tc>
        <w:tc>
          <w:tcPr>
            <w:tcW w:w="3267" w:type="dxa"/>
            <w:shd w:val="clear" w:color="auto" w:fill="auto"/>
            <w:vAlign w:val="center"/>
          </w:tcPr>
          <w:p w:rsidR="000A20B0" w:rsidRPr="00E63564" w:rsidRDefault="00A14818" w:rsidP="00400CA9">
            <w:pPr>
              <w:pStyle w:val="ROMANOS"/>
              <w:spacing w:after="0" w:line="240" w:lineRule="auto"/>
              <w:ind w:left="0" w:firstLine="0"/>
              <w:jc w:val="right"/>
              <w:rPr>
                <w:rFonts w:asciiTheme="minorHAnsi" w:hAnsiTheme="minorHAnsi" w:cstheme="minorHAnsi"/>
                <w:lang w:val="es-MX"/>
              </w:rPr>
            </w:pPr>
            <w:r>
              <w:rPr>
                <w:rFonts w:asciiTheme="minorHAnsi" w:hAnsiTheme="minorHAnsi" w:cstheme="minorHAnsi"/>
                <w:lang w:val="es-MX"/>
              </w:rPr>
              <w:t>7,416</w:t>
            </w:r>
          </w:p>
        </w:tc>
      </w:tr>
      <w:tr w:rsidR="000A20B0" w:rsidRPr="00E63564" w:rsidTr="00D01CC1">
        <w:trPr>
          <w:trHeight w:val="227"/>
        </w:trPr>
        <w:tc>
          <w:tcPr>
            <w:tcW w:w="5691" w:type="dxa"/>
            <w:shd w:val="clear" w:color="auto" w:fill="auto"/>
            <w:vAlign w:val="center"/>
          </w:tcPr>
          <w:p w:rsidR="000A20B0" w:rsidRPr="00E63564" w:rsidRDefault="000A20B0" w:rsidP="00400CA9">
            <w:pPr>
              <w:pStyle w:val="ROMANOS"/>
              <w:spacing w:after="0" w:line="240" w:lineRule="auto"/>
              <w:ind w:left="0" w:firstLine="0"/>
              <w:jc w:val="right"/>
              <w:rPr>
                <w:rFonts w:asciiTheme="minorHAnsi" w:hAnsiTheme="minorHAnsi" w:cstheme="minorHAnsi"/>
                <w:b/>
                <w:lang w:val="es-MX"/>
              </w:rPr>
            </w:pPr>
            <w:r w:rsidRPr="00E63564">
              <w:rPr>
                <w:rFonts w:asciiTheme="minorHAnsi" w:hAnsiTheme="minorHAnsi" w:cstheme="minorHAnsi"/>
                <w:b/>
                <w:lang w:val="es-MX"/>
              </w:rPr>
              <w:t>Total</w:t>
            </w:r>
          </w:p>
        </w:tc>
        <w:tc>
          <w:tcPr>
            <w:tcW w:w="3267" w:type="dxa"/>
            <w:shd w:val="clear" w:color="auto" w:fill="auto"/>
            <w:vAlign w:val="center"/>
          </w:tcPr>
          <w:p w:rsidR="000A20B0" w:rsidRPr="00E63564" w:rsidRDefault="00A14818" w:rsidP="00D72B25">
            <w:pPr>
              <w:pStyle w:val="ROMANOS"/>
              <w:spacing w:after="0" w:line="240" w:lineRule="auto"/>
              <w:ind w:left="0" w:firstLine="0"/>
              <w:jc w:val="right"/>
              <w:rPr>
                <w:rFonts w:asciiTheme="minorHAnsi" w:hAnsiTheme="minorHAnsi" w:cstheme="minorHAnsi"/>
                <w:b/>
                <w:lang w:val="es-MX"/>
              </w:rPr>
            </w:pPr>
            <w:r>
              <w:rPr>
                <w:rFonts w:asciiTheme="minorHAnsi" w:hAnsiTheme="minorHAnsi" w:cstheme="minorHAnsi"/>
                <w:b/>
                <w:lang w:val="es-MX"/>
              </w:rPr>
              <w:t>$ 8,760,314</w:t>
            </w:r>
          </w:p>
        </w:tc>
      </w:tr>
    </w:tbl>
    <w:p w:rsidR="00735A2B" w:rsidRPr="00E63564" w:rsidRDefault="00735A2B" w:rsidP="00400CA9">
      <w:pPr>
        <w:pStyle w:val="Texto"/>
        <w:spacing w:after="0" w:line="220" w:lineRule="exact"/>
        <w:ind w:firstLine="0"/>
        <w:rPr>
          <w:rFonts w:asciiTheme="minorHAnsi" w:hAnsiTheme="minorHAnsi" w:cstheme="minorHAnsi"/>
          <w:color w:val="000000"/>
          <w:szCs w:val="18"/>
        </w:rPr>
      </w:pPr>
    </w:p>
    <w:p w:rsidR="006628B3" w:rsidRPr="00E63564" w:rsidRDefault="006628B3" w:rsidP="00400CA9">
      <w:pPr>
        <w:pStyle w:val="INCISO"/>
        <w:spacing w:after="0" w:line="240" w:lineRule="exact"/>
        <w:ind w:left="360"/>
        <w:rPr>
          <w:rFonts w:asciiTheme="minorHAnsi" w:hAnsiTheme="minorHAnsi" w:cstheme="minorHAnsi"/>
          <w:b/>
          <w:smallCaps/>
        </w:rPr>
      </w:pPr>
    </w:p>
    <w:p w:rsidR="00735A2B" w:rsidRPr="00E63564" w:rsidRDefault="00735A2B" w:rsidP="00400CA9">
      <w:pPr>
        <w:pStyle w:val="INCISO"/>
        <w:spacing w:after="0" w:line="240" w:lineRule="exact"/>
        <w:ind w:left="360"/>
        <w:rPr>
          <w:rFonts w:asciiTheme="minorHAnsi" w:hAnsiTheme="minorHAnsi" w:cstheme="minorHAnsi"/>
          <w:b/>
          <w:smallCaps/>
        </w:rPr>
      </w:pPr>
      <w:r w:rsidRPr="00E63564">
        <w:rPr>
          <w:rFonts w:asciiTheme="minorHAnsi" w:hAnsiTheme="minorHAnsi" w:cstheme="minorHAnsi"/>
          <w:b/>
          <w:smallCaps/>
        </w:rPr>
        <w:t>III)</w:t>
      </w:r>
      <w:r w:rsidRPr="00E63564">
        <w:rPr>
          <w:rFonts w:asciiTheme="minorHAnsi" w:hAnsiTheme="minorHAnsi" w:cstheme="minorHAnsi"/>
          <w:b/>
          <w:smallCaps/>
        </w:rPr>
        <w:tab/>
        <w:t>Notas al Estado de Variación en la Hacienda Pública</w:t>
      </w:r>
    </w:p>
    <w:p w:rsidR="00735A2B" w:rsidRPr="00E63564" w:rsidRDefault="00735A2B" w:rsidP="00400CA9">
      <w:pPr>
        <w:pStyle w:val="INCISO"/>
        <w:spacing w:after="0" w:line="240" w:lineRule="exact"/>
        <w:ind w:left="360"/>
        <w:rPr>
          <w:rFonts w:asciiTheme="minorHAnsi" w:hAnsiTheme="minorHAnsi" w:cstheme="minorHAnsi"/>
          <w:b/>
          <w:smallCaps/>
        </w:rPr>
      </w:pPr>
    </w:p>
    <w:p w:rsidR="00735A2B" w:rsidRPr="00E63564" w:rsidRDefault="00735A2B" w:rsidP="00400CA9">
      <w:pPr>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 xml:space="preserve">El saldo de Patrimonio Contribuido de </w:t>
      </w:r>
      <w:r w:rsidRPr="00E63564">
        <w:rPr>
          <w:rFonts w:asciiTheme="minorHAnsi" w:hAnsiTheme="minorHAnsi" w:cstheme="minorHAnsi"/>
          <w:b/>
          <w:sz w:val="18"/>
          <w:szCs w:val="18"/>
        </w:rPr>
        <w:t>$ 241,622,535.21</w:t>
      </w:r>
      <w:r w:rsidRPr="00E63564">
        <w:rPr>
          <w:rFonts w:asciiTheme="minorHAnsi" w:hAnsiTheme="minorHAnsi" w:cstheme="minorHAnsi"/>
          <w:sz w:val="18"/>
          <w:szCs w:val="18"/>
        </w:rPr>
        <w:t xml:space="preserve"> proveniente del reconocimiento de la donación del edificio sede del poder Legislativo, Escudo de Armas de los Municipios del Estado de Tamaulipas, Mobiliario, Biblioteca del Congreso del Estado, Andadores, Plazas y Basureros Metálicos, Sistema de Riego y Jardinería, Iluminación Arquitectónica y para Obras Exteriores, y Terreno del Poder Legislativo, esto derivado del dictamen realizado por despacho externo. </w:t>
      </w:r>
      <w:r w:rsidR="007D652E" w:rsidRPr="00E63564">
        <w:rPr>
          <w:rFonts w:asciiTheme="minorHAnsi" w:hAnsiTheme="minorHAnsi" w:cstheme="minorHAnsi"/>
          <w:sz w:val="18"/>
          <w:szCs w:val="18"/>
        </w:rPr>
        <w:t>Así</w:t>
      </w:r>
      <w:r w:rsidRPr="00E63564">
        <w:rPr>
          <w:rFonts w:asciiTheme="minorHAnsi" w:hAnsiTheme="minorHAnsi" w:cstheme="minorHAnsi"/>
          <w:sz w:val="18"/>
          <w:szCs w:val="18"/>
        </w:rPr>
        <w:t xml:space="preserve"> mismo en el renglón de patrimonio generado existe una cantidad negativa correspondiente al Ahorro/Desahorro comprendido del 1º de enero al 31 de diciembre de 2022 por la cantidad de </w:t>
      </w:r>
      <w:r w:rsidRPr="00E63564">
        <w:rPr>
          <w:rFonts w:asciiTheme="minorHAnsi" w:hAnsiTheme="minorHAnsi" w:cstheme="minorHAnsi"/>
          <w:b/>
          <w:color w:val="000000"/>
          <w:sz w:val="18"/>
          <w:szCs w:val="18"/>
        </w:rPr>
        <w:t>$ -7,423,35</w:t>
      </w:r>
      <w:r w:rsidR="007D652E" w:rsidRPr="00E63564">
        <w:rPr>
          <w:rFonts w:asciiTheme="minorHAnsi" w:hAnsiTheme="minorHAnsi" w:cstheme="minorHAnsi"/>
          <w:b/>
          <w:color w:val="000000"/>
          <w:sz w:val="18"/>
          <w:szCs w:val="18"/>
        </w:rPr>
        <w:t>2</w:t>
      </w:r>
      <w:r w:rsidRPr="00E63564">
        <w:rPr>
          <w:rFonts w:asciiTheme="minorHAnsi" w:hAnsiTheme="minorHAnsi" w:cstheme="minorHAnsi"/>
          <w:b/>
          <w:color w:val="000000"/>
          <w:sz w:val="18"/>
          <w:szCs w:val="18"/>
        </w:rPr>
        <w:t>.</w:t>
      </w:r>
      <w:r w:rsidR="00A14818">
        <w:rPr>
          <w:rFonts w:asciiTheme="minorHAnsi" w:hAnsiTheme="minorHAnsi" w:cstheme="minorHAnsi"/>
          <w:b/>
          <w:color w:val="000000"/>
          <w:sz w:val="18"/>
          <w:szCs w:val="18"/>
        </w:rPr>
        <w:t xml:space="preserve">  Esto derivado del reconocimiento de la depreciación de bienes inmuebles, muebles e intangibles al cierre del ejercicio 2022. </w:t>
      </w:r>
    </w:p>
    <w:p w:rsidR="00735A2B" w:rsidRPr="00E63564" w:rsidRDefault="00735A2B" w:rsidP="00400CA9">
      <w:pPr>
        <w:spacing w:after="0" w:line="240" w:lineRule="auto"/>
        <w:jc w:val="both"/>
        <w:rPr>
          <w:rFonts w:asciiTheme="minorHAnsi" w:hAnsiTheme="minorHAnsi" w:cstheme="minorHAnsi"/>
          <w:sz w:val="18"/>
          <w:szCs w:val="18"/>
        </w:rPr>
      </w:pPr>
    </w:p>
    <w:p w:rsidR="007D652E" w:rsidRPr="00E63564" w:rsidRDefault="007D652E" w:rsidP="00400CA9">
      <w:pPr>
        <w:spacing w:after="0" w:line="240" w:lineRule="auto"/>
        <w:jc w:val="both"/>
        <w:rPr>
          <w:rFonts w:asciiTheme="minorHAnsi" w:hAnsiTheme="minorHAnsi" w:cstheme="minorHAnsi"/>
          <w:sz w:val="18"/>
          <w:szCs w:val="18"/>
        </w:rPr>
      </w:pPr>
    </w:p>
    <w:p w:rsidR="00735A2B" w:rsidRPr="00E63564" w:rsidRDefault="00735A2B" w:rsidP="00400CA9">
      <w:pPr>
        <w:pStyle w:val="INCISO"/>
        <w:spacing w:after="0" w:line="240" w:lineRule="exact"/>
        <w:ind w:left="360"/>
        <w:rPr>
          <w:rFonts w:asciiTheme="minorHAnsi" w:hAnsiTheme="minorHAnsi" w:cstheme="minorHAnsi"/>
          <w:b/>
          <w:smallCaps/>
        </w:rPr>
      </w:pPr>
      <w:r w:rsidRPr="00E63564">
        <w:rPr>
          <w:rFonts w:asciiTheme="minorHAnsi" w:hAnsiTheme="minorHAnsi" w:cstheme="minorHAnsi"/>
          <w:b/>
          <w:smallCaps/>
        </w:rPr>
        <w:t>IV)</w:t>
      </w:r>
      <w:r w:rsidRPr="00E63564">
        <w:rPr>
          <w:rFonts w:asciiTheme="minorHAnsi" w:hAnsiTheme="minorHAnsi" w:cstheme="minorHAnsi"/>
          <w:b/>
          <w:smallCaps/>
        </w:rPr>
        <w:tab/>
        <w:t xml:space="preserve">Notas al Estado de Flujos de Efectivo </w:t>
      </w:r>
    </w:p>
    <w:p w:rsidR="00735A2B" w:rsidRPr="00E63564" w:rsidRDefault="00735A2B" w:rsidP="00400CA9">
      <w:pPr>
        <w:pStyle w:val="INCISO"/>
        <w:spacing w:after="0" w:line="240" w:lineRule="exact"/>
        <w:ind w:left="0" w:firstLine="0"/>
        <w:rPr>
          <w:rFonts w:asciiTheme="minorHAnsi" w:hAnsiTheme="minorHAnsi" w:cstheme="minorHAnsi"/>
          <w:smallCaps/>
        </w:rPr>
      </w:pPr>
    </w:p>
    <w:p w:rsidR="00735A2B" w:rsidRPr="00E63564" w:rsidRDefault="00735A2B" w:rsidP="00400CA9">
      <w:pPr>
        <w:pStyle w:val="ROMANOS"/>
        <w:spacing w:after="0" w:line="240" w:lineRule="exact"/>
        <w:ind w:left="1140"/>
        <w:rPr>
          <w:rFonts w:asciiTheme="minorHAnsi" w:hAnsiTheme="minorHAnsi" w:cstheme="minorHAnsi"/>
          <w:b/>
          <w:lang w:val="es-MX"/>
        </w:rPr>
      </w:pPr>
      <w:r w:rsidRPr="00E63564">
        <w:rPr>
          <w:rFonts w:asciiTheme="minorHAnsi" w:hAnsiTheme="minorHAnsi" w:cstheme="minorHAnsi"/>
          <w:b/>
          <w:lang w:val="es-MX"/>
        </w:rPr>
        <w:t>Efectivo y equivalentes</w:t>
      </w:r>
    </w:p>
    <w:p w:rsidR="00735A2B" w:rsidRPr="00E63564" w:rsidRDefault="00735A2B" w:rsidP="00400CA9">
      <w:pPr>
        <w:pStyle w:val="ROMANOS"/>
        <w:spacing w:after="0" w:line="240" w:lineRule="exact"/>
        <w:ind w:left="1140"/>
        <w:rPr>
          <w:rFonts w:asciiTheme="minorHAnsi" w:hAnsiTheme="minorHAnsi" w:cstheme="minorHAnsi"/>
          <w:b/>
          <w:lang w:val="es-MX"/>
        </w:rPr>
      </w:pPr>
    </w:p>
    <w:p w:rsidR="00735A2B" w:rsidRPr="00E63564" w:rsidRDefault="00735A2B" w:rsidP="00400CA9">
      <w:pPr>
        <w:pStyle w:val="ROMANOS"/>
        <w:numPr>
          <w:ilvl w:val="0"/>
          <w:numId w:val="9"/>
        </w:numPr>
        <w:spacing w:after="0" w:line="240" w:lineRule="exact"/>
        <w:rPr>
          <w:rFonts w:asciiTheme="minorHAnsi" w:hAnsiTheme="minorHAnsi" w:cstheme="minorHAnsi"/>
          <w:b/>
          <w:lang w:val="es-MX"/>
        </w:rPr>
      </w:pPr>
      <w:r w:rsidRPr="00E63564">
        <w:rPr>
          <w:rFonts w:asciiTheme="minorHAnsi" w:hAnsiTheme="minorHAnsi" w:cstheme="minorHAnsi"/>
          <w:lang w:val="es-MX"/>
        </w:rPr>
        <w:t>El análisis de los saldos inicial y final del Estado de Flujo de Efectivo en la cuenta de efectivo y equivalentes:</w:t>
      </w:r>
    </w:p>
    <w:p w:rsidR="00735A2B" w:rsidRPr="00E63564" w:rsidRDefault="00735A2B" w:rsidP="00400CA9">
      <w:pPr>
        <w:pStyle w:val="ROMANOS"/>
        <w:spacing w:after="0" w:line="240" w:lineRule="exact"/>
        <w:ind w:left="0" w:firstLine="0"/>
        <w:rPr>
          <w:rFonts w:asciiTheme="minorHAnsi" w:hAnsiTheme="minorHAnsi" w:cstheme="minorHAnsi"/>
          <w:b/>
          <w:lang w:val="es-MX"/>
        </w:rPr>
      </w:pPr>
    </w:p>
    <w:tbl>
      <w:tblPr>
        <w:tblW w:w="0" w:type="auto"/>
        <w:jc w:val="center"/>
        <w:tblLayout w:type="fixed"/>
        <w:tblLook w:val="0000" w:firstRow="0" w:lastRow="0" w:firstColumn="0" w:lastColumn="0" w:noHBand="0" w:noVBand="0"/>
      </w:tblPr>
      <w:tblGrid>
        <w:gridCol w:w="4501"/>
        <w:gridCol w:w="1559"/>
        <w:gridCol w:w="1527"/>
      </w:tblGrid>
      <w:tr w:rsidR="00735A2B" w:rsidRPr="00E63564" w:rsidTr="006863AB">
        <w:trPr>
          <w:cantSplit/>
          <w:trHeight w:val="283"/>
          <w:jc w:val="center"/>
        </w:trPr>
        <w:tc>
          <w:tcPr>
            <w:tcW w:w="4501" w:type="dxa"/>
            <w:tcBorders>
              <w:top w:val="single" w:sz="6" w:space="0" w:color="auto"/>
              <w:left w:val="single" w:sz="6" w:space="0" w:color="auto"/>
              <w:bottom w:val="single" w:sz="6" w:space="0" w:color="auto"/>
              <w:right w:val="single" w:sz="6" w:space="0" w:color="auto"/>
            </w:tcBorders>
            <w:shd w:val="clear" w:color="auto" w:fill="AB0033"/>
          </w:tcPr>
          <w:p w:rsidR="00735A2B" w:rsidRPr="00E63564" w:rsidRDefault="005B261F" w:rsidP="006863AB">
            <w:pPr>
              <w:spacing w:after="0" w:line="224" w:lineRule="exact"/>
              <w:jc w:val="center"/>
              <w:rPr>
                <w:rFonts w:asciiTheme="minorHAnsi" w:eastAsia="Times New Roman" w:hAnsiTheme="minorHAnsi" w:cstheme="minorHAnsi"/>
                <w:b/>
                <w:color w:val="FFFFFF" w:themeColor="background1"/>
                <w:sz w:val="18"/>
                <w:szCs w:val="18"/>
                <w:lang w:eastAsia="es-ES"/>
              </w:rPr>
            </w:pPr>
            <w:r w:rsidRPr="00E63564">
              <w:rPr>
                <w:rFonts w:asciiTheme="minorHAnsi" w:eastAsia="Times New Roman" w:hAnsiTheme="minorHAnsi" w:cstheme="minorHAnsi"/>
                <w:b/>
                <w:color w:val="FFFFFF" w:themeColor="background1"/>
                <w:sz w:val="18"/>
                <w:szCs w:val="18"/>
                <w:lang w:eastAsia="es-ES"/>
              </w:rPr>
              <w:t>Concepto</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rsidR="00735A2B" w:rsidRPr="00E63564" w:rsidRDefault="00735A2B" w:rsidP="00400CA9">
            <w:pPr>
              <w:spacing w:after="0" w:line="224" w:lineRule="exact"/>
              <w:jc w:val="center"/>
              <w:rPr>
                <w:rFonts w:asciiTheme="minorHAnsi" w:eastAsia="Times New Roman" w:hAnsiTheme="minorHAnsi" w:cstheme="minorHAnsi"/>
                <w:b/>
                <w:color w:val="FFFFFF" w:themeColor="background1"/>
                <w:sz w:val="18"/>
                <w:szCs w:val="18"/>
                <w:lang w:eastAsia="es-ES"/>
              </w:rPr>
            </w:pPr>
            <w:r w:rsidRPr="00E63564">
              <w:rPr>
                <w:rFonts w:asciiTheme="minorHAnsi" w:eastAsia="Times New Roman" w:hAnsiTheme="minorHAnsi" w:cstheme="minorHAnsi"/>
                <w:b/>
                <w:color w:val="FFFFFF" w:themeColor="background1"/>
                <w:sz w:val="18"/>
                <w:szCs w:val="18"/>
                <w:lang w:eastAsia="es-ES"/>
              </w:rPr>
              <w:t>2022</w:t>
            </w:r>
          </w:p>
        </w:tc>
        <w:tc>
          <w:tcPr>
            <w:tcW w:w="1527" w:type="dxa"/>
            <w:tcBorders>
              <w:top w:val="single" w:sz="6" w:space="0" w:color="auto"/>
              <w:left w:val="single" w:sz="6" w:space="0" w:color="auto"/>
              <w:bottom w:val="single" w:sz="6" w:space="0" w:color="auto"/>
              <w:right w:val="single" w:sz="6" w:space="0" w:color="auto"/>
            </w:tcBorders>
            <w:shd w:val="clear" w:color="auto" w:fill="AB0033"/>
          </w:tcPr>
          <w:p w:rsidR="00735A2B" w:rsidRPr="00E63564" w:rsidRDefault="00735A2B" w:rsidP="00400CA9">
            <w:pPr>
              <w:spacing w:after="0" w:line="224" w:lineRule="exact"/>
              <w:jc w:val="center"/>
              <w:rPr>
                <w:rFonts w:asciiTheme="minorHAnsi" w:eastAsia="Times New Roman" w:hAnsiTheme="minorHAnsi" w:cstheme="minorHAnsi"/>
                <w:b/>
                <w:color w:val="FFFFFF" w:themeColor="background1"/>
                <w:sz w:val="18"/>
                <w:szCs w:val="18"/>
                <w:lang w:eastAsia="es-ES"/>
              </w:rPr>
            </w:pPr>
            <w:r w:rsidRPr="00E63564">
              <w:rPr>
                <w:rFonts w:asciiTheme="minorHAnsi" w:eastAsia="Times New Roman" w:hAnsiTheme="minorHAnsi" w:cstheme="minorHAnsi"/>
                <w:b/>
                <w:color w:val="FFFFFF" w:themeColor="background1"/>
                <w:sz w:val="18"/>
                <w:szCs w:val="18"/>
                <w:lang w:eastAsia="es-ES"/>
              </w:rPr>
              <w:t>2021</w:t>
            </w:r>
          </w:p>
        </w:tc>
      </w:tr>
      <w:tr w:rsidR="00107E1F" w:rsidRPr="00E63564" w:rsidTr="006863AB">
        <w:trPr>
          <w:cantSplit/>
          <w:trHeight w:val="283"/>
          <w:jc w:val="center"/>
        </w:trPr>
        <w:tc>
          <w:tcPr>
            <w:tcW w:w="4501"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1111 </w:t>
            </w:r>
            <w:r w:rsidRPr="00E63564">
              <w:rPr>
                <w:rFonts w:asciiTheme="minorHAnsi" w:eastAsia="Times New Roman" w:hAnsiTheme="minorHAnsi" w:cstheme="minorHAnsi"/>
                <w:sz w:val="18"/>
                <w:szCs w:val="18"/>
                <w:lang w:eastAsia="es-ES"/>
              </w:rPr>
              <w:t>Efectivo en Fondos Fijos</w:t>
            </w:r>
          </w:p>
        </w:tc>
        <w:tc>
          <w:tcPr>
            <w:tcW w:w="1559"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57,949</w:t>
            </w:r>
          </w:p>
        </w:tc>
        <w:tc>
          <w:tcPr>
            <w:tcW w:w="1527"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hAnsiTheme="minorHAnsi" w:cstheme="minorHAnsi"/>
                <w:sz w:val="18"/>
                <w:szCs w:val="18"/>
                <w:lang w:val="es-ES"/>
              </w:rPr>
            </w:pPr>
            <w:r w:rsidRPr="00E63564">
              <w:rPr>
                <w:rFonts w:asciiTheme="minorHAnsi" w:hAnsiTheme="minorHAnsi" w:cstheme="minorHAnsi"/>
                <w:sz w:val="18"/>
                <w:szCs w:val="18"/>
                <w:lang w:val="es-ES"/>
              </w:rPr>
              <w:t>57,949</w:t>
            </w:r>
          </w:p>
        </w:tc>
      </w:tr>
      <w:tr w:rsidR="00107E1F" w:rsidRPr="00E63564" w:rsidTr="006863AB">
        <w:trPr>
          <w:cantSplit/>
          <w:trHeight w:val="283"/>
          <w:jc w:val="center"/>
        </w:trPr>
        <w:tc>
          <w:tcPr>
            <w:tcW w:w="4501"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 xml:space="preserve">1112 </w:t>
            </w:r>
            <w:r w:rsidRPr="00E63564">
              <w:rPr>
                <w:rFonts w:asciiTheme="minorHAnsi" w:eastAsia="Times New Roman" w:hAnsiTheme="minorHAnsi" w:cstheme="minorHAnsi"/>
                <w:sz w:val="18"/>
                <w:szCs w:val="18"/>
                <w:lang w:eastAsia="es-ES"/>
              </w:rPr>
              <w:t>Efectivo en Bancos –Tesorería</w:t>
            </w:r>
          </w:p>
        </w:tc>
        <w:tc>
          <w:tcPr>
            <w:tcW w:w="1559"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eastAsia="Times New Roman" w:hAnsiTheme="minorHAnsi" w:cstheme="minorHAnsi"/>
                <w:sz w:val="18"/>
                <w:szCs w:val="18"/>
                <w:lang w:eastAsia="es-ES"/>
              </w:rPr>
            </w:pPr>
            <w:r w:rsidRPr="00E63564">
              <w:rPr>
                <w:rFonts w:asciiTheme="minorHAnsi" w:eastAsia="Times New Roman" w:hAnsiTheme="minorHAnsi" w:cstheme="minorHAnsi"/>
                <w:sz w:val="18"/>
                <w:szCs w:val="18"/>
                <w:lang w:eastAsia="es-ES"/>
              </w:rPr>
              <w:t>5,173,771</w:t>
            </w:r>
          </w:p>
        </w:tc>
        <w:tc>
          <w:tcPr>
            <w:tcW w:w="1527"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eastAsia="Times New Roman" w:hAnsiTheme="minorHAnsi" w:cstheme="minorHAnsi"/>
                <w:sz w:val="18"/>
                <w:szCs w:val="18"/>
                <w:lang w:eastAsia="es-ES"/>
              </w:rPr>
            </w:pPr>
            <w:r w:rsidRPr="00E63564">
              <w:rPr>
                <w:rFonts w:asciiTheme="minorHAnsi" w:eastAsia="Times New Roman" w:hAnsiTheme="minorHAnsi" w:cstheme="minorHAnsi"/>
                <w:sz w:val="18"/>
                <w:szCs w:val="18"/>
                <w:lang w:eastAsia="es-ES"/>
              </w:rPr>
              <w:t>2,489,676</w:t>
            </w:r>
          </w:p>
        </w:tc>
      </w:tr>
      <w:tr w:rsidR="00107E1F" w:rsidRPr="00E63564" w:rsidTr="006863AB">
        <w:trPr>
          <w:cantSplit/>
          <w:trHeight w:val="283"/>
          <w:jc w:val="center"/>
        </w:trPr>
        <w:tc>
          <w:tcPr>
            <w:tcW w:w="4501"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eastAsia="Times New Roman" w:hAnsiTheme="minorHAnsi" w:cstheme="minorHAnsi"/>
                <w:b/>
                <w:sz w:val="18"/>
                <w:szCs w:val="18"/>
                <w:lang w:eastAsia="es-ES"/>
              </w:rPr>
            </w:pPr>
            <w:r w:rsidRPr="00E63564">
              <w:rPr>
                <w:rFonts w:asciiTheme="minorHAnsi" w:eastAsia="Times New Roman" w:hAnsiTheme="minorHAnsi" w:cstheme="minorHAnsi"/>
                <w:b/>
                <w:sz w:val="18"/>
                <w:szCs w:val="18"/>
                <w:lang w:eastAsia="es-ES"/>
              </w:rPr>
              <w:t>Total de Efectivo y Equivalentes</w:t>
            </w:r>
          </w:p>
        </w:tc>
        <w:tc>
          <w:tcPr>
            <w:tcW w:w="1559"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eastAsia="Times New Roman" w:hAnsiTheme="minorHAnsi" w:cstheme="minorHAnsi"/>
                <w:b/>
                <w:sz w:val="18"/>
                <w:szCs w:val="18"/>
                <w:lang w:eastAsia="es-ES"/>
              </w:rPr>
            </w:pPr>
            <w:r w:rsidRPr="00E63564">
              <w:rPr>
                <w:rFonts w:asciiTheme="minorHAnsi" w:eastAsia="Times New Roman" w:hAnsiTheme="minorHAnsi" w:cstheme="minorHAnsi"/>
                <w:b/>
                <w:sz w:val="18"/>
                <w:szCs w:val="18"/>
                <w:lang w:eastAsia="es-ES"/>
              </w:rPr>
              <w:t>$ 5,231,720</w:t>
            </w:r>
          </w:p>
        </w:tc>
        <w:tc>
          <w:tcPr>
            <w:tcW w:w="1527" w:type="dxa"/>
            <w:tcBorders>
              <w:top w:val="single" w:sz="6" w:space="0" w:color="auto"/>
              <w:left w:val="single" w:sz="6" w:space="0" w:color="auto"/>
              <w:bottom w:val="single" w:sz="6" w:space="0" w:color="auto"/>
              <w:right w:val="single" w:sz="6" w:space="0" w:color="auto"/>
            </w:tcBorders>
            <w:vAlign w:val="center"/>
          </w:tcPr>
          <w:p w:rsidR="00107E1F" w:rsidRPr="00E63564" w:rsidRDefault="00107E1F" w:rsidP="00107E1F">
            <w:pPr>
              <w:spacing w:after="0" w:line="224" w:lineRule="exact"/>
              <w:jc w:val="right"/>
              <w:rPr>
                <w:rFonts w:asciiTheme="minorHAnsi" w:eastAsia="Times New Roman" w:hAnsiTheme="minorHAnsi" w:cstheme="minorHAnsi"/>
                <w:b/>
                <w:sz w:val="18"/>
                <w:szCs w:val="18"/>
                <w:lang w:eastAsia="es-ES"/>
              </w:rPr>
            </w:pPr>
            <w:r w:rsidRPr="00E63564">
              <w:rPr>
                <w:rFonts w:asciiTheme="minorHAnsi" w:eastAsia="Times New Roman" w:hAnsiTheme="minorHAnsi" w:cstheme="minorHAnsi"/>
                <w:b/>
                <w:sz w:val="18"/>
                <w:szCs w:val="18"/>
                <w:lang w:eastAsia="es-ES"/>
              </w:rPr>
              <w:t>$ 2,547,625</w:t>
            </w:r>
          </w:p>
        </w:tc>
      </w:tr>
    </w:tbl>
    <w:p w:rsidR="00735A2B" w:rsidRPr="00E63564" w:rsidRDefault="00735A2B" w:rsidP="00400CA9">
      <w:pPr>
        <w:pStyle w:val="ROMANOS"/>
        <w:spacing w:after="0" w:line="240" w:lineRule="exact"/>
        <w:ind w:left="0" w:firstLine="0"/>
        <w:rPr>
          <w:rFonts w:asciiTheme="minorHAnsi" w:hAnsiTheme="minorHAnsi" w:cstheme="minorHAnsi"/>
          <w:b/>
          <w:lang w:val="es-MX"/>
        </w:rPr>
      </w:pPr>
    </w:p>
    <w:p w:rsidR="00400CA9" w:rsidRPr="00E63564" w:rsidRDefault="00400CA9" w:rsidP="00400CA9">
      <w:pPr>
        <w:pStyle w:val="ROMANOS"/>
        <w:spacing w:after="0" w:line="240" w:lineRule="exact"/>
        <w:ind w:left="0" w:firstLine="0"/>
        <w:rPr>
          <w:rFonts w:asciiTheme="minorHAnsi" w:hAnsiTheme="minorHAnsi" w:cstheme="minorHAnsi"/>
          <w:b/>
          <w:lang w:val="es-MX"/>
        </w:rPr>
      </w:pPr>
    </w:p>
    <w:p w:rsidR="00735A2B" w:rsidRPr="00E63564" w:rsidRDefault="00735A2B" w:rsidP="00400CA9">
      <w:pPr>
        <w:pStyle w:val="ROMANOS"/>
        <w:spacing w:after="0" w:line="240" w:lineRule="exact"/>
        <w:ind w:left="1140"/>
        <w:rPr>
          <w:rFonts w:asciiTheme="minorHAnsi" w:hAnsiTheme="minorHAnsi" w:cstheme="minorHAnsi"/>
          <w:b/>
          <w:lang w:val="es-MX"/>
        </w:rPr>
      </w:pPr>
      <w:r w:rsidRPr="00E63564">
        <w:rPr>
          <w:rFonts w:asciiTheme="minorHAnsi" w:hAnsiTheme="minorHAnsi" w:cstheme="minorHAnsi"/>
          <w:b/>
          <w:lang w:val="es-MX"/>
        </w:rPr>
        <w:t>2.</w:t>
      </w:r>
      <w:r w:rsidRPr="00E63564">
        <w:rPr>
          <w:rFonts w:asciiTheme="minorHAnsi" w:hAnsiTheme="minorHAnsi" w:cstheme="minorHAnsi"/>
          <w:lang w:val="es-MX"/>
        </w:rPr>
        <w:t xml:space="preserve"> Adquisiciones de bienes muebles e inmuebles con su monto global y porcentaje que se aplicó en el presupuesto Federal o Estatal según sea el caso:</w:t>
      </w:r>
    </w:p>
    <w:p w:rsidR="00735A2B" w:rsidRPr="00E63564" w:rsidRDefault="00735A2B" w:rsidP="00400CA9">
      <w:pPr>
        <w:pStyle w:val="ROMANOS"/>
        <w:spacing w:after="0" w:line="240" w:lineRule="exact"/>
        <w:ind w:left="1140"/>
        <w:rPr>
          <w:rFonts w:asciiTheme="minorHAnsi" w:hAnsiTheme="minorHAnsi" w:cstheme="minorHAnsi"/>
          <w:b/>
          <w:lang w:val="es-MX"/>
        </w:rPr>
      </w:pPr>
    </w:p>
    <w:p w:rsidR="00735A2B" w:rsidRPr="00E63564" w:rsidRDefault="00735A2B" w:rsidP="00C37307">
      <w:pPr>
        <w:pStyle w:val="Texto"/>
        <w:spacing w:after="0" w:line="232" w:lineRule="exact"/>
        <w:ind w:firstLine="0"/>
        <w:rPr>
          <w:rFonts w:asciiTheme="minorHAnsi" w:hAnsiTheme="minorHAnsi" w:cstheme="minorHAnsi"/>
          <w:szCs w:val="18"/>
          <w:lang w:val="es-MX"/>
        </w:rPr>
      </w:pPr>
      <w:r w:rsidRPr="00E63564">
        <w:rPr>
          <w:rFonts w:asciiTheme="minorHAnsi" w:hAnsiTheme="minorHAnsi" w:cstheme="minorHAnsi"/>
          <w:szCs w:val="18"/>
          <w:lang w:val="es-MX"/>
        </w:rPr>
        <w:t xml:space="preserve">Las adquisiciones de bienes muebles y activos intangibles fueron realizadas por la cantidad de </w:t>
      </w:r>
      <w:r w:rsidRPr="00E63564">
        <w:rPr>
          <w:rFonts w:asciiTheme="minorHAnsi" w:hAnsiTheme="minorHAnsi" w:cstheme="minorHAnsi"/>
          <w:b/>
          <w:bCs/>
          <w:color w:val="000000"/>
          <w:szCs w:val="18"/>
          <w:lang w:eastAsia="es-MX"/>
        </w:rPr>
        <w:t>$ 225,500.86</w:t>
      </w:r>
      <w:r w:rsidR="007C56C8" w:rsidRPr="00E63564">
        <w:rPr>
          <w:rFonts w:asciiTheme="minorHAnsi" w:hAnsiTheme="minorHAnsi" w:cstheme="minorHAnsi"/>
          <w:bCs/>
          <w:color w:val="000000"/>
          <w:szCs w:val="18"/>
          <w:lang w:eastAsia="es-MX"/>
        </w:rPr>
        <w:t>,</w:t>
      </w:r>
      <w:r w:rsidRPr="00E63564">
        <w:rPr>
          <w:rFonts w:asciiTheme="minorHAnsi" w:hAnsiTheme="minorHAnsi" w:cstheme="minorHAnsi"/>
          <w:szCs w:val="18"/>
          <w:lang w:val="es-MX"/>
        </w:rPr>
        <w:t xml:space="preserve"> se integran de la siguiente manera:</w:t>
      </w:r>
    </w:p>
    <w:p w:rsidR="00400CA9" w:rsidRPr="00E63564" w:rsidRDefault="00400CA9" w:rsidP="00400CA9">
      <w:pPr>
        <w:pStyle w:val="Texto"/>
        <w:spacing w:after="0" w:line="232" w:lineRule="exact"/>
        <w:ind w:left="1080" w:hanging="360"/>
        <w:rPr>
          <w:rFonts w:asciiTheme="minorHAnsi" w:hAnsiTheme="minorHAnsi" w:cstheme="minorHAnsi"/>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1487"/>
      </w:tblGrid>
      <w:tr w:rsidR="00735A2B" w:rsidRPr="00E63564" w:rsidTr="00C37307">
        <w:trPr>
          <w:trHeight w:val="283"/>
          <w:jc w:val="center"/>
        </w:trPr>
        <w:tc>
          <w:tcPr>
            <w:tcW w:w="6102" w:type="dxa"/>
            <w:shd w:val="clear" w:color="auto" w:fill="AB0033"/>
            <w:vAlign w:val="center"/>
          </w:tcPr>
          <w:p w:rsidR="00735A2B" w:rsidRPr="00E63564" w:rsidRDefault="005B261F" w:rsidP="00400CA9">
            <w:pPr>
              <w:spacing w:after="0" w:line="240" w:lineRule="auto"/>
              <w:jc w:val="center"/>
              <w:rPr>
                <w:rFonts w:asciiTheme="minorHAnsi" w:eastAsia="Times New Roman" w:hAnsiTheme="minorHAnsi" w:cstheme="minorHAnsi"/>
                <w:b/>
                <w:bCs/>
                <w:color w:val="FFFFFF" w:themeColor="background1"/>
                <w:sz w:val="18"/>
                <w:szCs w:val="18"/>
                <w:lang w:val="es-ES" w:eastAsia="es-MX"/>
              </w:rPr>
            </w:pPr>
            <w:r w:rsidRPr="00E63564">
              <w:rPr>
                <w:rFonts w:asciiTheme="minorHAnsi" w:eastAsia="Times New Roman" w:hAnsiTheme="minorHAnsi" w:cstheme="minorHAnsi"/>
                <w:b/>
                <w:bCs/>
                <w:color w:val="FFFFFF" w:themeColor="background1"/>
                <w:sz w:val="18"/>
                <w:szCs w:val="18"/>
                <w:lang w:val="es-ES" w:eastAsia="es-MX"/>
              </w:rPr>
              <w:t>Concepto</w:t>
            </w:r>
          </w:p>
        </w:tc>
        <w:tc>
          <w:tcPr>
            <w:tcW w:w="1487" w:type="dxa"/>
            <w:shd w:val="clear" w:color="auto" w:fill="AB0033"/>
            <w:vAlign w:val="center"/>
          </w:tcPr>
          <w:p w:rsidR="00735A2B" w:rsidRPr="00E63564" w:rsidRDefault="00735A2B" w:rsidP="00400CA9">
            <w:pPr>
              <w:spacing w:after="0" w:line="240" w:lineRule="auto"/>
              <w:jc w:val="center"/>
              <w:rPr>
                <w:rFonts w:asciiTheme="minorHAnsi" w:eastAsia="Times New Roman" w:hAnsiTheme="minorHAnsi" w:cstheme="minorHAnsi"/>
                <w:b/>
                <w:bCs/>
                <w:color w:val="FFFFFF" w:themeColor="background1"/>
                <w:sz w:val="18"/>
                <w:szCs w:val="18"/>
                <w:lang w:val="es-ES" w:eastAsia="es-MX"/>
              </w:rPr>
            </w:pPr>
            <w:r w:rsidRPr="00E63564">
              <w:rPr>
                <w:rFonts w:asciiTheme="minorHAnsi" w:eastAsia="Times New Roman" w:hAnsiTheme="minorHAnsi" w:cstheme="minorHAnsi"/>
                <w:b/>
                <w:bCs/>
                <w:color w:val="FFFFFF" w:themeColor="background1"/>
                <w:sz w:val="18"/>
                <w:szCs w:val="18"/>
                <w:lang w:val="es-ES" w:eastAsia="es-MX"/>
              </w:rPr>
              <w:t>Monto Original</w:t>
            </w:r>
          </w:p>
        </w:tc>
      </w:tr>
      <w:tr w:rsidR="00735A2B" w:rsidRPr="00E63564" w:rsidTr="00C37307">
        <w:trPr>
          <w:trHeight w:val="283"/>
          <w:jc w:val="center"/>
        </w:trPr>
        <w:tc>
          <w:tcPr>
            <w:tcW w:w="6102" w:type="dxa"/>
            <w:shd w:val="clear" w:color="auto" w:fill="auto"/>
            <w:vAlign w:val="center"/>
          </w:tcPr>
          <w:p w:rsidR="00735A2B" w:rsidRPr="00E63564" w:rsidRDefault="00735A2B" w:rsidP="00400CA9">
            <w:pPr>
              <w:spacing w:after="0" w:line="240" w:lineRule="auto"/>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 xml:space="preserve">1241 </w:t>
            </w:r>
            <w:r w:rsidR="00C37307" w:rsidRPr="00E63564">
              <w:rPr>
                <w:rFonts w:asciiTheme="minorHAnsi" w:eastAsia="Times New Roman" w:hAnsiTheme="minorHAnsi" w:cstheme="minorHAnsi"/>
                <w:bCs/>
                <w:color w:val="000000"/>
                <w:sz w:val="18"/>
                <w:szCs w:val="18"/>
                <w:lang w:val="es-ES" w:eastAsia="es-MX"/>
              </w:rPr>
              <w:t xml:space="preserve"> </w:t>
            </w:r>
            <w:r w:rsidRPr="00E63564">
              <w:rPr>
                <w:rFonts w:asciiTheme="minorHAnsi" w:eastAsia="Times New Roman" w:hAnsiTheme="minorHAnsi" w:cstheme="minorHAnsi"/>
                <w:bCs/>
                <w:color w:val="000000"/>
                <w:sz w:val="18"/>
                <w:szCs w:val="18"/>
                <w:lang w:val="es-ES" w:eastAsia="es-MX"/>
              </w:rPr>
              <w:t>Mobiliario y Equipo de Administración</w:t>
            </w:r>
          </w:p>
        </w:tc>
        <w:tc>
          <w:tcPr>
            <w:tcW w:w="1487" w:type="dxa"/>
            <w:shd w:val="clear" w:color="auto" w:fill="auto"/>
            <w:vAlign w:val="center"/>
          </w:tcPr>
          <w:p w:rsidR="00735A2B" w:rsidRPr="00E63564" w:rsidRDefault="00735A2B" w:rsidP="005B261F">
            <w:pPr>
              <w:spacing w:after="0" w:line="240" w:lineRule="auto"/>
              <w:jc w:val="right"/>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41,64</w:t>
            </w:r>
            <w:r w:rsidR="005B261F" w:rsidRPr="00E63564">
              <w:rPr>
                <w:rFonts w:asciiTheme="minorHAnsi" w:eastAsia="Times New Roman" w:hAnsiTheme="minorHAnsi" w:cstheme="minorHAnsi"/>
                <w:bCs/>
                <w:color w:val="000000"/>
                <w:sz w:val="18"/>
                <w:szCs w:val="18"/>
                <w:lang w:val="es-ES" w:eastAsia="es-MX"/>
              </w:rPr>
              <w:t>1</w:t>
            </w:r>
          </w:p>
        </w:tc>
      </w:tr>
      <w:tr w:rsidR="00735A2B" w:rsidRPr="00E63564" w:rsidTr="00C37307">
        <w:trPr>
          <w:trHeight w:val="283"/>
          <w:jc w:val="center"/>
        </w:trPr>
        <w:tc>
          <w:tcPr>
            <w:tcW w:w="6102" w:type="dxa"/>
            <w:shd w:val="clear" w:color="auto" w:fill="auto"/>
            <w:vAlign w:val="center"/>
          </w:tcPr>
          <w:p w:rsidR="00735A2B" w:rsidRPr="00E63564" w:rsidRDefault="00735A2B" w:rsidP="00400CA9">
            <w:pPr>
              <w:spacing w:after="0" w:line="240" w:lineRule="auto"/>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 xml:space="preserve">1242 </w:t>
            </w:r>
            <w:r w:rsidR="00C37307" w:rsidRPr="00E63564">
              <w:rPr>
                <w:rFonts w:asciiTheme="minorHAnsi" w:eastAsia="Times New Roman" w:hAnsiTheme="minorHAnsi" w:cstheme="minorHAnsi"/>
                <w:bCs/>
                <w:color w:val="000000"/>
                <w:sz w:val="18"/>
                <w:szCs w:val="18"/>
                <w:lang w:val="es-ES" w:eastAsia="es-MX"/>
              </w:rPr>
              <w:t xml:space="preserve"> </w:t>
            </w:r>
            <w:r w:rsidRPr="00E63564">
              <w:rPr>
                <w:rFonts w:asciiTheme="minorHAnsi" w:eastAsia="Times New Roman" w:hAnsiTheme="minorHAnsi" w:cstheme="minorHAnsi"/>
                <w:bCs/>
                <w:color w:val="000000"/>
                <w:sz w:val="18"/>
                <w:szCs w:val="18"/>
                <w:lang w:val="es-ES" w:eastAsia="es-MX"/>
              </w:rPr>
              <w:t>Mobiliario y Equipo Educacional y Recreativo</w:t>
            </w:r>
          </w:p>
        </w:tc>
        <w:tc>
          <w:tcPr>
            <w:tcW w:w="1487" w:type="dxa"/>
            <w:shd w:val="clear" w:color="auto" w:fill="auto"/>
            <w:vAlign w:val="center"/>
          </w:tcPr>
          <w:p w:rsidR="00735A2B" w:rsidRPr="00E63564" w:rsidRDefault="00735A2B" w:rsidP="005B261F">
            <w:pPr>
              <w:spacing w:after="0" w:line="240" w:lineRule="auto"/>
              <w:jc w:val="right"/>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166,460</w:t>
            </w:r>
          </w:p>
        </w:tc>
      </w:tr>
      <w:tr w:rsidR="00735A2B" w:rsidRPr="00E63564" w:rsidTr="00C37307">
        <w:trPr>
          <w:trHeight w:val="283"/>
          <w:jc w:val="center"/>
        </w:trPr>
        <w:tc>
          <w:tcPr>
            <w:tcW w:w="6102" w:type="dxa"/>
            <w:shd w:val="clear" w:color="auto" w:fill="auto"/>
            <w:vAlign w:val="center"/>
          </w:tcPr>
          <w:p w:rsidR="00735A2B" w:rsidRPr="00E63564" w:rsidRDefault="00735A2B" w:rsidP="00400CA9">
            <w:pPr>
              <w:spacing w:after="0" w:line="240" w:lineRule="auto"/>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 xml:space="preserve">1246 </w:t>
            </w:r>
            <w:r w:rsidR="00C37307" w:rsidRPr="00E63564">
              <w:rPr>
                <w:rFonts w:asciiTheme="minorHAnsi" w:eastAsia="Times New Roman" w:hAnsiTheme="minorHAnsi" w:cstheme="minorHAnsi"/>
                <w:bCs/>
                <w:color w:val="000000"/>
                <w:sz w:val="18"/>
                <w:szCs w:val="18"/>
                <w:lang w:val="es-ES" w:eastAsia="es-MX"/>
              </w:rPr>
              <w:t xml:space="preserve"> </w:t>
            </w:r>
            <w:r w:rsidRPr="00E63564">
              <w:rPr>
                <w:rFonts w:asciiTheme="minorHAnsi" w:eastAsia="Times New Roman" w:hAnsiTheme="minorHAnsi" w:cstheme="minorHAnsi"/>
                <w:bCs/>
                <w:color w:val="000000"/>
                <w:sz w:val="18"/>
                <w:szCs w:val="18"/>
                <w:lang w:val="es-ES" w:eastAsia="es-MX"/>
              </w:rPr>
              <w:t>Maquinaria, Otros Equipos y Herramientas</w:t>
            </w:r>
          </w:p>
        </w:tc>
        <w:tc>
          <w:tcPr>
            <w:tcW w:w="1487" w:type="dxa"/>
            <w:shd w:val="clear" w:color="auto" w:fill="auto"/>
            <w:vAlign w:val="center"/>
          </w:tcPr>
          <w:p w:rsidR="00735A2B" w:rsidRPr="00E63564" w:rsidRDefault="00735A2B" w:rsidP="005B261F">
            <w:pPr>
              <w:spacing w:after="0" w:line="240" w:lineRule="auto"/>
              <w:jc w:val="right"/>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17,400</w:t>
            </w:r>
          </w:p>
        </w:tc>
      </w:tr>
      <w:tr w:rsidR="00735A2B" w:rsidRPr="00E63564" w:rsidTr="00C37307">
        <w:trPr>
          <w:trHeight w:val="283"/>
          <w:jc w:val="center"/>
        </w:trPr>
        <w:tc>
          <w:tcPr>
            <w:tcW w:w="6102" w:type="dxa"/>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b/>
                <w:bCs/>
                <w:color w:val="000000"/>
                <w:sz w:val="18"/>
                <w:szCs w:val="18"/>
                <w:lang w:val="es-ES" w:eastAsia="es-MX"/>
              </w:rPr>
            </w:pPr>
            <w:r w:rsidRPr="00E63564">
              <w:rPr>
                <w:rFonts w:asciiTheme="minorHAnsi" w:eastAsia="Times New Roman" w:hAnsiTheme="minorHAnsi" w:cstheme="minorHAnsi"/>
                <w:b/>
                <w:bCs/>
                <w:color w:val="000000"/>
                <w:sz w:val="18"/>
                <w:szCs w:val="18"/>
                <w:lang w:val="es-ES" w:eastAsia="es-MX"/>
              </w:rPr>
              <w:t>TOTAL</w:t>
            </w:r>
          </w:p>
        </w:tc>
        <w:tc>
          <w:tcPr>
            <w:tcW w:w="1487" w:type="dxa"/>
            <w:shd w:val="clear" w:color="auto" w:fill="auto"/>
            <w:vAlign w:val="center"/>
          </w:tcPr>
          <w:p w:rsidR="00735A2B" w:rsidRPr="00E63564" w:rsidRDefault="00735A2B" w:rsidP="005B261F">
            <w:pPr>
              <w:spacing w:after="0" w:line="240" w:lineRule="auto"/>
              <w:jc w:val="right"/>
              <w:rPr>
                <w:rFonts w:asciiTheme="minorHAnsi" w:eastAsia="Times New Roman" w:hAnsiTheme="minorHAnsi" w:cstheme="minorHAnsi"/>
                <w:b/>
                <w:bCs/>
                <w:color w:val="000000"/>
                <w:sz w:val="18"/>
                <w:szCs w:val="18"/>
                <w:highlight w:val="yellow"/>
                <w:lang w:val="es-ES" w:eastAsia="es-MX"/>
              </w:rPr>
            </w:pPr>
            <w:r w:rsidRPr="00E63564">
              <w:rPr>
                <w:rFonts w:asciiTheme="minorHAnsi" w:eastAsia="Times New Roman" w:hAnsiTheme="minorHAnsi" w:cstheme="minorHAnsi"/>
                <w:b/>
                <w:bCs/>
                <w:color w:val="000000"/>
                <w:sz w:val="18"/>
                <w:szCs w:val="18"/>
                <w:lang w:val="es-ES" w:eastAsia="es-MX"/>
              </w:rPr>
              <w:t>$ 225,50</w:t>
            </w:r>
            <w:r w:rsidR="005B261F" w:rsidRPr="00E63564">
              <w:rPr>
                <w:rFonts w:asciiTheme="minorHAnsi" w:eastAsia="Times New Roman" w:hAnsiTheme="minorHAnsi" w:cstheme="minorHAnsi"/>
                <w:b/>
                <w:bCs/>
                <w:color w:val="000000"/>
                <w:sz w:val="18"/>
                <w:szCs w:val="18"/>
                <w:lang w:val="es-ES" w:eastAsia="es-MX"/>
              </w:rPr>
              <w:t>1</w:t>
            </w:r>
          </w:p>
        </w:tc>
      </w:tr>
    </w:tbl>
    <w:p w:rsidR="00735A2B" w:rsidRPr="00E63564" w:rsidRDefault="00735A2B" w:rsidP="00400CA9">
      <w:pPr>
        <w:pStyle w:val="ROMANOS"/>
        <w:spacing w:after="0" w:line="240" w:lineRule="exact"/>
        <w:ind w:left="1140"/>
        <w:rPr>
          <w:rFonts w:asciiTheme="minorHAnsi" w:hAnsiTheme="minorHAnsi" w:cstheme="minorHAnsi"/>
          <w:b/>
          <w:lang w:val="es-MX"/>
        </w:rPr>
      </w:pPr>
    </w:p>
    <w:p w:rsidR="00107E1F" w:rsidRDefault="00107E1F" w:rsidP="00400CA9">
      <w:pPr>
        <w:pStyle w:val="ROMANOS"/>
        <w:spacing w:after="0" w:line="240" w:lineRule="exact"/>
        <w:ind w:left="1140"/>
        <w:rPr>
          <w:rFonts w:asciiTheme="minorHAnsi" w:hAnsiTheme="minorHAnsi" w:cstheme="minorHAnsi"/>
          <w:b/>
          <w:lang w:val="es-MX"/>
        </w:rPr>
      </w:pPr>
    </w:p>
    <w:p w:rsidR="00107E1F" w:rsidRDefault="00107E1F" w:rsidP="00400CA9">
      <w:pPr>
        <w:pStyle w:val="ROMANOS"/>
        <w:spacing w:after="0" w:line="240" w:lineRule="exact"/>
        <w:ind w:left="1140"/>
        <w:rPr>
          <w:rFonts w:asciiTheme="minorHAnsi" w:hAnsiTheme="minorHAnsi" w:cstheme="minorHAnsi"/>
          <w:b/>
          <w:lang w:val="es-MX"/>
        </w:rPr>
      </w:pPr>
    </w:p>
    <w:p w:rsidR="00107E1F" w:rsidRDefault="00107E1F" w:rsidP="00400CA9">
      <w:pPr>
        <w:pStyle w:val="ROMANOS"/>
        <w:spacing w:after="0" w:line="240" w:lineRule="exact"/>
        <w:ind w:left="1140"/>
        <w:rPr>
          <w:rFonts w:asciiTheme="minorHAnsi" w:hAnsiTheme="minorHAnsi" w:cstheme="minorHAnsi"/>
          <w:b/>
          <w:lang w:val="es-MX"/>
        </w:rPr>
      </w:pPr>
    </w:p>
    <w:p w:rsidR="00735A2B" w:rsidRPr="00E63564" w:rsidRDefault="00735A2B" w:rsidP="00107E1F">
      <w:pPr>
        <w:pStyle w:val="ROMANOS"/>
        <w:spacing w:after="0" w:line="240" w:lineRule="exact"/>
        <w:ind w:left="288" w:firstLine="0"/>
        <w:rPr>
          <w:rFonts w:asciiTheme="minorHAnsi" w:hAnsiTheme="minorHAnsi" w:cstheme="minorHAnsi"/>
          <w:lang w:val="es-MX"/>
        </w:rPr>
      </w:pPr>
      <w:r w:rsidRPr="00E63564">
        <w:rPr>
          <w:rFonts w:asciiTheme="minorHAnsi" w:hAnsiTheme="minorHAnsi" w:cstheme="minorHAnsi"/>
          <w:b/>
          <w:lang w:val="es-MX"/>
        </w:rPr>
        <w:lastRenderedPageBreak/>
        <w:t xml:space="preserve">3.- </w:t>
      </w:r>
      <w:r w:rsidRPr="00E63564">
        <w:rPr>
          <w:rFonts w:asciiTheme="minorHAnsi" w:hAnsiTheme="minorHAnsi" w:cstheme="minorHAnsi"/>
          <w:lang w:val="es-MX"/>
        </w:rPr>
        <w:t>Conciliación de los Flujos de Efectivo Netos de las Actividades de Operación y la cuenta de Ahorro/Desahorro antes de Rubros Extraordinarios:</w:t>
      </w:r>
    </w:p>
    <w:p w:rsidR="00735A2B" w:rsidRPr="00E63564" w:rsidRDefault="00735A2B" w:rsidP="00400CA9">
      <w:pPr>
        <w:pStyle w:val="ROMANOS"/>
        <w:spacing w:after="0" w:line="240" w:lineRule="exact"/>
        <w:ind w:left="1140"/>
        <w:rPr>
          <w:rFonts w:asciiTheme="minorHAnsi" w:hAnsiTheme="minorHAnsi" w:cstheme="minorHAnsi"/>
          <w:b/>
          <w:lang w:val="es-MX"/>
        </w:rPr>
      </w:pPr>
    </w:p>
    <w:tbl>
      <w:tblPr>
        <w:tblW w:w="0" w:type="auto"/>
        <w:jc w:val="center"/>
        <w:tblLayout w:type="fixed"/>
        <w:tblLook w:val="0000" w:firstRow="0" w:lastRow="0" w:firstColumn="0" w:lastColumn="0" w:noHBand="0" w:noVBand="0"/>
      </w:tblPr>
      <w:tblGrid>
        <w:gridCol w:w="6677"/>
        <w:gridCol w:w="1514"/>
        <w:gridCol w:w="1572"/>
      </w:tblGrid>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vAlign w:val="center"/>
          </w:tcPr>
          <w:p w:rsidR="00735A2B" w:rsidRPr="00E63564" w:rsidRDefault="00735A2B" w:rsidP="00400CA9">
            <w:pPr>
              <w:pStyle w:val="Texto"/>
              <w:spacing w:after="0" w:line="240" w:lineRule="exact"/>
              <w:ind w:firstLine="0"/>
              <w:jc w:val="left"/>
              <w:rPr>
                <w:rFonts w:asciiTheme="minorHAnsi" w:hAnsiTheme="minorHAnsi" w:cstheme="minorHAnsi"/>
                <w:b/>
                <w:color w:val="FFFFFF" w:themeColor="background1"/>
                <w:szCs w:val="18"/>
                <w:lang w:val="es-MX"/>
              </w:rPr>
            </w:pPr>
          </w:p>
        </w:tc>
        <w:tc>
          <w:tcPr>
            <w:tcW w:w="1514" w:type="dxa"/>
            <w:tcBorders>
              <w:top w:val="single" w:sz="6" w:space="0" w:color="auto"/>
              <w:left w:val="single" w:sz="6" w:space="0" w:color="auto"/>
              <w:bottom w:val="single" w:sz="6" w:space="0" w:color="auto"/>
              <w:right w:val="single" w:sz="6" w:space="0" w:color="auto"/>
            </w:tcBorders>
            <w:shd w:val="clear" w:color="auto" w:fill="AB0033"/>
            <w:vAlign w:val="center"/>
          </w:tcPr>
          <w:p w:rsidR="00735A2B" w:rsidRPr="00E63564" w:rsidRDefault="005367E2" w:rsidP="00400CA9">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2022</w:t>
            </w:r>
          </w:p>
        </w:tc>
        <w:tc>
          <w:tcPr>
            <w:tcW w:w="1572" w:type="dxa"/>
            <w:tcBorders>
              <w:top w:val="single" w:sz="6" w:space="0" w:color="auto"/>
              <w:left w:val="single" w:sz="6" w:space="0" w:color="auto"/>
              <w:bottom w:val="single" w:sz="6" w:space="0" w:color="auto"/>
              <w:right w:val="single" w:sz="6" w:space="0" w:color="auto"/>
            </w:tcBorders>
            <w:shd w:val="clear" w:color="auto" w:fill="AB0033"/>
            <w:vAlign w:val="center"/>
          </w:tcPr>
          <w:p w:rsidR="00735A2B" w:rsidRPr="00E63564" w:rsidRDefault="00735A2B" w:rsidP="00400CA9">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2021</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b/>
                <w:szCs w:val="18"/>
                <w:lang w:val="es-MX"/>
              </w:rPr>
            </w:pPr>
            <w:r w:rsidRPr="00E63564">
              <w:rPr>
                <w:rFonts w:asciiTheme="minorHAnsi" w:hAnsiTheme="minorHAnsi" w:cstheme="minorHAnsi"/>
                <w:b/>
                <w:szCs w:val="18"/>
                <w:lang w:val="es-MX"/>
              </w:rPr>
              <w:t>Ahorro/Desahorro Resultado del Ejercicio</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-7,423,35</w:t>
            </w:r>
            <w:r w:rsidR="00F82414" w:rsidRPr="00E63564">
              <w:rPr>
                <w:rFonts w:asciiTheme="minorHAnsi" w:hAnsiTheme="minorHAnsi" w:cstheme="minorHAnsi"/>
                <w:b/>
                <w:szCs w:val="18"/>
                <w:lang w:val="es-MX"/>
              </w:rPr>
              <w:t>2</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-$ 5,986,40</w:t>
            </w:r>
            <w:r w:rsidR="00F82414" w:rsidRPr="00E63564">
              <w:rPr>
                <w:rFonts w:asciiTheme="minorHAnsi" w:hAnsiTheme="minorHAnsi" w:cstheme="minorHAnsi"/>
                <w:b/>
                <w:szCs w:val="18"/>
                <w:lang w:val="es-MX"/>
              </w:rPr>
              <w:t>5</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i/>
                <w:szCs w:val="18"/>
                <w:lang w:val="es-MX"/>
              </w:rPr>
            </w:pPr>
            <w:r w:rsidRPr="00E63564">
              <w:rPr>
                <w:rFonts w:asciiTheme="minorHAnsi" w:hAnsiTheme="minorHAnsi" w:cstheme="minorHAnsi"/>
                <w:i/>
                <w:szCs w:val="18"/>
                <w:lang w:val="es-MX"/>
              </w:rPr>
              <w:t>Movimientos de partidas (o rubros) que no afectan al efectivo.</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Depreciación</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8,760,31</w:t>
            </w:r>
            <w:r w:rsidR="00F82414" w:rsidRPr="00E63564">
              <w:rPr>
                <w:rFonts w:asciiTheme="minorHAnsi" w:hAnsiTheme="minorHAnsi" w:cstheme="minorHAnsi"/>
                <w:szCs w:val="18"/>
                <w:lang w:val="es-MX"/>
              </w:rPr>
              <w:t>4</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F82414" w:rsidP="00F82414">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9,202,046</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Amortización</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Incrementos en las provisiones</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2,873,21</w:t>
            </w:r>
            <w:r w:rsidR="00F82414" w:rsidRPr="00E63564">
              <w:rPr>
                <w:rFonts w:asciiTheme="minorHAnsi" w:hAnsiTheme="minorHAnsi" w:cstheme="minorHAnsi"/>
                <w:szCs w:val="18"/>
                <w:lang w:val="es-MX"/>
              </w:rPr>
              <w:t>5</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F82414"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2,567,929</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Incremento en inversiones producido por revaluación</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Ganancia/pérdida en venta de propiedad, planta y equipo</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Incremento en cuentas por cobrar</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0</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Partidas extraordinarias</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-855,911</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F82414" w:rsidP="00400CA9">
            <w:pPr>
              <w:pStyle w:val="Texto"/>
              <w:spacing w:after="0" w:line="240" w:lineRule="exact"/>
              <w:ind w:firstLine="0"/>
              <w:jc w:val="right"/>
              <w:rPr>
                <w:rFonts w:asciiTheme="minorHAnsi" w:hAnsiTheme="minorHAnsi" w:cstheme="minorHAnsi"/>
                <w:szCs w:val="18"/>
                <w:lang w:val="es-MX"/>
              </w:rPr>
            </w:pPr>
            <w:r w:rsidRPr="00E63564">
              <w:rPr>
                <w:rFonts w:asciiTheme="minorHAnsi" w:hAnsiTheme="minorHAnsi" w:cstheme="minorHAnsi"/>
                <w:szCs w:val="18"/>
                <w:lang w:val="es-MX"/>
              </w:rPr>
              <w:t>-2,225,620</w:t>
            </w:r>
          </w:p>
        </w:tc>
      </w:tr>
      <w:tr w:rsidR="00735A2B" w:rsidRPr="00E63564" w:rsidTr="00111D85">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FLUJOS NETOS DE EFECTIVO DE LAS ACTIVIDADES DE OPERACION</w:t>
            </w:r>
          </w:p>
        </w:tc>
        <w:tc>
          <w:tcPr>
            <w:tcW w:w="1514"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F82414">
            <w:pPr>
              <w:pStyle w:val="Texto"/>
              <w:spacing w:after="0" w:line="240"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xml:space="preserve">$ </w:t>
            </w:r>
            <w:bookmarkStart w:id="0" w:name="OLE_LINK10"/>
            <w:r w:rsidRPr="00E63564">
              <w:rPr>
                <w:rFonts w:asciiTheme="minorHAnsi" w:hAnsiTheme="minorHAnsi" w:cstheme="minorHAnsi"/>
                <w:b/>
                <w:szCs w:val="18"/>
                <w:lang w:val="es-MX"/>
              </w:rPr>
              <w:t>3,354,26</w:t>
            </w:r>
            <w:bookmarkEnd w:id="0"/>
            <w:r w:rsidR="00F82414" w:rsidRPr="00E63564">
              <w:rPr>
                <w:rFonts w:asciiTheme="minorHAnsi" w:hAnsiTheme="minorHAnsi" w:cstheme="minorHAnsi"/>
                <w:b/>
                <w:szCs w:val="18"/>
                <w:lang w:val="es-MX"/>
              </w:rPr>
              <w:t>6</w:t>
            </w:r>
          </w:p>
        </w:tc>
        <w:tc>
          <w:tcPr>
            <w:tcW w:w="1572" w:type="dxa"/>
            <w:tcBorders>
              <w:top w:val="single" w:sz="6" w:space="0" w:color="auto"/>
              <w:left w:val="single" w:sz="6" w:space="0" w:color="auto"/>
              <w:bottom w:val="single" w:sz="6" w:space="0" w:color="auto"/>
              <w:right w:val="single" w:sz="6" w:space="0" w:color="auto"/>
            </w:tcBorders>
            <w:vAlign w:val="center"/>
          </w:tcPr>
          <w:p w:rsidR="00735A2B" w:rsidRPr="00E63564" w:rsidRDefault="00735A2B" w:rsidP="00400CA9">
            <w:pPr>
              <w:pStyle w:val="Texto"/>
              <w:spacing w:after="0" w:line="240" w:lineRule="exact"/>
              <w:ind w:firstLine="0"/>
              <w:jc w:val="right"/>
              <w:rPr>
                <w:rFonts w:asciiTheme="minorHAnsi" w:hAnsiTheme="minorHAnsi" w:cstheme="minorHAnsi"/>
                <w:b/>
                <w:szCs w:val="18"/>
                <w:lang w:val="es-MX"/>
              </w:rPr>
            </w:pPr>
            <w:r w:rsidRPr="00E63564">
              <w:rPr>
                <w:rFonts w:asciiTheme="minorHAnsi" w:hAnsiTheme="minorHAnsi" w:cstheme="minorHAnsi"/>
                <w:b/>
                <w:szCs w:val="18"/>
                <w:lang w:val="es-MX"/>
              </w:rPr>
              <w:t xml:space="preserve">$ </w:t>
            </w:r>
            <w:r w:rsidR="00F82414" w:rsidRPr="00E63564">
              <w:rPr>
                <w:rFonts w:asciiTheme="minorHAnsi" w:hAnsiTheme="minorHAnsi" w:cstheme="minorHAnsi"/>
                <w:b/>
                <w:szCs w:val="18"/>
                <w:lang w:val="es-MX"/>
              </w:rPr>
              <w:t>3,557,950</w:t>
            </w:r>
          </w:p>
        </w:tc>
      </w:tr>
    </w:tbl>
    <w:p w:rsidR="00735A2B" w:rsidRPr="00E63564" w:rsidRDefault="00735A2B" w:rsidP="00400CA9">
      <w:pPr>
        <w:pStyle w:val="ROMANOS"/>
        <w:spacing w:after="0" w:line="240" w:lineRule="exact"/>
        <w:ind w:left="1140"/>
        <w:rPr>
          <w:rFonts w:asciiTheme="minorHAnsi" w:hAnsiTheme="minorHAnsi" w:cstheme="minorHAnsi"/>
          <w:b/>
          <w:lang w:val="es-MX"/>
        </w:rPr>
      </w:pPr>
    </w:p>
    <w:p w:rsidR="006863AB" w:rsidRPr="00E63564" w:rsidRDefault="006863AB" w:rsidP="00400CA9">
      <w:pPr>
        <w:pStyle w:val="ROMANOS"/>
        <w:spacing w:after="0" w:line="240" w:lineRule="exact"/>
        <w:ind w:left="1140"/>
        <w:rPr>
          <w:rFonts w:asciiTheme="minorHAnsi" w:hAnsiTheme="minorHAnsi" w:cstheme="minorHAnsi"/>
          <w:b/>
          <w:lang w:val="es-MX"/>
        </w:rPr>
      </w:pPr>
    </w:p>
    <w:p w:rsidR="00735A2B" w:rsidRPr="00E63564" w:rsidRDefault="00735A2B" w:rsidP="00400CA9">
      <w:pPr>
        <w:pStyle w:val="INCISO"/>
        <w:spacing w:after="0" w:line="240" w:lineRule="exact"/>
        <w:ind w:left="360"/>
        <w:rPr>
          <w:rFonts w:asciiTheme="minorHAnsi" w:hAnsiTheme="minorHAnsi" w:cstheme="minorHAnsi"/>
          <w:b/>
          <w:smallCaps/>
        </w:rPr>
      </w:pPr>
      <w:r w:rsidRPr="00E63564">
        <w:rPr>
          <w:rFonts w:asciiTheme="minorHAnsi" w:hAnsiTheme="minorHAnsi" w:cstheme="minorHAnsi"/>
          <w:b/>
          <w:smallCaps/>
        </w:rPr>
        <w:t>V) Conciliación entre los ingresos presupuestarios y contables, así como entre los egresos presupuestarios y los gastos contables:</w:t>
      </w:r>
    </w:p>
    <w:p w:rsidR="00735A2B" w:rsidRPr="00E63564" w:rsidRDefault="00735A2B" w:rsidP="00400CA9">
      <w:pPr>
        <w:pStyle w:val="INCISO"/>
        <w:spacing w:after="0" w:line="240" w:lineRule="exact"/>
        <w:ind w:left="360"/>
        <w:rPr>
          <w:rFonts w:asciiTheme="minorHAnsi" w:hAnsiTheme="minorHAnsi" w:cstheme="minorHAnsi"/>
          <w:b/>
          <w:smallCaps/>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0"/>
        <w:gridCol w:w="1980"/>
        <w:gridCol w:w="2260"/>
      </w:tblGrid>
      <w:tr w:rsidR="00735A2B" w:rsidRPr="00E63564" w:rsidTr="00111D85">
        <w:trPr>
          <w:trHeight w:val="340"/>
          <w:jc w:val="center"/>
        </w:trPr>
        <w:tc>
          <w:tcPr>
            <w:tcW w:w="8940" w:type="dxa"/>
            <w:gridSpan w:val="3"/>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Congreso del Estado Libre y Soberano de Tamaulipas</w:t>
            </w:r>
          </w:p>
        </w:tc>
      </w:tr>
      <w:tr w:rsidR="00735A2B" w:rsidRPr="00E63564" w:rsidTr="00111D85">
        <w:trPr>
          <w:trHeight w:val="340"/>
          <w:jc w:val="center"/>
        </w:trPr>
        <w:tc>
          <w:tcPr>
            <w:tcW w:w="8940" w:type="dxa"/>
            <w:gridSpan w:val="3"/>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Conciliación entre los Ingresos Presupuestarios y Contables</w:t>
            </w:r>
          </w:p>
        </w:tc>
      </w:tr>
      <w:tr w:rsidR="00735A2B" w:rsidRPr="00E63564" w:rsidTr="00111D85">
        <w:trPr>
          <w:trHeight w:val="340"/>
          <w:jc w:val="center"/>
        </w:trPr>
        <w:tc>
          <w:tcPr>
            <w:tcW w:w="8940" w:type="dxa"/>
            <w:gridSpan w:val="3"/>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Correspondiente del 1º de enero al 31 de Diciembre de 2022</w:t>
            </w:r>
          </w:p>
        </w:tc>
      </w:tr>
      <w:tr w:rsidR="00735A2B" w:rsidRPr="00E63564" w:rsidTr="00111D85">
        <w:trPr>
          <w:trHeight w:val="340"/>
          <w:jc w:val="center"/>
        </w:trPr>
        <w:tc>
          <w:tcPr>
            <w:tcW w:w="8940" w:type="dxa"/>
            <w:gridSpan w:val="3"/>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(Cifras en pesos)</w:t>
            </w:r>
          </w:p>
        </w:tc>
      </w:tr>
      <w:tr w:rsidR="00735A2B" w:rsidRPr="00E63564" w:rsidTr="00111D85">
        <w:trPr>
          <w:trHeight w:val="227"/>
          <w:jc w:val="center"/>
        </w:trPr>
        <w:tc>
          <w:tcPr>
            <w:tcW w:w="8940" w:type="dxa"/>
            <w:gridSpan w:val="3"/>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1.- Ingresos Presupuestarios</w:t>
            </w:r>
          </w:p>
        </w:tc>
        <w:tc>
          <w:tcPr>
            <w:tcW w:w="1980" w:type="dxa"/>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2260" w:type="dxa"/>
            <w:shd w:val="clear" w:color="auto" w:fill="auto"/>
            <w:noWrap/>
            <w:vAlign w:val="center"/>
            <w:hideMark/>
          </w:tcPr>
          <w:p w:rsidR="00735A2B" w:rsidRPr="00E63564" w:rsidRDefault="00735A2B" w:rsidP="00E416D0">
            <w:pPr>
              <w:spacing w:after="0" w:line="240" w:lineRule="auto"/>
              <w:jc w:val="right"/>
              <w:rPr>
                <w:rFonts w:asciiTheme="minorHAnsi" w:eastAsia="Times New Roman" w:hAnsiTheme="minorHAnsi" w:cstheme="minorHAnsi"/>
                <w:b/>
                <w:color w:val="000000"/>
                <w:sz w:val="18"/>
                <w:szCs w:val="18"/>
                <w:highlight w:val="yellow"/>
                <w:lang w:eastAsia="es-MX"/>
              </w:rPr>
            </w:pPr>
            <w:r w:rsidRPr="00E63564">
              <w:rPr>
                <w:rFonts w:asciiTheme="minorHAnsi" w:eastAsia="Times New Roman" w:hAnsiTheme="minorHAnsi" w:cstheme="minorHAnsi"/>
                <w:b/>
                <w:color w:val="000000"/>
                <w:sz w:val="18"/>
                <w:szCs w:val="18"/>
                <w:lang w:eastAsia="es-MX"/>
              </w:rPr>
              <w:t xml:space="preserve">$ </w:t>
            </w:r>
            <w:r w:rsidR="00E416D0" w:rsidRPr="00E63564">
              <w:rPr>
                <w:rFonts w:asciiTheme="minorHAnsi" w:eastAsia="Times New Roman" w:hAnsiTheme="minorHAnsi" w:cstheme="minorHAnsi"/>
                <w:b/>
                <w:color w:val="000000"/>
                <w:sz w:val="18"/>
                <w:szCs w:val="18"/>
                <w:lang w:eastAsia="es-MX"/>
              </w:rPr>
              <w:t>216,704,199</w:t>
            </w:r>
          </w:p>
        </w:tc>
      </w:tr>
      <w:tr w:rsidR="00735A2B" w:rsidRPr="00E63564" w:rsidTr="00111D85">
        <w:trPr>
          <w:trHeight w:val="227"/>
          <w:jc w:val="center"/>
        </w:trPr>
        <w:tc>
          <w:tcPr>
            <w:tcW w:w="8940" w:type="dxa"/>
            <w:gridSpan w:val="3"/>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2.- Más ingresos contables no presupuestarios</w:t>
            </w:r>
          </w:p>
        </w:tc>
        <w:tc>
          <w:tcPr>
            <w:tcW w:w="1980" w:type="dxa"/>
            <w:tcBorders>
              <w:bottom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bottom w:val="single" w:sz="4" w:space="0" w:color="auto"/>
            </w:tcBorders>
            <w:shd w:val="clear" w:color="auto" w:fill="auto"/>
            <w:noWrap/>
            <w:vAlign w:val="center"/>
            <w:hideMark/>
          </w:tcPr>
          <w:p w:rsidR="00735A2B" w:rsidRPr="00E63564" w:rsidRDefault="00735A2B" w:rsidP="00400CA9">
            <w:pPr>
              <w:spacing w:after="0" w:line="240" w:lineRule="auto"/>
              <w:jc w:val="right"/>
              <w:rPr>
                <w:rFonts w:asciiTheme="minorHAnsi" w:eastAsia="Times New Roman" w:hAnsiTheme="minorHAnsi" w:cstheme="minorHAnsi"/>
                <w:b/>
                <w:color w:val="000000"/>
                <w:sz w:val="18"/>
                <w:szCs w:val="18"/>
                <w:highlight w:val="yellow"/>
                <w:lang w:eastAsia="es-MX"/>
              </w:rPr>
            </w:pPr>
            <w:r w:rsidRPr="00E63564">
              <w:rPr>
                <w:rFonts w:asciiTheme="minorHAnsi" w:eastAsia="Times New Roman" w:hAnsiTheme="minorHAnsi" w:cstheme="minorHAnsi"/>
                <w:b/>
                <w:color w:val="000000"/>
                <w:sz w:val="18"/>
                <w:szCs w:val="18"/>
                <w:lang w:eastAsia="es-MX"/>
              </w:rPr>
              <w:t xml:space="preserve">$ </w:t>
            </w:r>
            <w:r w:rsidR="00E416D0" w:rsidRPr="00E63564">
              <w:rPr>
                <w:rFonts w:asciiTheme="minorHAnsi" w:eastAsia="Times New Roman" w:hAnsiTheme="minorHAnsi" w:cstheme="minorHAnsi"/>
                <w:b/>
                <w:color w:val="000000"/>
                <w:sz w:val="18"/>
                <w:szCs w:val="18"/>
                <w:lang w:eastAsia="es-MX"/>
              </w:rPr>
              <w:t>190,040</w:t>
            </w: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Incremento por variación de inventarios.</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Ingresos financieros</w:t>
            </w:r>
          </w:p>
        </w:tc>
        <w:tc>
          <w:tcPr>
            <w:tcW w:w="1980" w:type="dxa"/>
            <w:tcBorders>
              <w:right w:val="single" w:sz="4" w:space="0" w:color="auto"/>
            </w:tcBorders>
            <w:shd w:val="clear" w:color="auto" w:fill="auto"/>
            <w:vAlign w:val="center"/>
          </w:tcPr>
          <w:p w:rsidR="00735A2B" w:rsidRPr="00E63564" w:rsidRDefault="00735A2B" w:rsidP="00E416D0">
            <w:pPr>
              <w:spacing w:after="0" w:line="240" w:lineRule="auto"/>
              <w:jc w:val="right"/>
              <w:rPr>
                <w:rFonts w:asciiTheme="minorHAnsi" w:eastAsia="Times New Roman" w:hAnsiTheme="minorHAnsi" w:cstheme="minorHAnsi"/>
                <w:color w:val="000000"/>
                <w:sz w:val="18"/>
                <w:szCs w:val="18"/>
                <w:highlight w:val="yellow"/>
                <w:lang w:eastAsia="es-MX"/>
              </w:rPr>
            </w:pPr>
            <w:r w:rsidRPr="00E63564">
              <w:rPr>
                <w:rFonts w:asciiTheme="minorHAnsi" w:eastAsia="Times New Roman" w:hAnsiTheme="minorHAnsi" w:cstheme="minorHAnsi"/>
                <w:color w:val="000000"/>
                <w:sz w:val="18"/>
                <w:szCs w:val="18"/>
                <w:lang w:eastAsia="es-MX"/>
              </w:rPr>
              <w:t>$ 190,040</w:t>
            </w:r>
          </w:p>
        </w:tc>
        <w:tc>
          <w:tcPr>
            <w:tcW w:w="2260" w:type="dxa"/>
            <w:tcBorders>
              <w:top w:val="nil"/>
              <w:left w:val="single" w:sz="4" w:space="0" w:color="auto"/>
              <w:bottom w:val="nil"/>
              <w:right w:val="nil"/>
            </w:tcBorders>
            <w:shd w:val="clear" w:color="auto" w:fill="auto"/>
            <w:noWrap/>
            <w:vAlign w:val="center"/>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Disminución del exceso de estimaciones por pérdidas o                                        </w:t>
            </w:r>
          </w:p>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deterioro u obsolescencia</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Disminución del exceso de provisiones</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Otros Ingresos y beneficios varios</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Otros ingresos contables no presupuestarios</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226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8940" w:type="dxa"/>
            <w:gridSpan w:val="3"/>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3.- Menos ingresos presupuestarios no contables.</w:t>
            </w:r>
          </w:p>
        </w:tc>
        <w:tc>
          <w:tcPr>
            <w:tcW w:w="198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bottom w:val="single" w:sz="4" w:space="0" w:color="auto"/>
            </w:tcBorders>
            <w:shd w:val="clear" w:color="auto" w:fill="auto"/>
            <w:noWrap/>
            <w:vAlign w:val="bottom"/>
            <w:hideMark/>
          </w:tcPr>
          <w:p w:rsidR="00735A2B" w:rsidRPr="00E63564" w:rsidRDefault="00735A2B" w:rsidP="00400CA9">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$ 0.00</w:t>
            </w: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Productos de capital</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Aprovechamiento de capital</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Ingresos derivados de financiamiento</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Otros Ingresos derivados de financiamiento</w:t>
            </w:r>
          </w:p>
        </w:tc>
        <w:tc>
          <w:tcPr>
            <w:tcW w:w="1980" w:type="dxa"/>
            <w:tcBorders>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Otros ingresos presupuestarios no contables</w:t>
            </w:r>
          </w:p>
        </w:tc>
        <w:tc>
          <w:tcPr>
            <w:tcW w:w="1980" w:type="dxa"/>
            <w:tcBorders>
              <w:right w:val="single" w:sz="4" w:space="0" w:color="auto"/>
            </w:tcBorders>
            <w:shd w:val="clear" w:color="auto" w:fill="auto"/>
            <w:vAlign w:val="center"/>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c>
          <w:tcPr>
            <w:tcW w:w="226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8940" w:type="dxa"/>
            <w:gridSpan w:val="3"/>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shd w:val="clear" w:color="auto" w:fill="AB0033"/>
            <w:vAlign w:val="center"/>
            <w:hideMark/>
          </w:tcPr>
          <w:p w:rsidR="00735A2B" w:rsidRPr="00E63564" w:rsidRDefault="00735A2B" w:rsidP="00400CA9">
            <w:pPr>
              <w:spacing w:after="0" w:line="240" w:lineRule="auto"/>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4.- Ingresos Contables    ( 4= 1 + 2 - 3)</w:t>
            </w:r>
          </w:p>
        </w:tc>
        <w:tc>
          <w:tcPr>
            <w:tcW w:w="1980" w:type="dxa"/>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shd w:val="clear" w:color="auto" w:fill="auto"/>
            <w:noWrap/>
            <w:vAlign w:val="center"/>
            <w:hideMark/>
          </w:tcPr>
          <w:p w:rsidR="00735A2B" w:rsidRPr="00E63564" w:rsidRDefault="00735A2B" w:rsidP="00E416D0">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$ 216,894,239</w:t>
            </w:r>
          </w:p>
        </w:tc>
      </w:tr>
    </w:tbl>
    <w:p w:rsidR="00735A2B" w:rsidRPr="00E63564" w:rsidRDefault="00735A2B" w:rsidP="00400CA9">
      <w:pPr>
        <w:pStyle w:val="INCISO"/>
        <w:spacing w:after="0" w:line="240" w:lineRule="exact"/>
        <w:ind w:left="360"/>
        <w:rPr>
          <w:rFonts w:asciiTheme="minorHAnsi" w:hAnsiTheme="minorHAnsi" w:cstheme="minorHAnsi"/>
          <w:b/>
          <w:smallCaps/>
        </w:rPr>
      </w:pPr>
    </w:p>
    <w:p w:rsidR="00735A2B" w:rsidRPr="00E63564" w:rsidRDefault="00735A2B"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p w:rsidR="001A29D8" w:rsidRPr="00E63564" w:rsidRDefault="001A29D8" w:rsidP="00400CA9">
      <w:pPr>
        <w:pStyle w:val="INCISO"/>
        <w:spacing w:after="0" w:line="240" w:lineRule="exact"/>
        <w:ind w:left="360"/>
        <w:rPr>
          <w:rFonts w:asciiTheme="minorHAnsi" w:hAnsiTheme="minorHAnsi" w:cstheme="minorHAnsi"/>
          <w:b/>
          <w:smallCaps/>
        </w:rPr>
      </w:pPr>
    </w:p>
    <w:tbl>
      <w:tblPr>
        <w:tblW w:w="8940" w:type="dxa"/>
        <w:jc w:val="center"/>
        <w:tblCellMar>
          <w:left w:w="70" w:type="dxa"/>
          <w:right w:w="70" w:type="dxa"/>
        </w:tblCellMar>
        <w:tblLook w:val="04A0" w:firstRow="1" w:lastRow="0" w:firstColumn="1" w:lastColumn="0" w:noHBand="0" w:noVBand="1"/>
      </w:tblPr>
      <w:tblGrid>
        <w:gridCol w:w="1040"/>
        <w:gridCol w:w="3660"/>
        <w:gridCol w:w="1980"/>
        <w:gridCol w:w="2260"/>
      </w:tblGrid>
      <w:tr w:rsidR="00735A2B" w:rsidRPr="00E63564" w:rsidTr="00785A43">
        <w:trPr>
          <w:trHeight w:val="340"/>
          <w:jc w:val="center"/>
        </w:trPr>
        <w:tc>
          <w:tcPr>
            <w:tcW w:w="8940" w:type="dxa"/>
            <w:gridSpan w:val="4"/>
            <w:tcBorders>
              <w:top w:val="single" w:sz="4" w:space="0" w:color="auto"/>
              <w:left w:val="single" w:sz="4" w:space="0" w:color="auto"/>
              <w:bottom w:val="nil"/>
              <w:right w:val="single" w:sz="4" w:space="0" w:color="auto"/>
            </w:tcBorders>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Congreso del Estado Libre y Soberano de Tamaulipas</w:t>
            </w:r>
          </w:p>
        </w:tc>
      </w:tr>
      <w:tr w:rsidR="00735A2B" w:rsidRPr="00E63564" w:rsidTr="00785A43">
        <w:trPr>
          <w:trHeight w:val="340"/>
          <w:jc w:val="center"/>
        </w:trPr>
        <w:tc>
          <w:tcPr>
            <w:tcW w:w="8940" w:type="dxa"/>
            <w:gridSpan w:val="4"/>
            <w:tcBorders>
              <w:top w:val="nil"/>
              <w:left w:val="single" w:sz="4" w:space="0" w:color="auto"/>
              <w:bottom w:val="nil"/>
              <w:right w:val="single" w:sz="4" w:space="0" w:color="auto"/>
            </w:tcBorders>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Conciliación entre los Egresos Presupuestarios y los Gastos Contables</w:t>
            </w:r>
          </w:p>
        </w:tc>
      </w:tr>
      <w:tr w:rsidR="00735A2B" w:rsidRPr="00E63564" w:rsidTr="00785A43">
        <w:trPr>
          <w:trHeight w:val="340"/>
          <w:jc w:val="center"/>
        </w:trPr>
        <w:tc>
          <w:tcPr>
            <w:tcW w:w="8940" w:type="dxa"/>
            <w:gridSpan w:val="4"/>
            <w:tcBorders>
              <w:top w:val="nil"/>
              <w:left w:val="single" w:sz="4" w:space="0" w:color="auto"/>
              <w:bottom w:val="nil"/>
              <w:right w:val="single" w:sz="4" w:space="0" w:color="auto"/>
            </w:tcBorders>
            <w:shd w:val="clear" w:color="auto" w:fill="AB0033"/>
            <w:vAlign w:val="center"/>
            <w:hideMark/>
          </w:tcPr>
          <w:p w:rsidR="00735A2B" w:rsidRPr="00E63564" w:rsidRDefault="00735A2B" w:rsidP="00400CA9">
            <w:pPr>
              <w:spacing w:after="0" w:line="240" w:lineRule="auto"/>
              <w:ind w:left="708"/>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Correspondiente del 1º de enero al 31 de Diciembre de 2022</w:t>
            </w:r>
          </w:p>
        </w:tc>
      </w:tr>
      <w:tr w:rsidR="00735A2B" w:rsidRPr="00E63564" w:rsidTr="00785A43">
        <w:trPr>
          <w:trHeight w:val="340"/>
          <w:jc w:val="center"/>
        </w:trPr>
        <w:tc>
          <w:tcPr>
            <w:tcW w:w="8940" w:type="dxa"/>
            <w:gridSpan w:val="4"/>
            <w:tcBorders>
              <w:top w:val="nil"/>
              <w:left w:val="single" w:sz="4" w:space="0" w:color="auto"/>
              <w:bottom w:val="single" w:sz="8" w:space="0" w:color="auto"/>
              <w:right w:val="single" w:sz="4" w:space="0" w:color="auto"/>
            </w:tcBorders>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(Cifras en pesos)</w:t>
            </w:r>
          </w:p>
        </w:tc>
      </w:tr>
      <w:tr w:rsidR="00735A2B" w:rsidRPr="00E63564" w:rsidTr="00785A43">
        <w:trPr>
          <w:trHeight w:val="90"/>
          <w:jc w:val="center"/>
        </w:trPr>
        <w:tc>
          <w:tcPr>
            <w:tcW w:w="1040" w:type="dxa"/>
            <w:tcBorders>
              <w:top w:val="nil"/>
              <w:left w:val="single" w:sz="4" w:space="0" w:color="auto"/>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3660" w:type="dxa"/>
            <w:tcBorders>
              <w:top w:val="nil"/>
              <w:left w:val="nil"/>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300"/>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1.- Total de Egresos ( Presupuestarios no contables )</w:t>
            </w:r>
          </w:p>
        </w:tc>
        <w:tc>
          <w:tcPr>
            <w:tcW w:w="198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A2B" w:rsidRPr="00E63564" w:rsidRDefault="00735A2B" w:rsidP="00A54A0C">
            <w:pPr>
              <w:spacing w:after="0" w:line="240" w:lineRule="auto"/>
              <w:jc w:val="right"/>
              <w:rPr>
                <w:rFonts w:asciiTheme="minorHAnsi" w:eastAsia="Times New Roman" w:hAnsiTheme="minorHAnsi" w:cstheme="minorHAnsi"/>
                <w:b/>
                <w:color w:val="000000"/>
                <w:sz w:val="18"/>
                <w:szCs w:val="18"/>
                <w:highlight w:val="yellow"/>
                <w:lang w:eastAsia="es-MX"/>
              </w:rPr>
            </w:pPr>
            <w:r w:rsidRPr="00E63564">
              <w:rPr>
                <w:rFonts w:asciiTheme="minorHAnsi" w:eastAsia="Times New Roman" w:hAnsiTheme="minorHAnsi" w:cstheme="minorHAnsi"/>
                <w:b/>
                <w:color w:val="000000"/>
                <w:sz w:val="18"/>
                <w:szCs w:val="18"/>
                <w:lang w:eastAsia="es-MX"/>
              </w:rPr>
              <w:t>$ 216,227,448</w:t>
            </w:r>
          </w:p>
        </w:tc>
      </w:tr>
      <w:tr w:rsidR="00735A2B" w:rsidRPr="00E63564" w:rsidTr="00785A43">
        <w:trPr>
          <w:trHeight w:val="135"/>
          <w:jc w:val="center"/>
        </w:trPr>
        <w:tc>
          <w:tcPr>
            <w:tcW w:w="104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3660" w:type="dxa"/>
            <w:tcBorders>
              <w:top w:val="nil"/>
              <w:left w:val="nil"/>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r>
      <w:tr w:rsidR="00735A2B" w:rsidRPr="00E63564" w:rsidTr="00111D85">
        <w:trPr>
          <w:trHeight w:val="411"/>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2.- Menos egresos presupuestarios no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A2B" w:rsidRPr="00E63564" w:rsidRDefault="00735A2B" w:rsidP="00A54A0C">
            <w:pPr>
              <w:spacing w:after="0" w:line="240" w:lineRule="auto"/>
              <w:jc w:val="right"/>
              <w:rPr>
                <w:rFonts w:asciiTheme="minorHAnsi" w:eastAsia="Times New Roman" w:hAnsiTheme="minorHAnsi" w:cstheme="minorHAnsi"/>
                <w:b/>
                <w:bCs/>
                <w:color w:val="000000"/>
                <w:sz w:val="18"/>
                <w:szCs w:val="18"/>
                <w:highlight w:val="yellow"/>
                <w:lang w:val="es-ES" w:eastAsia="es-MX"/>
              </w:rPr>
            </w:pPr>
            <w:r w:rsidRPr="00E63564">
              <w:rPr>
                <w:rFonts w:asciiTheme="minorHAnsi" w:eastAsia="Times New Roman" w:hAnsiTheme="minorHAnsi" w:cstheme="minorHAnsi"/>
                <w:b/>
                <w:bCs/>
                <w:color w:val="000000"/>
                <w:sz w:val="18"/>
                <w:szCs w:val="18"/>
                <w:lang w:val="es-ES" w:eastAsia="es-MX"/>
              </w:rPr>
              <w:t>$ 670,17</w:t>
            </w:r>
            <w:r w:rsidR="00A54A0C" w:rsidRPr="00E63564">
              <w:rPr>
                <w:rFonts w:asciiTheme="minorHAnsi" w:eastAsia="Times New Roman" w:hAnsiTheme="minorHAnsi" w:cstheme="minorHAnsi"/>
                <w:b/>
                <w:bCs/>
                <w:color w:val="000000"/>
                <w:sz w:val="18"/>
                <w:szCs w:val="18"/>
                <w:lang w:val="es-ES" w:eastAsia="es-MX"/>
              </w:rPr>
              <w:t>1</w:t>
            </w: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Mobiliario y equipo de administración</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A54A0C">
            <w:pPr>
              <w:spacing w:after="0" w:line="240" w:lineRule="auto"/>
              <w:jc w:val="right"/>
              <w:rPr>
                <w:rFonts w:asciiTheme="minorHAnsi" w:eastAsia="Times New Roman" w:hAnsiTheme="minorHAnsi" w:cstheme="minorHAnsi"/>
                <w:bCs/>
                <w:color w:val="000000"/>
                <w:sz w:val="18"/>
                <w:szCs w:val="18"/>
                <w:lang w:val="es-ES" w:eastAsia="es-MX"/>
              </w:rPr>
            </w:pPr>
            <w:r w:rsidRPr="00E63564">
              <w:rPr>
                <w:rFonts w:asciiTheme="minorHAnsi" w:eastAsia="Times New Roman" w:hAnsiTheme="minorHAnsi" w:cstheme="minorHAnsi"/>
                <w:bCs/>
                <w:color w:val="000000"/>
                <w:sz w:val="18"/>
                <w:szCs w:val="18"/>
                <w:lang w:val="es-ES" w:eastAsia="es-MX"/>
              </w:rPr>
              <w:t>41,64</w:t>
            </w:r>
            <w:r w:rsidR="00A54A0C" w:rsidRPr="00E63564">
              <w:rPr>
                <w:rFonts w:asciiTheme="minorHAnsi" w:eastAsia="Times New Roman" w:hAnsiTheme="minorHAnsi" w:cstheme="minorHAnsi"/>
                <w:bCs/>
                <w:color w:val="000000"/>
                <w:sz w:val="18"/>
                <w:szCs w:val="18"/>
                <w:lang w:val="es-ES" w:eastAsia="es-MX"/>
              </w:rPr>
              <w:t>1</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Mobiliario y equipo educacional y recreativo</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A54A0C">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166,460</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Equipo e instrumental médico y de laboratorio</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Vehículos y equipo de transporte</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Equipo de defensa y seguridad</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Maquinaria, otros equipos y herramientas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A54A0C">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17,400</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Activos Biológicos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Bienes Inmuebles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Activos Intangibles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Obra pública en bienes propios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Acciones y participaciones de capital</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Compra de títulos y valores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Inversiones en fideicomisos. mandatos y otros análogos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Provisiones para contingencias y otras erogaciones                         </w:t>
            </w:r>
          </w:p>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especiales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Amortización de la deuda pública</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Adeudos de ejercicios fiscales anteriores (ADEFAS)</w:t>
            </w:r>
          </w:p>
        </w:tc>
        <w:tc>
          <w:tcPr>
            <w:tcW w:w="1980" w:type="dxa"/>
            <w:tcBorders>
              <w:top w:val="nil"/>
              <w:left w:val="nil"/>
              <w:bottom w:val="single" w:sz="4" w:space="0" w:color="auto"/>
              <w:right w:val="single" w:sz="4" w:space="0" w:color="auto"/>
            </w:tcBorders>
            <w:shd w:val="clear" w:color="auto" w:fill="auto"/>
            <w:vAlign w:val="center"/>
          </w:tcPr>
          <w:p w:rsidR="00735A2B" w:rsidRPr="00E63564" w:rsidRDefault="00735A2B" w:rsidP="00A54A0C">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444,6</w:t>
            </w:r>
            <w:r w:rsidR="00A54A0C" w:rsidRPr="00E63564">
              <w:rPr>
                <w:rFonts w:asciiTheme="minorHAnsi" w:eastAsia="Times New Roman" w:hAnsiTheme="minorHAnsi" w:cstheme="minorHAnsi"/>
                <w:color w:val="000000"/>
                <w:sz w:val="18"/>
                <w:szCs w:val="18"/>
                <w:lang w:eastAsia="es-MX"/>
              </w:rPr>
              <w:t>70</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single" w:sz="4" w:space="0" w:color="auto"/>
              <w:left w:val="single" w:sz="4" w:space="0" w:color="auto"/>
              <w:bottom w:val="nil"/>
              <w:right w:val="single" w:sz="4" w:space="0" w:color="000000"/>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Otros Egresos Presupuestales No Contables</w:t>
            </w:r>
          </w:p>
        </w:tc>
        <w:tc>
          <w:tcPr>
            <w:tcW w:w="1980" w:type="dxa"/>
            <w:tcBorders>
              <w:top w:val="nil"/>
              <w:left w:val="nil"/>
              <w:bottom w:val="nil"/>
              <w:right w:val="single" w:sz="4" w:space="0" w:color="auto"/>
            </w:tcBorders>
            <w:shd w:val="clear" w:color="auto" w:fill="auto"/>
            <w:vAlign w:val="center"/>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3660" w:type="dxa"/>
            <w:tcBorders>
              <w:top w:val="single" w:sz="4" w:space="0" w:color="auto"/>
              <w:left w:val="nil"/>
              <w:bottom w:val="single" w:sz="4" w:space="0" w:color="auto"/>
              <w:right w:val="nil"/>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1980" w:type="dxa"/>
            <w:tcBorders>
              <w:top w:val="single" w:sz="4" w:space="0" w:color="auto"/>
              <w:left w:val="nil"/>
              <w:bottom w:val="single" w:sz="4" w:space="0" w:color="auto"/>
              <w:right w:val="nil"/>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111D85">
        <w:trPr>
          <w:trHeight w:val="227"/>
          <w:jc w:val="center"/>
        </w:trPr>
        <w:tc>
          <w:tcPr>
            <w:tcW w:w="4700" w:type="dxa"/>
            <w:gridSpan w:val="2"/>
            <w:tcBorders>
              <w:top w:val="nil"/>
              <w:left w:val="single" w:sz="4" w:space="0" w:color="auto"/>
              <w:bottom w:val="single" w:sz="4" w:space="0" w:color="auto"/>
              <w:right w:val="single" w:sz="4" w:space="0" w:color="000000"/>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b/>
                <w:bCs/>
                <w:color w:val="000000"/>
                <w:sz w:val="18"/>
                <w:szCs w:val="18"/>
                <w:lang w:eastAsia="es-MX"/>
              </w:rPr>
            </w:pPr>
            <w:r w:rsidRPr="00E63564">
              <w:rPr>
                <w:rFonts w:asciiTheme="minorHAnsi" w:eastAsia="Times New Roman" w:hAnsiTheme="minorHAnsi" w:cstheme="minorHAnsi"/>
                <w:b/>
                <w:bCs/>
                <w:color w:val="000000"/>
                <w:sz w:val="18"/>
                <w:szCs w:val="18"/>
                <w:lang w:eastAsia="es-MX"/>
              </w:rPr>
              <w:t>3. Más Gastos Contables No Presupuestales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35A2B" w:rsidRPr="00E63564" w:rsidRDefault="00735A2B" w:rsidP="00A54A0C">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$ 8,760,31</w:t>
            </w:r>
            <w:r w:rsidR="00A54A0C" w:rsidRPr="00E63564">
              <w:rPr>
                <w:rFonts w:asciiTheme="minorHAnsi" w:eastAsia="Times New Roman" w:hAnsiTheme="minorHAnsi" w:cstheme="minorHAnsi"/>
                <w:b/>
                <w:color w:val="000000"/>
                <w:sz w:val="18"/>
                <w:szCs w:val="18"/>
                <w:lang w:eastAsia="es-MX"/>
              </w:rPr>
              <w:t>4</w:t>
            </w: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Estimaciones, Depreciaciones y deterioros, </w:t>
            </w:r>
          </w:p>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obsolescencia y amortizaciones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A54A0C">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8,760,31</w:t>
            </w:r>
            <w:r w:rsidR="00A54A0C" w:rsidRPr="00E63564">
              <w:rPr>
                <w:rFonts w:asciiTheme="minorHAnsi" w:eastAsia="Times New Roman" w:hAnsiTheme="minorHAnsi" w:cstheme="minorHAnsi"/>
                <w:color w:val="000000"/>
                <w:sz w:val="18"/>
                <w:szCs w:val="18"/>
                <w:lang w:eastAsia="es-MX"/>
              </w:rPr>
              <w:t>4</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Provisiones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highlight w:val="yellow"/>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highlight w:val="yellow"/>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Disminución de inventarios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Aumento por insuficiencia de estimaciones por pérdida o </w:t>
            </w:r>
          </w:p>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deterioro u obsolescencia</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Aumento por insuficiencia de provisiones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xml:space="preserve">          Otros Gastos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Otros Gastos Contables No Presupuestales</w:t>
            </w:r>
          </w:p>
        </w:tc>
        <w:tc>
          <w:tcPr>
            <w:tcW w:w="1980" w:type="dxa"/>
            <w:tcBorders>
              <w:top w:val="nil"/>
              <w:left w:val="nil"/>
              <w:bottom w:val="single" w:sz="4" w:space="0" w:color="auto"/>
              <w:right w:val="single" w:sz="4" w:space="0" w:color="auto"/>
            </w:tcBorders>
            <w:shd w:val="clear" w:color="auto" w:fill="auto"/>
            <w:vAlign w:val="center"/>
            <w:hideMark/>
          </w:tcPr>
          <w:p w:rsidR="00735A2B" w:rsidRPr="00E63564" w:rsidRDefault="00735A2B" w:rsidP="00400CA9">
            <w:pPr>
              <w:spacing w:after="0" w:line="240" w:lineRule="auto"/>
              <w:jc w:val="right"/>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1040" w:type="dxa"/>
            <w:tcBorders>
              <w:top w:val="nil"/>
              <w:left w:val="single" w:sz="4" w:space="0" w:color="auto"/>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3660" w:type="dxa"/>
            <w:tcBorders>
              <w:top w:val="nil"/>
              <w:left w:val="nil"/>
              <w:bottom w:val="nil"/>
              <w:right w:val="nil"/>
            </w:tcBorders>
            <w:shd w:val="clear" w:color="auto" w:fill="auto"/>
            <w:noWrap/>
            <w:vAlign w:val="center"/>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p>
        </w:tc>
      </w:tr>
      <w:tr w:rsidR="00735A2B" w:rsidRPr="00E63564" w:rsidTr="00785A43">
        <w:trPr>
          <w:trHeight w:val="227"/>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center"/>
            <w:hideMark/>
          </w:tcPr>
          <w:p w:rsidR="00735A2B" w:rsidRPr="00E63564" w:rsidRDefault="00735A2B" w:rsidP="00400CA9">
            <w:pPr>
              <w:spacing w:after="0" w:line="240" w:lineRule="auto"/>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4. Total de Gasto Contable ( 4 = 1 - 2 + 3)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35A2B" w:rsidRPr="00E63564" w:rsidRDefault="00735A2B" w:rsidP="00400CA9">
            <w:pPr>
              <w:spacing w:after="0" w:line="240" w:lineRule="auto"/>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35A2B" w:rsidRPr="00E63564" w:rsidRDefault="00735A2B" w:rsidP="00A54A0C">
            <w:pPr>
              <w:spacing w:after="0" w:line="240" w:lineRule="auto"/>
              <w:jc w:val="right"/>
              <w:rPr>
                <w:rFonts w:asciiTheme="minorHAnsi" w:eastAsia="Times New Roman" w:hAnsiTheme="minorHAnsi" w:cstheme="minorHAnsi"/>
                <w:b/>
                <w:color w:val="000000"/>
                <w:sz w:val="18"/>
                <w:szCs w:val="18"/>
                <w:lang w:eastAsia="es-MX"/>
              </w:rPr>
            </w:pPr>
            <w:r w:rsidRPr="00E63564">
              <w:rPr>
                <w:rFonts w:asciiTheme="minorHAnsi" w:eastAsia="Times New Roman" w:hAnsiTheme="minorHAnsi" w:cstheme="minorHAnsi"/>
                <w:b/>
                <w:color w:val="000000"/>
                <w:sz w:val="18"/>
                <w:szCs w:val="18"/>
                <w:lang w:eastAsia="es-MX"/>
              </w:rPr>
              <w:t>$   224,317,59</w:t>
            </w:r>
            <w:r w:rsidR="00A54A0C" w:rsidRPr="00E63564">
              <w:rPr>
                <w:rFonts w:asciiTheme="minorHAnsi" w:eastAsia="Times New Roman" w:hAnsiTheme="minorHAnsi" w:cstheme="minorHAnsi"/>
                <w:b/>
                <w:color w:val="000000"/>
                <w:sz w:val="18"/>
                <w:szCs w:val="18"/>
                <w:lang w:eastAsia="es-MX"/>
              </w:rPr>
              <w:t>1</w:t>
            </w:r>
          </w:p>
        </w:tc>
      </w:tr>
    </w:tbl>
    <w:p w:rsidR="00735A2B" w:rsidRPr="00E63564" w:rsidRDefault="00735A2B" w:rsidP="00400CA9">
      <w:pPr>
        <w:pStyle w:val="Texto"/>
        <w:spacing w:after="0" w:line="240" w:lineRule="exact"/>
        <w:ind w:firstLine="0"/>
        <w:jc w:val="center"/>
        <w:rPr>
          <w:rFonts w:asciiTheme="minorHAnsi" w:hAnsiTheme="minorHAnsi" w:cstheme="minorHAnsi"/>
          <w:szCs w:val="18"/>
        </w:rPr>
      </w:pPr>
      <w:r w:rsidRPr="00E63564">
        <w:rPr>
          <w:rFonts w:asciiTheme="minorHAnsi" w:hAnsiTheme="minorHAnsi" w:cstheme="minorHAnsi"/>
          <w:szCs w:val="18"/>
        </w:rPr>
        <w:t>“Bajo protesta de decir verdad declaramos que los Estados Financieros y sus Notas son razonablemente correctos y son responsabilidad del emisor”</w:t>
      </w: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jc w:val="center"/>
        <w:rPr>
          <w:rFonts w:asciiTheme="minorHAnsi" w:hAnsiTheme="minorHAnsi" w:cstheme="minorHAnsi"/>
          <w:color w:val="FFFFFF"/>
          <w:szCs w:val="18"/>
        </w:rPr>
      </w:pPr>
      <w:r w:rsidRPr="00E63564">
        <w:rPr>
          <w:rFonts w:asciiTheme="minorHAnsi" w:hAnsiTheme="minorHAnsi" w:cstheme="minorHAnsi"/>
          <w:noProof/>
          <w:szCs w:val="18"/>
          <w:lang w:val="es-MX" w:eastAsia="es-MX"/>
        </w:rPr>
        <mc:AlternateContent>
          <mc:Choice Requires="wps">
            <w:drawing>
              <wp:anchor distT="0" distB="0" distL="114300" distR="114300" simplePos="0" relativeHeight="251665408" behindDoc="0" locked="0" layoutInCell="1" allowOverlap="1" wp14:anchorId="3F8C7C87" wp14:editId="0B92224F">
                <wp:simplePos x="0" y="0"/>
                <wp:positionH relativeFrom="column">
                  <wp:posOffset>6551930</wp:posOffset>
                </wp:positionH>
                <wp:positionV relativeFrom="paragraph">
                  <wp:posOffset>5031740</wp:posOffset>
                </wp:positionV>
                <wp:extent cx="2917190" cy="923925"/>
                <wp:effectExtent l="0" t="0" r="0" b="952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190" cy="923925"/>
                        </a:xfrm>
                        <a:prstGeom prst="rect">
                          <a:avLst/>
                        </a:prstGeom>
                        <a:noFill/>
                        <a:ln>
                          <a:noFill/>
                        </a:ln>
                        <a:effectLst/>
                      </wps:spPr>
                      <wps:txbx>
                        <w:txbxContent>
                          <w:p w:rsidR="009B3CD3" w:rsidRDefault="009B3CD3" w:rsidP="00735A2B">
                            <w:pPr>
                              <w:pStyle w:val="NormalWeb"/>
                              <w:spacing w:before="0" w:beforeAutospacing="0" w:after="0" w:afterAutospacing="0"/>
                              <w:jc w:val="center"/>
                            </w:pPr>
                            <w:r w:rsidRPr="00CB646F">
                              <w:rPr>
                                <w:rFonts w:ascii="Calibri" w:hAnsi="Calibri"/>
                                <w:color w:val="000000"/>
                                <w:sz w:val="22"/>
                                <w:szCs w:val="22"/>
                              </w:rPr>
                              <w:t>________________________________</w:t>
                            </w:r>
                          </w:p>
                          <w:p w:rsidR="009B3CD3" w:rsidRDefault="009B3CD3" w:rsidP="00735A2B">
                            <w:pPr>
                              <w:pStyle w:val="NormalWeb"/>
                              <w:spacing w:before="0" w:beforeAutospacing="0" w:after="0" w:afterAutospacing="0"/>
                              <w:jc w:val="center"/>
                            </w:pPr>
                            <w:r w:rsidRPr="00CB646F">
                              <w:rPr>
                                <w:rFonts w:ascii="Calibri" w:hAnsi="Calibri"/>
                                <w:b/>
                                <w:bCs/>
                                <w:color w:val="000000"/>
                                <w:sz w:val="22"/>
                                <w:szCs w:val="22"/>
                              </w:rPr>
                              <w:t>Ing. Ana Karen Pozos Zamarripa</w:t>
                            </w:r>
                          </w:p>
                          <w:p w:rsidR="009B3CD3" w:rsidRDefault="009B3CD3" w:rsidP="00735A2B">
                            <w:pPr>
                              <w:pStyle w:val="NormalWeb"/>
                              <w:spacing w:before="0" w:beforeAutospacing="0" w:after="0" w:afterAutospacing="0"/>
                              <w:jc w:val="center"/>
                            </w:pPr>
                            <w:r w:rsidRPr="00CB646F">
                              <w:rPr>
                                <w:rFonts w:ascii="Calibri" w:hAnsi="Calibri"/>
                                <w:b/>
                                <w:bCs/>
                                <w:color w:val="000000"/>
                                <w:sz w:val="22"/>
                                <w:szCs w:val="22"/>
                              </w:rPr>
                              <w:t>Titular de la Unidad de Servicios Administrativos y Financieros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F8C7C87" id="_x0000_t202" coordsize="21600,21600" o:spt="202" path="m,l,21600r21600,l21600,xe">
                <v:stroke joinstyle="miter"/>
                <v:path gradientshapeok="t" o:connecttype="rect"/>
              </v:shapetype>
              <v:shape id="Cuadro de texto 35" o:spid="_x0000_s1026" type="#_x0000_t202" style="position:absolute;left:0;text-align:left;margin-left:515.9pt;margin-top:396.2pt;width:229.7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" filled="f" stroked="f">
                <v:path arrowok="t"/>
                <v:textbox>
                  <w:txbxContent>
                    <w:p w:rsidR="009B3CD3" w:rsidRDefault="009B3CD3" w:rsidP="00735A2B">
                      <w:pPr>
                        <w:pStyle w:val="NormalWeb"/>
                        <w:spacing w:before="0" w:beforeAutospacing="0" w:after="0" w:afterAutospacing="0"/>
                        <w:jc w:val="center"/>
                      </w:pPr>
                      <w:r w:rsidRPr="00CB646F">
                        <w:rPr>
                          <w:rFonts w:ascii="Calibri" w:hAnsi="Calibri"/>
                          <w:color w:val="000000"/>
                          <w:sz w:val="22"/>
                          <w:szCs w:val="22"/>
                        </w:rPr>
                        <w:t>________________________________</w:t>
                      </w:r>
                    </w:p>
                    <w:p w:rsidR="009B3CD3" w:rsidRDefault="009B3CD3" w:rsidP="00735A2B">
                      <w:pPr>
                        <w:pStyle w:val="NormalWeb"/>
                        <w:spacing w:before="0" w:beforeAutospacing="0" w:after="0" w:afterAutospacing="0"/>
                        <w:jc w:val="center"/>
                      </w:pPr>
                      <w:r w:rsidRPr="00CB646F">
                        <w:rPr>
                          <w:rFonts w:ascii="Calibri" w:hAnsi="Calibri"/>
                          <w:b/>
                          <w:bCs/>
                          <w:color w:val="000000"/>
                          <w:sz w:val="22"/>
                          <w:szCs w:val="22"/>
                        </w:rPr>
                        <w:t>Ing. Ana Karen Pozos Zamarripa</w:t>
                      </w:r>
                    </w:p>
                    <w:p w:rsidR="009B3CD3" w:rsidRDefault="009B3CD3" w:rsidP="00735A2B">
                      <w:pPr>
                        <w:pStyle w:val="NormalWeb"/>
                        <w:spacing w:before="0" w:beforeAutospacing="0" w:after="0" w:afterAutospacing="0"/>
                        <w:jc w:val="center"/>
                      </w:pPr>
                      <w:r w:rsidRPr="00CB646F">
                        <w:rPr>
                          <w:rFonts w:ascii="Calibri" w:hAnsi="Calibri"/>
                          <w:b/>
                          <w:bCs/>
                          <w:color w:val="000000"/>
                          <w:sz w:val="22"/>
                          <w:szCs w:val="22"/>
                        </w:rPr>
                        <w:t>Titular de la Unidad de Servicios Administrativos y Financieros</w:t>
                      </w:r>
                    </w:p>
                  </w:txbxContent>
                </v:textbox>
              </v:shape>
            </w:pict>
          </mc:Fallback>
        </mc:AlternateContent>
      </w:r>
    </w:p>
    <w:p w:rsidR="00735A2B" w:rsidRPr="00E63564" w:rsidRDefault="00735A2B" w:rsidP="00400CA9">
      <w:pPr>
        <w:pStyle w:val="Texto"/>
        <w:spacing w:after="0" w:line="240" w:lineRule="exact"/>
        <w:jc w:val="center"/>
        <w:rPr>
          <w:rFonts w:asciiTheme="minorHAnsi" w:hAnsiTheme="minorHAnsi" w:cstheme="minorHAnsi"/>
          <w:color w:val="FFFFFF"/>
          <w:szCs w:val="18"/>
        </w:rPr>
      </w:pPr>
      <w:r w:rsidRPr="00E63564">
        <w:rPr>
          <w:rFonts w:asciiTheme="minorHAnsi" w:hAnsiTheme="minorHAnsi" w:cstheme="minorHAnsi"/>
          <w:color w:val="FFFFFF"/>
          <w:szCs w:val="18"/>
        </w:rPr>
        <w:t>___________________________</w:t>
      </w:r>
    </w:p>
    <w:p w:rsidR="00735A2B" w:rsidRPr="00E63564" w:rsidRDefault="00735A2B" w:rsidP="00400CA9">
      <w:pPr>
        <w:pStyle w:val="Texto"/>
        <w:spacing w:after="0" w:line="240" w:lineRule="exact"/>
        <w:ind w:firstLine="289"/>
        <w:contextualSpacing/>
        <w:jc w:val="center"/>
        <w:rPr>
          <w:rFonts w:asciiTheme="minorHAnsi" w:hAnsiTheme="minorHAnsi" w:cstheme="minorHAnsi"/>
          <w:bCs/>
          <w:color w:val="FFFFFF"/>
          <w:szCs w:val="18"/>
          <w:lang w:val="es-MX"/>
        </w:rPr>
      </w:pPr>
      <w:r w:rsidRPr="00E63564">
        <w:rPr>
          <w:rFonts w:asciiTheme="minorHAnsi" w:hAnsiTheme="minorHAnsi" w:cstheme="minorHAnsi"/>
          <w:bCs/>
          <w:color w:val="FFFFFF"/>
          <w:szCs w:val="18"/>
          <w:lang w:val="es-MX"/>
        </w:rPr>
        <w:t xml:space="preserve">CP. Ángel Alfredo </w:t>
      </w:r>
    </w:p>
    <w:p w:rsidR="00735A2B" w:rsidRPr="00E63564" w:rsidRDefault="00735A2B" w:rsidP="00400CA9">
      <w:pPr>
        <w:pStyle w:val="Texto"/>
        <w:spacing w:after="0" w:line="240" w:lineRule="exact"/>
        <w:ind w:firstLine="289"/>
        <w:contextualSpacing/>
        <w:jc w:val="center"/>
        <w:rPr>
          <w:rFonts w:asciiTheme="minorHAnsi" w:hAnsiTheme="minorHAnsi" w:cstheme="minorHAnsi"/>
          <w:bCs/>
          <w:color w:val="FFFFFF"/>
          <w:szCs w:val="18"/>
          <w:lang w:val="es-MX"/>
        </w:rPr>
      </w:pPr>
    </w:p>
    <w:p w:rsidR="00735A2B" w:rsidRPr="00E63564" w:rsidRDefault="00735A2B" w:rsidP="00400CA9">
      <w:pPr>
        <w:pStyle w:val="Texto"/>
        <w:spacing w:after="0" w:line="240" w:lineRule="exact"/>
        <w:ind w:firstLine="289"/>
        <w:contextualSpacing/>
        <w:jc w:val="center"/>
        <w:rPr>
          <w:rFonts w:asciiTheme="minorHAnsi" w:hAnsiTheme="minorHAnsi" w:cstheme="minorHAnsi"/>
          <w:bCs/>
          <w:color w:val="FFFFFF"/>
          <w:szCs w:val="18"/>
          <w:lang w:val="es-MX"/>
        </w:rPr>
      </w:pPr>
    </w:p>
    <w:p w:rsidR="001A29D8" w:rsidRDefault="001A29D8" w:rsidP="00400CA9">
      <w:pPr>
        <w:pStyle w:val="Texto"/>
        <w:spacing w:after="0" w:line="240" w:lineRule="exact"/>
        <w:ind w:firstLine="289"/>
        <w:contextualSpacing/>
        <w:jc w:val="center"/>
        <w:rPr>
          <w:rFonts w:asciiTheme="minorHAnsi" w:hAnsiTheme="minorHAnsi" w:cstheme="minorHAnsi"/>
          <w:b/>
          <w:szCs w:val="18"/>
        </w:rPr>
      </w:pPr>
    </w:p>
    <w:p w:rsidR="00FC7E10" w:rsidRDefault="00FC7E10" w:rsidP="00400CA9">
      <w:pPr>
        <w:pStyle w:val="Texto"/>
        <w:spacing w:after="0" w:line="240" w:lineRule="exact"/>
        <w:ind w:firstLine="289"/>
        <w:contextualSpacing/>
        <w:jc w:val="center"/>
        <w:rPr>
          <w:rFonts w:asciiTheme="minorHAnsi" w:hAnsiTheme="minorHAnsi" w:cstheme="minorHAnsi"/>
          <w:b/>
          <w:szCs w:val="18"/>
        </w:rPr>
      </w:pPr>
    </w:p>
    <w:p w:rsidR="00FC7E10" w:rsidRPr="00E63564" w:rsidRDefault="00FC7E10" w:rsidP="00400CA9">
      <w:pPr>
        <w:pStyle w:val="Texto"/>
        <w:spacing w:after="0" w:line="240" w:lineRule="exact"/>
        <w:ind w:firstLine="289"/>
        <w:contextualSpacing/>
        <w:jc w:val="center"/>
        <w:rPr>
          <w:rFonts w:asciiTheme="minorHAnsi" w:hAnsiTheme="minorHAnsi" w:cstheme="minorHAnsi"/>
          <w:b/>
          <w:szCs w:val="18"/>
        </w:rPr>
      </w:pPr>
    </w:p>
    <w:p w:rsidR="00D54906" w:rsidRPr="00E63564" w:rsidRDefault="00D54906" w:rsidP="00400CA9">
      <w:pPr>
        <w:pStyle w:val="Texto"/>
        <w:spacing w:after="0" w:line="240" w:lineRule="exact"/>
        <w:ind w:firstLine="289"/>
        <w:contextualSpacing/>
        <w:jc w:val="center"/>
        <w:rPr>
          <w:rFonts w:asciiTheme="minorHAnsi" w:hAnsiTheme="minorHAnsi" w:cstheme="minorHAnsi"/>
          <w:b/>
          <w:szCs w:val="18"/>
        </w:rPr>
      </w:pPr>
    </w:p>
    <w:p w:rsidR="00735A2B" w:rsidRPr="00E63564" w:rsidRDefault="00735A2B" w:rsidP="00400CA9">
      <w:pPr>
        <w:pStyle w:val="Texto"/>
        <w:spacing w:after="0" w:line="240" w:lineRule="exact"/>
        <w:ind w:firstLine="289"/>
        <w:contextualSpacing/>
        <w:jc w:val="center"/>
        <w:rPr>
          <w:rFonts w:asciiTheme="minorHAnsi" w:hAnsiTheme="minorHAnsi" w:cstheme="minorHAnsi"/>
          <w:b/>
          <w:szCs w:val="18"/>
          <w:lang w:val="es-MX"/>
        </w:rPr>
      </w:pPr>
      <w:r w:rsidRPr="00E63564">
        <w:rPr>
          <w:rFonts w:asciiTheme="minorHAnsi" w:hAnsiTheme="minorHAnsi" w:cstheme="minorHAnsi"/>
          <w:b/>
          <w:szCs w:val="18"/>
        </w:rPr>
        <w:t>B)</w:t>
      </w:r>
      <w:r w:rsidRPr="00E63564">
        <w:rPr>
          <w:rFonts w:asciiTheme="minorHAnsi" w:hAnsiTheme="minorHAnsi" w:cstheme="minorHAnsi"/>
          <w:szCs w:val="18"/>
        </w:rPr>
        <w:t xml:space="preserve"> </w:t>
      </w:r>
      <w:r w:rsidRPr="00E63564">
        <w:rPr>
          <w:rFonts w:asciiTheme="minorHAnsi" w:hAnsiTheme="minorHAnsi" w:cstheme="minorHAnsi"/>
          <w:b/>
          <w:szCs w:val="18"/>
          <w:lang w:val="es-MX"/>
        </w:rPr>
        <w:t>NOTAS DE MEMORIA (CUENTAS DE ORDEN)</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pStyle w:val="Texto"/>
        <w:spacing w:after="0" w:line="240" w:lineRule="exact"/>
        <w:rPr>
          <w:rFonts w:asciiTheme="minorHAnsi" w:hAnsiTheme="minorHAnsi" w:cstheme="minorHAnsi"/>
          <w:b/>
          <w:szCs w:val="18"/>
        </w:rPr>
      </w:pPr>
      <w:r w:rsidRPr="00E63564">
        <w:rPr>
          <w:rFonts w:asciiTheme="minorHAnsi" w:hAnsiTheme="minorHAnsi" w:cstheme="minorHAnsi"/>
          <w:b/>
          <w:szCs w:val="18"/>
        </w:rPr>
        <w:t>Cuentas de Orden Contables y Presupuestarias:</w:t>
      </w:r>
    </w:p>
    <w:p w:rsidR="00735A2B" w:rsidRPr="00E63564" w:rsidRDefault="00735A2B" w:rsidP="00400CA9">
      <w:pPr>
        <w:pStyle w:val="Texto"/>
        <w:spacing w:after="0" w:line="240" w:lineRule="exact"/>
        <w:ind w:left="2160" w:hanging="540"/>
        <w:rPr>
          <w:rFonts w:asciiTheme="minorHAnsi" w:hAnsiTheme="minorHAnsi" w:cstheme="minorHAnsi"/>
          <w:b/>
          <w:i/>
          <w:szCs w:val="18"/>
        </w:rPr>
      </w:pPr>
    </w:p>
    <w:p w:rsidR="00735A2B" w:rsidRPr="00E63564" w:rsidRDefault="00735A2B" w:rsidP="00400CA9">
      <w:pPr>
        <w:pStyle w:val="Texto"/>
        <w:spacing w:after="0" w:line="240" w:lineRule="exact"/>
        <w:ind w:left="1134" w:hanging="540"/>
        <w:rPr>
          <w:rFonts w:asciiTheme="minorHAnsi" w:hAnsiTheme="minorHAnsi" w:cstheme="minorHAnsi"/>
          <w:b/>
          <w:i/>
          <w:szCs w:val="18"/>
        </w:rPr>
      </w:pPr>
      <w:r w:rsidRPr="00E63564">
        <w:rPr>
          <w:rFonts w:asciiTheme="minorHAnsi" w:hAnsiTheme="minorHAnsi" w:cstheme="minorHAnsi"/>
          <w:b/>
          <w:i/>
          <w:szCs w:val="18"/>
        </w:rPr>
        <w:t>Contables:</w:t>
      </w:r>
    </w:p>
    <w:p w:rsidR="00735A2B" w:rsidRPr="00E63564" w:rsidRDefault="00735A2B" w:rsidP="00400CA9">
      <w:pPr>
        <w:pStyle w:val="Texto"/>
        <w:spacing w:after="0" w:line="240" w:lineRule="exact"/>
        <w:ind w:left="993" w:hanging="540"/>
        <w:rPr>
          <w:rFonts w:asciiTheme="minorHAnsi" w:hAnsiTheme="minorHAnsi" w:cstheme="minorHAnsi"/>
          <w:szCs w:val="18"/>
        </w:rPr>
      </w:pPr>
      <w:r w:rsidRPr="00E63564">
        <w:rPr>
          <w:rFonts w:asciiTheme="minorHAnsi" w:hAnsiTheme="minorHAnsi" w:cstheme="minorHAnsi"/>
          <w:szCs w:val="18"/>
        </w:rPr>
        <w:tab/>
        <w:t>Valores.- NO APLICA.</w:t>
      </w:r>
    </w:p>
    <w:p w:rsidR="00735A2B" w:rsidRPr="00E63564" w:rsidRDefault="00735A2B" w:rsidP="00400CA9">
      <w:pPr>
        <w:pStyle w:val="Texto"/>
        <w:spacing w:after="0" w:line="240" w:lineRule="exact"/>
        <w:ind w:left="993" w:hanging="540"/>
        <w:rPr>
          <w:rFonts w:asciiTheme="minorHAnsi" w:hAnsiTheme="minorHAnsi" w:cstheme="minorHAnsi"/>
          <w:szCs w:val="18"/>
        </w:rPr>
      </w:pPr>
      <w:r w:rsidRPr="00E63564">
        <w:rPr>
          <w:rFonts w:asciiTheme="minorHAnsi" w:hAnsiTheme="minorHAnsi" w:cstheme="minorHAnsi"/>
          <w:szCs w:val="18"/>
        </w:rPr>
        <w:tab/>
        <w:t>Emisión de obligaciones.- NO APLICA.</w:t>
      </w:r>
    </w:p>
    <w:p w:rsidR="00735A2B" w:rsidRPr="00E63564" w:rsidRDefault="00735A2B" w:rsidP="00400CA9">
      <w:pPr>
        <w:pStyle w:val="Texto"/>
        <w:spacing w:after="0" w:line="240" w:lineRule="exact"/>
        <w:ind w:left="993" w:hanging="540"/>
        <w:rPr>
          <w:rFonts w:asciiTheme="minorHAnsi" w:hAnsiTheme="minorHAnsi" w:cstheme="minorHAnsi"/>
          <w:szCs w:val="18"/>
        </w:rPr>
      </w:pPr>
      <w:r w:rsidRPr="00E63564">
        <w:rPr>
          <w:rFonts w:asciiTheme="minorHAnsi" w:hAnsiTheme="minorHAnsi" w:cstheme="minorHAnsi"/>
          <w:szCs w:val="18"/>
        </w:rPr>
        <w:tab/>
        <w:t>Avales y garantías.- NO APLICA.</w:t>
      </w:r>
    </w:p>
    <w:p w:rsidR="00735A2B" w:rsidRPr="00E63564" w:rsidRDefault="00735A2B" w:rsidP="00400CA9">
      <w:pPr>
        <w:pStyle w:val="Texto"/>
        <w:spacing w:after="0" w:line="240" w:lineRule="exact"/>
        <w:ind w:left="993" w:hanging="540"/>
        <w:rPr>
          <w:rFonts w:asciiTheme="minorHAnsi" w:hAnsiTheme="minorHAnsi" w:cstheme="minorHAnsi"/>
          <w:szCs w:val="18"/>
        </w:rPr>
      </w:pPr>
      <w:r w:rsidRPr="00E63564">
        <w:rPr>
          <w:rFonts w:asciiTheme="minorHAnsi" w:hAnsiTheme="minorHAnsi" w:cstheme="minorHAnsi"/>
          <w:szCs w:val="18"/>
        </w:rPr>
        <w:tab/>
        <w:t>Juicios.- NO APLICA.</w:t>
      </w:r>
    </w:p>
    <w:p w:rsidR="00735A2B" w:rsidRPr="00E63564" w:rsidRDefault="00735A2B" w:rsidP="00400CA9">
      <w:pPr>
        <w:pStyle w:val="Texto"/>
        <w:spacing w:after="0" w:line="240" w:lineRule="exact"/>
        <w:ind w:left="2160" w:hanging="540"/>
        <w:rPr>
          <w:rFonts w:asciiTheme="minorHAnsi" w:hAnsiTheme="minorHAnsi" w:cstheme="minorHAnsi"/>
          <w:szCs w:val="18"/>
        </w:rPr>
      </w:pPr>
    </w:p>
    <w:p w:rsidR="00735A2B" w:rsidRPr="00107E1F" w:rsidRDefault="00735A2B" w:rsidP="00400CA9">
      <w:pPr>
        <w:pStyle w:val="Texto"/>
        <w:spacing w:after="0" w:line="240" w:lineRule="exact"/>
        <w:ind w:left="1134" w:hanging="540"/>
        <w:rPr>
          <w:rFonts w:asciiTheme="minorHAnsi" w:hAnsiTheme="minorHAnsi" w:cstheme="minorHAnsi"/>
          <w:b/>
          <w:szCs w:val="18"/>
        </w:rPr>
      </w:pPr>
      <w:r w:rsidRPr="00107E1F">
        <w:rPr>
          <w:rFonts w:asciiTheme="minorHAnsi" w:hAnsiTheme="minorHAnsi" w:cstheme="minorHAnsi"/>
          <w:b/>
          <w:szCs w:val="18"/>
        </w:rPr>
        <w:t>Presupuestarias:</w:t>
      </w:r>
    </w:p>
    <w:p w:rsidR="00735A2B" w:rsidRPr="00E63564" w:rsidRDefault="00735A2B" w:rsidP="00400CA9">
      <w:pPr>
        <w:pStyle w:val="Texto"/>
        <w:spacing w:after="0" w:line="240" w:lineRule="exact"/>
        <w:ind w:left="2160" w:hanging="540"/>
        <w:rPr>
          <w:rFonts w:asciiTheme="minorHAnsi" w:hAnsiTheme="minorHAnsi" w:cstheme="minorHAnsi"/>
          <w:bCs/>
          <w:color w:val="000000"/>
          <w:szCs w:val="18"/>
          <w:lang w:eastAsia="es-MX"/>
        </w:rPr>
      </w:pPr>
    </w:p>
    <w:p w:rsidR="00735A2B" w:rsidRDefault="00735A2B" w:rsidP="00A617C9">
      <w:pPr>
        <w:pStyle w:val="Texto"/>
        <w:spacing w:after="0" w:line="240" w:lineRule="exact"/>
        <w:rPr>
          <w:rFonts w:asciiTheme="minorHAnsi" w:hAnsiTheme="minorHAnsi" w:cstheme="minorHAnsi"/>
          <w:b/>
          <w:szCs w:val="18"/>
        </w:rPr>
      </w:pPr>
      <w:r w:rsidRPr="00E63564">
        <w:rPr>
          <w:rFonts w:asciiTheme="minorHAnsi" w:hAnsiTheme="minorHAnsi" w:cstheme="minorHAnsi"/>
          <w:b/>
          <w:szCs w:val="18"/>
        </w:rPr>
        <w:t>Cuentas de ingresos</w:t>
      </w:r>
    </w:p>
    <w:p w:rsidR="00026C0B" w:rsidRPr="00E63564" w:rsidRDefault="00026C0B" w:rsidP="00A617C9">
      <w:pPr>
        <w:pStyle w:val="Texto"/>
        <w:spacing w:after="0" w:line="240" w:lineRule="exact"/>
        <w:rPr>
          <w:rFonts w:asciiTheme="minorHAnsi" w:hAnsiTheme="minorHAnsi" w:cstheme="minorHAnsi"/>
          <w:b/>
          <w:szCs w:val="18"/>
        </w:rPr>
      </w:pP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5"/>
        <w:gridCol w:w="1436"/>
      </w:tblGrid>
      <w:tr w:rsidR="00735A2B" w:rsidRPr="00E63564" w:rsidTr="008E189B">
        <w:trPr>
          <w:trHeight w:val="340"/>
          <w:jc w:val="center"/>
        </w:trPr>
        <w:tc>
          <w:tcPr>
            <w:tcW w:w="6045" w:type="dxa"/>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Concepto</w:t>
            </w:r>
          </w:p>
        </w:tc>
        <w:tc>
          <w:tcPr>
            <w:tcW w:w="1436" w:type="dxa"/>
            <w:shd w:val="clear" w:color="auto" w:fill="AB0033"/>
            <w:noWrap/>
            <w:vAlign w:val="center"/>
            <w:hideMark/>
          </w:tcPr>
          <w:p w:rsidR="00735A2B" w:rsidRPr="00E63564" w:rsidRDefault="00735A2B" w:rsidP="00400CA9">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Importe</w:t>
            </w:r>
          </w:p>
        </w:tc>
      </w:tr>
      <w:tr w:rsidR="00735A2B" w:rsidRPr="00E63564" w:rsidTr="008E189B">
        <w:trPr>
          <w:trHeight w:val="340"/>
          <w:jc w:val="center"/>
        </w:trPr>
        <w:tc>
          <w:tcPr>
            <w:tcW w:w="6045"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8110</w:t>
            </w:r>
            <w:r w:rsidRPr="00E63564">
              <w:rPr>
                <w:rFonts w:asciiTheme="minorHAnsi" w:eastAsia="Times New Roman" w:hAnsiTheme="minorHAnsi" w:cstheme="minorHAnsi"/>
                <w:color w:val="000000"/>
                <w:sz w:val="18"/>
                <w:szCs w:val="18"/>
                <w:lang w:eastAsia="es-MX"/>
              </w:rPr>
              <w:t xml:space="preserve"> Ley de Ingresos Estimada</w:t>
            </w:r>
          </w:p>
        </w:tc>
        <w:tc>
          <w:tcPr>
            <w:tcW w:w="1436" w:type="dxa"/>
            <w:shd w:val="clear" w:color="auto" w:fill="auto"/>
            <w:noWrap/>
            <w:vAlign w:val="center"/>
            <w:hideMark/>
          </w:tcPr>
          <w:p w:rsidR="00735A2B" w:rsidRPr="00E63564" w:rsidRDefault="00735A2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205,860,33</w:t>
            </w:r>
            <w:r w:rsidR="008E189B" w:rsidRPr="00E63564">
              <w:rPr>
                <w:rFonts w:asciiTheme="minorHAnsi" w:eastAsia="Times New Roman" w:hAnsiTheme="minorHAnsi" w:cstheme="minorHAnsi"/>
                <w:bCs/>
                <w:color w:val="000000"/>
                <w:sz w:val="18"/>
                <w:szCs w:val="18"/>
                <w:lang w:eastAsia="es-MX"/>
              </w:rPr>
              <w:t>9</w:t>
            </w:r>
          </w:p>
        </w:tc>
      </w:tr>
      <w:tr w:rsidR="00735A2B" w:rsidRPr="00E63564" w:rsidTr="008E189B">
        <w:trPr>
          <w:trHeight w:val="340"/>
          <w:jc w:val="center"/>
        </w:trPr>
        <w:tc>
          <w:tcPr>
            <w:tcW w:w="6045"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8120</w:t>
            </w:r>
            <w:r w:rsidRPr="00E63564">
              <w:rPr>
                <w:rFonts w:asciiTheme="minorHAnsi" w:eastAsia="Times New Roman" w:hAnsiTheme="minorHAnsi" w:cstheme="minorHAnsi"/>
                <w:color w:val="000000"/>
                <w:sz w:val="18"/>
                <w:szCs w:val="18"/>
                <w:lang w:eastAsia="es-MX"/>
              </w:rPr>
              <w:t xml:space="preserve"> Ley de Ingresos por Ejecutar</w:t>
            </w:r>
          </w:p>
        </w:tc>
        <w:tc>
          <w:tcPr>
            <w:tcW w:w="1436" w:type="dxa"/>
            <w:shd w:val="clear" w:color="auto" w:fill="auto"/>
            <w:noWrap/>
            <w:vAlign w:val="center"/>
          </w:tcPr>
          <w:p w:rsidR="00735A2B" w:rsidRPr="00E63564" w:rsidRDefault="008E189B" w:rsidP="00400CA9">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0</w:t>
            </w:r>
          </w:p>
        </w:tc>
      </w:tr>
      <w:tr w:rsidR="00735A2B" w:rsidRPr="00E63564" w:rsidTr="008E189B">
        <w:trPr>
          <w:trHeight w:val="340"/>
          <w:jc w:val="center"/>
        </w:trPr>
        <w:tc>
          <w:tcPr>
            <w:tcW w:w="6045"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8130</w:t>
            </w:r>
            <w:r w:rsidRPr="00E63564">
              <w:rPr>
                <w:rFonts w:asciiTheme="minorHAnsi" w:eastAsia="Times New Roman" w:hAnsiTheme="minorHAnsi" w:cstheme="minorHAnsi"/>
                <w:color w:val="000000"/>
                <w:sz w:val="18"/>
                <w:szCs w:val="18"/>
                <w:lang w:eastAsia="es-MX"/>
              </w:rPr>
              <w:t xml:space="preserve"> Modificaciones a la Ley de Ingresos Estimada</w:t>
            </w:r>
          </w:p>
        </w:tc>
        <w:tc>
          <w:tcPr>
            <w:tcW w:w="1436" w:type="dxa"/>
            <w:shd w:val="clear" w:color="auto" w:fill="auto"/>
            <w:noWrap/>
            <w:vAlign w:val="center"/>
            <w:hideMark/>
          </w:tcPr>
          <w:p w:rsidR="00735A2B" w:rsidRPr="00E63564" w:rsidRDefault="008E189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10,843,860</w:t>
            </w:r>
          </w:p>
        </w:tc>
      </w:tr>
      <w:tr w:rsidR="00735A2B" w:rsidRPr="00E63564" w:rsidTr="008E189B">
        <w:trPr>
          <w:trHeight w:val="340"/>
          <w:jc w:val="center"/>
        </w:trPr>
        <w:tc>
          <w:tcPr>
            <w:tcW w:w="6045"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8140</w:t>
            </w:r>
            <w:r w:rsidRPr="00E63564">
              <w:rPr>
                <w:rFonts w:asciiTheme="minorHAnsi" w:eastAsia="Times New Roman" w:hAnsiTheme="minorHAnsi" w:cstheme="minorHAnsi"/>
                <w:color w:val="000000"/>
                <w:sz w:val="18"/>
                <w:szCs w:val="18"/>
                <w:lang w:eastAsia="es-MX"/>
              </w:rPr>
              <w:t xml:space="preserve"> Ley de Ingresos Devengada</w:t>
            </w:r>
          </w:p>
        </w:tc>
        <w:tc>
          <w:tcPr>
            <w:tcW w:w="1436" w:type="dxa"/>
            <w:shd w:val="clear" w:color="auto" w:fill="auto"/>
            <w:noWrap/>
            <w:vAlign w:val="center"/>
            <w:hideMark/>
          </w:tcPr>
          <w:p w:rsidR="00735A2B" w:rsidRPr="00E63564" w:rsidRDefault="008E189B" w:rsidP="00400CA9">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216,704,199</w:t>
            </w:r>
            <w:r w:rsidR="00735A2B" w:rsidRPr="00E63564">
              <w:rPr>
                <w:rFonts w:asciiTheme="minorHAnsi" w:eastAsia="Times New Roman" w:hAnsiTheme="minorHAnsi" w:cstheme="minorHAnsi"/>
                <w:bCs/>
                <w:color w:val="000000"/>
                <w:sz w:val="18"/>
                <w:szCs w:val="18"/>
                <w:lang w:eastAsia="es-MX"/>
              </w:rPr>
              <w:t xml:space="preserve">  </w:t>
            </w:r>
          </w:p>
        </w:tc>
      </w:tr>
      <w:tr w:rsidR="00735A2B" w:rsidRPr="00E63564" w:rsidTr="008E189B">
        <w:trPr>
          <w:trHeight w:val="340"/>
          <w:jc w:val="center"/>
        </w:trPr>
        <w:tc>
          <w:tcPr>
            <w:tcW w:w="6045"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8150</w:t>
            </w:r>
            <w:r w:rsidRPr="00E63564">
              <w:rPr>
                <w:rFonts w:asciiTheme="minorHAnsi" w:eastAsia="Times New Roman" w:hAnsiTheme="minorHAnsi" w:cstheme="minorHAnsi"/>
                <w:color w:val="000000"/>
                <w:sz w:val="18"/>
                <w:szCs w:val="18"/>
                <w:lang w:eastAsia="es-MX"/>
              </w:rPr>
              <w:t xml:space="preserve"> Ley de Ingresos Recaudada</w:t>
            </w:r>
          </w:p>
        </w:tc>
        <w:tc>
          <w:tcPr>
            <w:tcW w:w="1436" w:type="dxa"/>
            <w:shd w:val="clear" w:color="auto" w:fill="auto"/>
            <w:noWrap/>
            <w:vAlign w:val="center"/>
            <w:hideMark/>
          </w:tcPr>
          <w:p w:rsidR="00735A2B" w:rsidRPr="00E63564" w:rsidRDefault="008E189B" w:rsidP="00400CA9">
            <w:pPr>
              <w:spacing w:after="0" w:line="240" w:lineRule="auto"/>
              <w:ind w:left="708" w:hanging="708"/>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216,704,199</w:t>
            </w:r>
          </w:p>
        </w:tc>
      </w:tr>
    </w:tbl>
    <w:p w:rsidR="00735A2B" w:rsidRPr="00E63564" w:rsidRDefault="00735A2B" w:rsidP="00400CA9">
      <w:pPr>
        <w:spacing w:after="0"/>
        <w:rPr>
          <w:rFonts w:asciiTheme="minorHAnsi" w:hAnsiTheme="minorHAnsi" w:cstheme="minorHAnsi"/>
          <w:b/>
          <w:sz w:val="18"/>
          <w:szCs w:val="18"/>
          <w:lang w:val="es-ES"/>
        </w:rPr>
      </w:pPr>
      <w:r w:rsidRPr="00E63564">
        <w:rPr>
          <w:rFonts w:asciiTheme="minorHAnsi" w:hAnsiTheme="minorHAnsi" w:cstheme="minorHAnsi"/>
          <w:b/>
          <w:sz w:val="18"/>
          <w:szCs w:val="18"/>
          <w:lang w:val="es-ES"/>
        </w:rPr>
        <w:tab/>
        <w:t xml:space="preserve">      </w:t>
      </w:r>
    </w:p>
    <w:p w:rsidR="00A617C9" w:rsidRPr="00E63564" w:rsidRDefault="00A617C9" w:rsidP="00A617C9">
      <w:pPr>
        <w:pStyle w:val="Texto"/>
        <w:spacing w:after="0" w:line="240" w:lineRule="exact"/>
        <w:rPr>
          <w:rFonts w:asciiTheme="minorHAnsi" w:hAnsiTheme="minorHAnsi" w:cstheme="minorHAnsi"/>
          <w:b/>
          <w:szCs w:val="18"/>
        </w:rPr>
      </w:pPr>
    </w:p>
    <w:p w:rsidR="00735A2B" w:rsidRPr="00E63564" w:rsidRDefault="00735A2B" w:rsidP="00A617C9">
      <w:pPr>
        <w:pStyle w:val="Texto"/>
        <w:spacing w:after="0" w:line="240" w:lineRule="exact"/>
        <w:rPr>
          <w:rFonts w:asciiTheme="minorHAnsi" w:hAnsiTheme="minorHAnsi" w:cstheme="minorHAnsi"/>
          <w:b/>
          <w:szCs w:val="18"/>
        </w:rPr>
      </w:pPr>
      <w:r w:rsidRPr="00E63564">
        <w:rPr>
          <w:rFonts w:asciiTheme="minorHAnsi" w:hAnsiTheme="minorHAnsi" w:cstheme="minorHAnsi"/>
          <w:b/>
          <w:szCs w:val="18"/>
        </w:rPr>
        <w:t>Cuentas de egresos</w:t>
      </w:r>
    </w:p>
    <w:tbl>
      <w:tblPr>
        <w:tblW w:w="7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3"/>
        <w:gridCol w:w="2049"/>
      </w:tblGrid>
      <w:tr w:rsidR="00735A2B" w:rsidRPr="00E63564" w:rsidTr="008E189B">
        <w:trPr>
          <w:trHeight w:val="340"/>
          <w:jc w:val="center"/>
        </w:trPr>
        <w:tc>
          <w:tcPr>
            <w:tcW w:w="5513" w:type="dxa"/>
            <w:shd w:val="clear" w:color="auto" w:fill="AB0033"/>
            <w:vAlign w:val="center"/>
            <w:hideMark/>
          </w:tcPr>
          <w:p w:rsidR="00735A2B" w:rsidRPr="00E63564" w:rsidRDefault="00735A2B" w:rsidP="00400CA9">
            <w:pPr>
              <w:spacing w:after="0" w:line="240" w:lineRule="auto"/>
              <w:jc w:val="center"/>
              <w:rPr>
                <w:rFonts w:asciiTheme="minorHAnsi" w:eastAsia="Times New Roman" w:hAnsiTheme="minorHAnsi" w:cstheme="minorHAnsi"/>
                <w:b/>
                <w:color w:val="FFFFFF" w:themeColor="background1"/>
                <w:sz w:val="18"/>
                <w:szCs w:val="18"/>
                <w:lang w:eastAsia="es-MX"/>
              </w:rPr>
            </w:pPr>
            <w:r w:rsidRPr="00E63564">
              <w:rPr>
                <w:rFonts w:asciiTheme="minorHAnsi" w:eastAsia="Times New Roman" w:hAnsiTheme="minorHAnsi" w:cstheme="minorHAnsi"/>
                <w:b/>
                <w:color w:val="FFFFFF" w:themeColor="background1"/>
                <w:sz w:val="18"/>
                <w:szCs w:val="18"/>
                <w:lang w:eastAsia="es-MX"/>
              </w:rPr>
              <w:t>Concepto</w:t>
            </w:r>
          </w:p>
        </w:tc>
        <w:tc>
          <w:tcPr>
            <w:tcW w:w="2049" w:type="dxa"/>
            <w:shd w:val="clear" w:color="auto" w:fill="AB0033"/>
            <w:noWrap/>
            <w:vAlign w:val="center"/>
            <w:hideMark/>
          </w:tcPr>
          <w:p w:rsidR="00735A2B" w:rsidRPr="00E63564" w:rsidRDefault="00735A2B" w:rsidP="00400CA9">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Importe</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8210</w:t>
            </w:r>
            <w:r w:rsidRPr="00E63564">
              <w:rPr>
                <w:rFonts w:asciiTheme="minorHAnsi" w:eastAsia="Times New Roman" w:hAnsiTheme="minorHAnsi" w:cstheme="minorHAnsi"/>
                <w:color w:val="000000"/>
                <w:sz w:val="18"/>
                <w:szCs w:val="18"/>
                <w:lang w:eastAsia="es-MX"/>
              </w:rPr>
              <w:t xml:space="preserve"> Presupuesto de Egresos Aprobado</w:t>
            </w:r>
          </w:p>
        </w:tc>
        <w:tc>
          <w:tcPr>
            <w:tcW w:w="2049" w:type="dxa"/>
            <w:shd w:val="clear" w:color="auto" w:fill="auto"/>
            <w:noWrap/>
            <w:vAlign w:val="center"/>
          </w:tcPr>
          <w:p w:rsidR="00735A2B" w:rsidRPr="00E63564" w:rsidRDefault="008E189B" w:rsidP="00400CA9">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205,860,339</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8220</w:t>
            </w:r>
            <w:r w:rsidRPr="00E63564">
              <w:rPr>
                <w:rFonts w:asciiTheme="minorHAnsi" w:eastAsia="Times New Roman" w:hAnsiTheme="minorHAnsi" w:cstheme="minorHAnsi"/>
                <w:color w:val="000000"/>
                <w:sz w:val="18"/>
                <w:szCs w:val="18"/>
                <w:lang w:eastAsia="es-MX"/>
              </w:rPr>
              <w:t xml:space="preserve"> Presupuesto de Egresos por Ejercer</w:t>
            </w:r>
          </w:p>
        </w:tc>
        <w:tc>
          <w:tcPr>
            <w:tcW w:w="2049" w:type="dxa"/>
            <w:shd w:val="clear" w:color="auto" w:fill="auto"/>
            <w:noWrap/>
            <w:vAlign w:val="center"/>
          </w:tcPr>
          <w:p w:rsidR="00735A2B" w:rsidRPr="00E63564" w:rsidRDefault="00B241D6" w:rsidP="00400CA9">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1,058,180</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8230</w:t>
            </w:r>
            <w:r w:rsidRPr="00E63564">
              <w:rPr>
                <w:rFonts w:asciiTheme="minorHAnsi" w:eastAsia="Times New Roman" w:hAnsiTheme="minorHAnsi" w:cstheme="minorHAnsi"/>
                <w:color w:val="000000"/>
                <w:sz w:val="18"/>
                <w:szCs w:val="18"/>
                <w:lang w:eastAsia="es-MX"/>
              </w:rPr>
              <w:t xml:space="preserve"> Modificaciones al Presupuesto de Egresos Aprobado</w:t>
            </w:r>
          </w:p>
        </w:tc>
        <w:tc>
          <w:tcPr>
            <w:tcW w:w="2049" w:type="dxa"/>
            <w:shd w:val="clear" w:color="auto" w:fill="auto"/>
            <w:noWrap/>
            <w:vAlign w:val="center"/>
          </w:tcPr>
          <w:p w:rsidR="00735A2B" w:rsidRPr="00E63564" w:rsidRDefault="00B241D6"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11,425,289</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8240</w:t>
            </w:r>
            <w:r w:rsidRPr="00E63564">
              <w:rPr>
                <w:rFonts w:asciiTheme="minorHAnsi" w:eastAsia="Times New Roman" w:hAnsiTheme="minorHAnsi" w:cstheme="minorHAnsi"/>
                <w:color w:val="000000"/>
                <w:sz w:val="18"/>
                <w:szCs w:val="18"/>
                <w:lang w:eastAsia="es-MX"/>
              </w:rPr>
              <w:t xml:space="preserve"> Presupuesto de Egresos Comprometido</w:t>
            </w:r>
          </w:p>
        </w:tc>
        <w:tc>
          <w:tcPr>
            <w:tcW w:w="2049" w:type="dxa"/>
            <w:shd w:val="clear" w:color="auto" w:fill="auto"/>
            <w:noWrap/>
            <w:vAlign w:val="center"/>
          </w:tcPr>
          <w:p w:rsidR="00735A2B" w:rsidRPr="00E63564" w:rsidRDefault="00735A2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216,227,448</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8250</w:t>
            </w:r>
            <w:r w:rsidRPr="00E63564">
              <w:rPr>
                <w:rFonts w:asciiTheme="minorHAnsi" w:eastAsia="Times New Roman" w:hAnsiTheme="minorHAnsi" w:cstheme="minorHAnsi"/>
                <w:color w:val="000000"/>
                <w:sz w:val="18"/>
                <w:szCs w:val="18"/>
                <w:lang w:eastAsia="es-MX"/>
              </w:rPr>
              <w:t xml:space="preserve"> Presupuesto de Egresos Devengado</w:t>
            </w:r>
          </w:p>
        </w:tc>
        <w:tc>
          <w:tcPr>
            <w:tcW w:w="2049" w:type="dxa"/>
            <w:shd w:val="clear" w:color="auto" w:fill="auto"/>
            <w:noWrap/>
            <w:vAlign w:val="center"/>
          </w:tcPr>
          <w:p w:rsidR="00735A2B" w:rsidRPr="00E63564" w:rsidRDefault="00026C0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215,479,589</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8260</w:t>
            </w:r>
            <w:r w:rsidRPr="00E63564">
              <w:rPr>
                <w:rFonts w:asciiTheme="minorHAnsi" w:eastAsia="Times New Roman" w:hAnsiTheme="minorHAnsi" w:cstheme="minorHAnsi"/>
                <w:color w:val="000000"/>
                <w:sz w:val="18"/>
                <w:szCs w:val="18"/>
                <w:lang w:eastAsia="es-MX"/>
              </w:rPr>
              <w:t xml:space="preserve"> Presupuesto de Egresos Ejercido</w:t>
            </w:r>
          </w:p>
        </w:tc>
        <w:tc>
          <w:tcPr>
            <w:tcW w:w="2049" w:type="dxa"/>
            <w:shd w:val="clear" w:color="auto" w:fill="auto"/>
            <w:noWrap/>
            <w:vAlign w:val="center"/>
          </w:tcPr>
          <w:p w:rsidR="00735A2B" w:rsidRPr="00E63564" w:rsidRDefault="00735A2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215,479,589</w:t>
            </w:r>
          </w:p>
        </w:tc>
      </w:tr>
      <w:tr w:rsidR="00735A2B" w:rsidRPr="00E63564" w:rsidTr="008E189B">
        <w:trPr>
          <w:trHeight w:val="340"/>
          <w:jc w:val="center"/>
        </w:trPr>
        <w:tc>
          <w:tcPr>
            <w:tcW w:w="5513" w:type="dxa"/>
            <w:shd w:val="clear" w:color="auto" w:fill="auto"/>
            <w:vAlign w:val="center"/>
            <w:hideMark/>
          </w:tcPr>
          <w:p w:rsidR="00735A2B" w:rsidRPr="00E63564" w:rsidRDefault="00735A2B" w:rsidP="00400CA9">
            <w:pPr>
              <w:spacing w:after="0" w:line="240" w:lineRule="auto"/>
              <w:jc w:val="both"/>
              <w:rPr>
                <w:rFonts w:asciiTheme="minorHAnsi" w:eastAsia="Times New Roman" w:hAnsiTheme="minorHAnsi" w:cstheme="minorHAnsi"/>
                <w:color w:val="000000"/>
                <w:sz w:val="18"/>
                <w:szCs w:val="18"/>
                <w:lang w:eastAsia="es-MX"/>
              </w:rPr>
            </w:pPr>
            <w:r w:rsidRPr="00E63564">
              <w:rPr>
                <w:rFonts w:asciiTheme="minorHAnsi" w:eastAsia="Times New Roman" w:hAnsiTheme="minorHAnsi" w:cstheme="minorHAnsi"/>
                <w:b/>
                <w:color w:val="000000"/>
                <w:sz w:val="18"/>
                <w:szCs w:val="18"/>
                <w:lang w:eastAsia="es-MX"/>
              </w:rPr>
              <w:t>8270</w:t>
            </w:r>
            <w:r w:rsidRPr="00E63564">
              <w:rPr>
                <w:rFonts w:asciiTheme="minorHAnsi" w:eastAsia="Times New Roman" w:hAnsiTheme="minorHAnsi" w:cstheme="minorHAnsi"/>
                <w:color w:val="000000"/>
                <w:sz w:val="18"/>
                <w:szCs w:val="18"/>
                <w:lang w:eastAsia="es-MX"/>
              </w:rPr>
              <w:t xml:space="preserve"> Presupuesto de Egresos Pagado</w:t>
            </w:r>
          </w:p>
        </w:tc>
        <w:tc>
          <w:tcPr>
            <w:tcW w:w="2049" w:type="dxa"/>
            <w:shd w:val="clear" w:color="auto" w:fill="auto"/>
            <w:noWrap/>
            <w:vAlign w:val="center"/>
          </w:tcPr>
          <w:p w:rsidR="00735A2B" w:rsidRPr="00E63564" w:rsidRDefault="00735A2B" w:rsidP="008E189B">
            <w:pPr>
              <w:spacing w:after="0" w:line="240" w:lineRule="auto"/>
              <w:jc w:val="right"/>
              <w:rPr>
                <w:rFonts w:asciiTheme="minorHAnsi" w:eastAsia="Times New Roman" w:hAnsiTheme="minorHAnsi" w:cstheme="minorHAnsi"/>
                <w:bCs/>
                <w:color w:val="000000"/>
                <w:sz w:val="18"/>
                <w:szCs w:val="18"/>
                <w:lang w:eastAsia="es-MX"/>
              </w:rPr>
            </w:pPr>
            <w:r w:rsidRPr="00E63564">
              <w:rPr>
                <w:rFonts w:asciiTheme="minorHAnsi" w:eastAsia="Times New Roman" w:hAnsiTheme="minorHAnsi" w:cstheme="minorHAnsi"/>
                <w:bCs/>
                <w:color w:val="000000"/>
                <w:sz w:val="18"/>
                <w:szCs w:val="18"/>
                <w:lang w:eastAsia="es-MX"/>
              </w:rPr>
              <w:t>215,479,589</w:t>
            </w:r>
          </w:p>
        </w:tc>
      </w:tr>
    </w:tbl>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jc w:val="center"/>
        <w:rPr>
          <w:rFonts w:asciiTheme="minorHAnsi" w:hAnsiTheme="minorHAnsi" w:cstheme="minorHAnsi"/>
          <w:szCs w:val="18"/>
        </w:rPr>
      </w:pPr>
      <w:r w:rsidRPr="00E63564">
        <w:rPr>
          <w:rFonts w:asciiTheme="minorHAnsi" w:hAnsiTheme="minorHAnsi" w:cstheme="minorHAnsi"/>
          <w:szCs w:val="18"/>
        </w:rPr>
        <w:t>“Bajo protesta de decir verdad declaramos que los Estados Financieros y sus Notas son razonablemente correctos y son responsabilidad del emisor”</w:t>
      </w: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rPr>
          <w:rFonts w:asciiTheme="minorHAnsi" w:hAnsiTheme="minorHAnsi" w:cstheme="minorHAnsi"/>
          <w:szCs w:val="18"/>
        </w:rPr>
      </w:pPr>
    </w:p>
    <w:p w:rsidR="00A54A0C" w:rsidRPr="00E63564" w:rsidRDefault="00A54A0C" w:rsidP="00400CA9">
      <w:pPr>
        <w:pStyle w:val="Texto"/>
        <w:spacing w:after="0" w:line="240" w:lineRule="exact"/>
        <w:rPr>
          <w:rFonts w:asciiTheme="minorHAnsi" w:hAnsiTheme="minorHAnsi" w:cstheme="minorHAnsi"/>
          <w:szCs w:val="18"/>
        </w:rPr>
      </w:pPr>
    </w:p>
    <w:p w:rsidR="00735A2B" w:rsidRPr="00E63564" w:rsidRDefault="00735A2B" w:rsidP="00400CA9">
      <w:pPr>
        <w:pStyle w:val="Texto"/>
        <w:spacing w:after="0" w:line="240" w:lineRule="exact"/>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color w:val="FFFFFF"/>
          <w:szCs w:val="18"/>
        </w:rPr>
      </w:pPr>
      <w:r w:rsidRPr="00E63564">
        <w:rPr>
          <w:rFonts w:asciiTheme="minorHAnsi" w:hAnsiTheme="minorHAnsi" w:cstheme="minorHAnsi"/>
          <w:color w:val="FFFFFF"/>
          <w:szCs w:val="18"/>
        </w:rPr>
        <w:t>___________________________</w:t>
      </w:r>
    </w:p>
    <w:p w:rsidR="00735A2B" w:rsidRPr="00E63564" w:rsidRDefault="00735A2B" w:rsidP="00400CA9">
      <w:pPr>
        <w:pStyle w:val="Texto"/>
        <w:spacing w:after="0" w:line="240" w:lineRule="exact"/>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color w:val="FFFFFF"/>
          <w:szCs w:val="18"/>
        </w:rPr>
      </w:pPr>
      <w:r w:rsidRPr="00E63564">
        <w:rPr>
          <w:rFonts w:asciiTheme="minorHAnsi" w:hAnsiTheme="minorHAnsi" w:cstheme="minorHAnsi"/>
          <w:color w:val="FFFFFF"/>
          <w:szCs w:val="18"/>
        </w:rPr>
        <w:t>___________________________</w:t>
      </w:r>
    </w:p>
    <w:p w:rsidR="00735A2B" w:rsidRPr="00E63564" w:rsidRDefault="00735A2B" w:rsidP="00400CA9">
      <w:pPr>
        <w:pStyle w:val="Texto"/>
        <w:spacing w:after="0" w:line="240" w:lineRule="exact"/>
        <w:ind w:firstLine="289"/>
        <w:contextualSpacing/>
        <w:jc w:val="center"/>
        <w:rPr>
          <w:rFonts w:asciiTheme="minorHAnsi" w:hAnsiTheme="minorHAnsi" w:cstheme="minorHAnsi"/>
          <w:bCs/>
          <w:color w:val="FFFFFF"/>
          <w:szCs w:val="18"/>
          <w:lang w:val="es-MX"/>
        </w:rPr>
      </w:pPr>
      <w:r w:rsidRPr="00E63564">
        <w:rPr>
          <w:rFonts w:asciiTheme="minorHAnsi" w:hAnsiTheme="minorHAnsi" w:cstheme="minorHAnsi"/>
          <w:bCs/>
          <w:color w:val="FFFFFF"/>
          <w:szCs w:val="18"/>
          <w:lang w:val="es-MX"/>
        </w:rPr>
        <w:t xml:space="preserve">CP. Ángel Alfredo </w:t>
      </w:r>
    </w:p>
    <w:p w:rsidR="00026C0B" w:rsidRDefault="00735A2B" w:rsidP="00400CA9">
      <w:pPr>
        <w:pStyle w:val="Texto"/>
        <w:spacing w:after="0" w:line="240" w:lineRule="exact"/>
        <w:jc w:val="center"/>
        <w:rPr>
          <w:rFonts w:asciiTheme="minorHAnsi" w:hAnsiTheme="minorHAnsi" w:cstheme="minorHAnsi"/>
          <w:color w:val="FFFFFF"/>
          <w:szCs w:val="18"/>
        </w:rPr>
      </w:pPr>
      <w:r w:rsidRPr="00E63564">
        <w:rPr>
          <w:rFonts w:asciiTheme="minorHAnsi" w:hAnsiTheme="minorHAnsi" w:cstheme="minorHAnsi"/>
          <w:color w:val="FFFFFF"/>
          <w:szCs w:val="18"/>
        </w:rPr>
        <w:t>_</w:t>
      </w:r>
    </w:p>
    <w:p w:rsidR="00026C0B" w:rsidRDefault="00026C0B" w:rsidP="00400CA9">
      <w:pPr>
        <w:pStyle w:val="Texto"/>
        <w:spacing w:after="0" w:line="240" w:lineRule="exact"/>
        <w:jc w:val="center"/>
        <w:rPr>
          <w:rFonts w:asciiTheme="minorHAnsi" w:hAnsiTheme="minorHAnsi" w:cstheme="minorHAnsi"/>
          <w:color w:val="FFFFFF"/>
          <w:szCs w:val="18"/>
        </w:rPr>
      </w:pPr>
    </w:p>
    <w:p w:rsidR="00026C0B" w:rsidRDefault="00026C0B" w:rsidP="00400CA9">
      <w:pPr>
        <w:pStyle w:val="Texto"/>
        <w:spacing w:after="0" w:line="240" w:lineRule="exact"/>
        <w:jc w:val="center"/>
        <w:rPr>
          <w:rFonts w:asciiTheme="minorHAnsi" w:hAnsiTheme="minorHAnsi" w:cstheme="minorHAnsi"/>
          <w:color w:val="FFFFFF"/>
          <w:szCs w:val="18"/>
        </w:rPr>
      </w:pPr>
    </w:p>
    <w:p w:rsidR="00026C0B" w:rsidRDefault="00026C0B" w:rsidP="00400CA9">
      <w:pPr>
        <w:pStyle w:val="Texto"/>
        <w:spacing w:after="0" w:line="240" w:lineRule="exact"/>
        <w:jc w:val="center"/>
        <w:rPr>
          <w:rFonts w:asciiTheme="minorHAnsi" w:hAnsiTheme="minorHAnsi" w:cstheme="minorHAnsi"/>
          <w:color w:val="FFFFFF"/>
          <w:szCs w:val="18"/>
        </w:rPr>
      </w:pPr>
    </w:p>
    <w:p w:rsidR="00026C0B" w:rsidRDefault="00026C0B" w:rsidP="00400CA9">
      <w:pPr>
        <w:pStyle w:val="Texto"/>
        <w:spacing w:after="0" w:line="240" w:lineRule="exact"/>
        <w:jc w:val="center"/>
        <w:rPr>
          <w:rFonts w:asciiTheme="minorHAnsi" w:hAnsiTheme="minorHAnsi" w:cstheme="minorHAnsi"/>
          <w:color w:val="FFFFFF"/>
          <w:szCs w:val="18"/>
        </w:rPr>
      </w:pPr>
    </w:p>
    <w:p w:rsidR="00026C0B" w:rsidRDefault="00026C0B" w:rsidP="00400CA9">
      <w:pPr>
        <w:pStyle w:val="Texto"/>
        <w:spacing w:after="0" w:line="240" w:lineRule="exact"/>
        <w:jc w:val="center"/>
        <w:rPr>
          <w:rFonts w:asciiTheme="minorHAnsi" w:hAnsiTheme="minorHAnsi" w:cstheme="minorHAnsi"/>
          <w:color w:val="FFFFFF"/>
          <w:szCs w:val="18"/>
        </w:rPr>
      </w:pPr>
    </w:p>
    <w:p w:rsidR="00026C0B" w:rsidRDefault="00026C0B" w:rsidP="00400CA9">
      <w:pPr>
        <w:pStyle w:val="Texto"/>
        <w:spacing w:after="0" w:line="240" w:lineRule="exact"/>
        <w:jc w:val="center"/>
        <w:rPr>
          <w:rFonts w:asciiTheme="minorHAnsi" w:hAnsiTheme="minorHAnsi" w:cstheme="minorHAnsi"/>
          <w:color w:val="FFFFFF"/>
          <w:szCs w:val="18"/>
        </w:rPr>
      </w:pPr>
    </w:p>
    <w:p w:rsidR="00735A2B" w:rsidRPr="00E63564" w:rsidRDefault="00735A2B" w:rsidP="00400CA9">
      <w:pPr>
        <w:pStyle w:val="Texto"/>
        <w:spacing w:after="0" w:line="240" w:lineRule="exact"/>
        <w:jc w:val="center"/>
        <w:rPr>
          <w:rFonts w:asciiTheme="minorHAnsi" w:hAnsiTheme="minorHAnsi" w:cstheme="minorHAnsi"/>
          <w:b/>
          <w:szCs w:val="18"/>
          <w:lang w:val="es-MX"/>
        </w:rPr>
      </w:pPr>
      <w:r w:rsidRPr="00E63564">
        <w:rPr>
          <w:rFonts w:asciiTheme="minorHAnsi" w:hAnsiTheme="minorHAnsi" w:cstheme="minorHAnsi"/>
          <w:b/>
          <w:szCs w:val="18"/>
          <w:lang w:val="es-MX"/>
        </w:rPr>
        <w:t>C) NOTAS DE GESTIÓN ADMINISTRATIVA</w:t>
      </w:r>
    </w:p>
    <w:p w:rsidR="00735A2B" w:rsidRPr="00E63564" w:rsidRDefault="00735A2B" w:rsidP="00400CA9">
      <w:pPr>
        <w:pStyle w:val="Texto"/>
        <w:spacing w:after="0" w:line="240" w:lineRule="exact"/>
        <w:ind w:firstLine="0"/>
        <w:jc w:val="left"/>
        <w:rPr>
          <w:rFonts w:asciiTheme="minorHAnsi" w:hAnsiTheme="minorHAnsi" w:cstheme="minorHAnsi"/>
          <w:b/>
          <w:szCs w:val="18"/>
          <w:lang w:val="es-MX"/>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Introducción</w:t>
      </w:r>
    </w:p>
    <w:p w:rsidR="00735A2B" w:rsidRPr="00E63564" w:rsidRDefault="00735A2B" w:rsidP="00400CA9">
      <w:pPr>
        <w:spacing w:after="0" w:line="240" w:lineRule="auto"/>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El Congreso del Estado Libre y Soberano de Tamaulipas es depositario del Poder Legislativo en el Estado, su organización, labores y facultades, se establecen en el Título IV de la Constitución Política del Estado de Tamaulipas, así como en la Ley sobre la Organización y Funcionamiento Internos del Congreso del Estado </w:t>
      </w:r>
      <w:r w:rsidR="000513E0">
        <w:rPr>
          <w:rFonts w:asciiTheme="minorHAnsi" w:hAnsiTheme="minorHAnsi" w:cstheme="minorHAnsi"/>
          <w:sz w:val="18"/>
          <w:szCs w:val="18"/>
          <w:lang w:val="es-ES"/>
        </w:rPr>
        <w:t xml:space="preserve">Libre y Soberano </w:t>
      </w:r>
      <w:r w:rsidRPr="00E63564">
        <w:rPr>
          <w:rFonts w:asciiTheme="minorHAnsi" w:hAnsiTheme="minorHAnsi" w:cstheme="minorHAnsi"/>
          <w:sz w:val="18"/>
          <w:szCs w:val="18"/>
          <w:lang w:val="es-ES"/>
        </w:rPr>
        <w:t>de Tamaulipas.</w:t>
      </w:r>
    </w:p>
    <w:p w:rsidR="00735A2B" w:rsidRPr="00E63564" w:rsidRDefault="00735A2B" w:rsidP="00400CA9">
      <w:pPr>
        <w:autoSpaceDE w:val="0"/>
        <w:autoSpaceDN w:val="0"/>
        <w:adjustRightInd w:val="0"/>
        <w:spacing w:after="0" w:line="240" w:lineRule="auto"/>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El Artículo 63 de la Ley sobre la Organización y Funcionamiento Internos del Congreso del Estado </w:t>
      </w:r>
      <w:r w:rsidR="000513E0">
        <w:rPr>
          <w:rFonts w:asciiTheme="minorHAnsi" w:hAnsiTheme="minorHAnsi" w:cstheme="minorHAnsi"/>
          <w:sz w:val="18"/>
          <w:szCs w:val="18"/>
          <w:lang w:val="es-ES"/>
        </w:rPr>
        <w:t xml:space="preserve">Libre y Soberano </w:t>
      </w:r>
      <w:r w:rsidRPr="00E63564">
        <w:rPr>
          <w:rFonts w:asciiTheme="minorHAnsi" w:hAnsiTheme="minorHAnsi" w:cstheme="minorHAnsi"/>
          <w:sz w:val="18"/>
          <w:szCs w:val="18"/>
          <w:lang w:val="es-ES"/>
        </w:rPr>
        <w:t>de Tamaulipas establece que la Unidad de Servicios Administrativos y Financieros tiene a cargo los servicios de Tesorería, que comprende los de: programación y presupuesto; control presupuestal; finanzas; elaboración de los estados financieros y demás información contable, presupuestal, patrimonial y programática del Congreso del Estado para su inclusión en el Tomo del Poder legislativo de la Cuenta Pública del Gobierno del Estado de Tamaulipas, y elaboración de nóminas.</w:t>
      </w:r>
    </w:p>
    <w:p w:rsidR="00735A2B" w:rsidRPr="00E63564" w:rsidRDefault="00735A2B" w:rsidP="00400CA9">
      <w:pPr>
        <w:autoSpaceDE w:val="0"/>
        <w:autoSpaceDN w:val="0"/>
        <w:adjustRightInd w:val="0"/>
        <w:spacing w:after="0" w:line="240" w:lineRule="auto"/>
        <w:ind w:left="708"/>
        <w:jc w:val="both"/>
        <w:rPr>
          <w:rFonts w:asciiTheme="minorHAnsi" w:hAnsiTheme="minorHAnsi" w:cstheme="minorHAnsi"/>
          <w:sz w:val="18"/>
          <w:szCs w:val="18"/>
          <w:lang w:val="es-ES"/>
        </w:rPr>
      </w:pPr>
    </w:p>
    <w:p w:rsidR="00735A2B" w:rsidRPr="00E63564" w:rsidRDefault="00735A2B" w:rsidP="00400CA9">
      <w:pPr>
        <w:autoSpaceDE w:val="0"/>
        <w:autoSpaceDN w:val="0"/>
        <w:adjustRightInd w:val="0"/>
        <w:spacing w:after="0" w:line="240" w:lineRule="auto"/>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La información financiera del periodo 1º de enero al 31 de diciembre del 2022 del Congreso del Estado Libre y Soberano de Tamaulipas, provee información confiable, oportuna, periódica, compresible y comparable, expresada en términos monetarios, respecto del ejercicio presupuestario, la situación financiera, el ahorro o desahorro generado en la gestión, el flujo del efectivo y las variaciones en el patrimonio del Ente.</w:t>
      </w:r>
    </w:p>
    <w:p w:rsidR="00735A2B" w:rsidRPr="00E63564" w:rsidRDefault="00735A2B" w:rsidP="00400CA9">
      <w:pPr>
        <w:pStyle w:val="Texto"/>
        <w:spacing w:after="0" w:line="240" w:lineRule="exact"/>
        <w:rPr>
          <w:rFonts w:asciiTheme="minorHAnsi" w:hAnsiTheme="minorHAnsi" w:cstheme="minorHAnsi"/>
          <w:szCs w:val="18"/>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Panorama Económico y Financiero</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En el Decreto ÚNICO de la Sexagésima Quinta Legislatura del Congreso del Estado Libre y Soberano de Tamaulipas se expide el Presupuesto de Egresos del Estado de Tamaulipas para el Ejercicio Fiscal 2022, publicado en el periódico </w:t>
      </w:r>
      <w:r w:rsidR="000513E0" w:rsidRPr="00E63564">
        <w:rPr>
          <w:rFonts w:asciiTheme="minorHAnsi" w:hAnsiTheme="minorHAnsi" w:cstheme="minorHAnsi"/>
          <w:sz w:val="18"/>
          <w:szCs w:val="18"/>
          <w:lang w:val="es-ES"/>
        </w:rPr>
        <w:t>oficial el</w:t>
      </w:r>
      <w:r w:rsidRPr="00E63564">
        <w:rPr>
          <w:rFonts w:asciiTheme="minorHAnsi" w:hAnsiTheme="minorHAnsi" w:cstheme="minorHAnsi"/>
          <w:sz w:val="18"/>
          <w:szCs w:val="18"/>
          <w:lang w:val="es-ES"/>
        </w:rPr>
        <w:t xml:space="preserve"> 25 de enero de 2022, edición vespertina número 10, tomo CXLVII, y en donde se establecen las transferencias correspondientes para el Congreso del Estado Libre y Soberano de Tamaulipas.</w:t>
      </w:r>
    </w:p>
    <w:p w:rsidR="000513E0" w:rsidRPr="00E63564" w:rsidRDefault="000513E0" w:rsidP="00400CA9">
      <w:pPr>
        <w:spacing w:after="0"/>
        <w:ind w:left="708"/>
        <w:jc w:val="both"/>
        <w:rPr>
          <w:rFonts w:asciiTheme="minorHAnsi" w:hAnsiTheme="minorHAnsi" w:cstheme="minorHAnsi"/>
          <w:sz w:val="18"/>
          <w:szCs w:val="18"/>
          <w:lang w:val="es-ES"/>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Autorización e Historia</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pStyle w:val="Texto"/>
        <w:numPr>
          <w:ilvl w:val="0"/>
          <w:numId w:val="17"/>
        </w:numPr>
        <w:spacing w:after="0" w:line="240" w:lineRule="exact"/>
        <w:rPr>
          <w:rFonts w:asciiTheme="minorHAnsi" w:hAnsiTheme="minorHAnsi" w:cstheme="minorHAnsi"/>
          <w:szCs w:val="18"/>
          <w:lang w:val="es-MX"/>
        </w:rPr>
      </w:pPr>
      <w:r w:rsidRPr="00E63564">
        <w:rPr>
          <w:rFonts w:asciiTheme="minorHAnsi" w:hAnsiTheme="minorHAnsi" w:cstheme="minorHAnsi"/>
          <w:b/>
          <w:szCs w:val="18"/>
          <w:lang w:val="es-MX"/>
        </w:rPr>
        <w:t>Fecha de Creación del Ente</w:t>
      </w:r>
      <w:r w:rsidRPr="00E63564">
        <w:rPr>
          <w:rFonts w:asciiTheme="minorHAnsi" w:hAnsiTheme="minorHAnsi" w:cstheme="minorHAnsi"/>
          <w:szCs w:val="18"/>
          <w:lang w:val="es-MX"/>
        </w:rPr>
        <w:t>.</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Acorde con lo dispuesto en la Ley del 8 de enero de 1824, expedida por el Congreso Constituyente Mexicano, y con lo estipulado en el Acta Constitutiva de la Federación Mexicana del 31 de enero del mismo año, quedó instalado el primer Congreso Constituyente Tamaulipeco el 7 de julio inmediato en la Antigua Villa de Padilla, exactamente 3 años después de haber sido jurada en Aguayo la independencia de México.</w:t>
      </w: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Constituyente tamaulipeco se integró por los Diputados electos en las Juntas Electorales de Provincia, algunos de los cuales formaron parte de la extinta Diputación Provincial del Nuevo Santander, institución creada por la Constitución Española de Cádiz, y en funciones desde el 9 de abril de 1823 en la Villa de Aguayo.</w:t>
      </w: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El primer decreto del Congreso Constituyente de Tamaulipas expedido el 9 de Julio de 1824 y sancionado al día siguiente por el aún Gobernador Juan Francisco Gutiérrez, entre otras disposiciones da por extinguida la Diputación Provincial, declara al Congreso legítimamente instalado y en aptitud de ejercer sus funciones; ratifica al jefe político con el carácter de Gobernador interino y establece además lo siguiente: </w:t>
      </w: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“El Congreso formará la Constitución del Estado, organizará el Gobierno Interior, dictará las leyes que exija el mayor bien y felicidad del Estado, y establecerá lo conveniente sobre hacienda pública”. </w:t>
      </w:r>
    </w:p>
    <w:p w:rsidR="00FF6109" w:rsidRPr="00E63564" w:rsidRDefault="00FF6109" w:rsidP="00A617C9">
      <w:pPr>
        <w:spacing w:after="0"/>
        <w:jc w:val="both"/>
        <w:rPr>
          <w:rFonts w:asciiTheme="minorHAnsi" w:hAnsiTheme="minorHAnsi" w:cstheme="minorHAnsi"/>
          <w:sz w:val="18"/>
          <w:szCs w:val="18"/>
          <w:lang w:val="es-ES"/>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Organización y Objeto Social</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pStyle w:val="Prrafodelista"/>
        <w:numPr>
          <w:ilvl w:val="0"/>
          <w:numId w:val="18"/>
        </w:numPr>
        <w:spacing w:after="0" w:line="240" w:lineRule="auto"/>
        <w:jc w:val="both"/>
        <w:rPr>
          <w:rFonts w:asciiTheme="minorHAnsi" w:hAnsiTheme="minorHAnsi" w:cstheme="minorHAnsi"/>
          <w:i/>
          <w:sz w:val="18"/>
          <w:szCs w:val="18"/>
        </w:rPr>
      </w:pPr>
      <w:r w:rsidRPr="00E63564">
        <w:rPr>
          <w:rFonts w:asciiTheme="minorHAnsi" w:hAnsiTheme="minorHAnsi" w:cstheme="minorHAnsi"/>
          <w:i/>
          <w:sz w:val="18"/>
          <w:szCs w:val="18"/>
        </w:rPr>
        <w:t>Objeto Social</w:t>
      </w:r>
    </w:p>
    <w:p w:rsidR="00735A2B" w:rsidRPr="00E63564" w:rsidRDefault="00735A2B" w:rsidP="00400CA9">
      <w:pPr>
        <w:pStyle w:val="Prrafodelista"/>
        <w:spacing w:after="0" w:line="240" w:lineRule="auto"/>
        <w:jc w:val="both"/>
        <w:rPr>
          <w:rFonts w:asciiTheme="minorHAnsi" w:hAnsiTheme="minorHAnsi" w:cstheme="minorHAnsi"/>
          <w:i/>
          <w:sz w:val="18"/>
          <w:szCs w:val="18"/>
        </w:rPr>
      </w:pPr>
    </w:p>
    <w:p w:rsidR="00735A2B"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Congreso del Estado es el órgano encargado de la elaboración de las leyes que regulan las conductas sociales en nuestra entidad, constituyéndose en Pleno Legislativo, con quórum legal, en sesiones ordinarias o extraordinarias, públicas o reservadas, cuando su naturaleza lo requiera, y solemnes. A estas reuniones asisten los Diputados integrantes de la Legislatura Constitucional en turno.</w:t>
      </w:r>
    </w:p>
    <w:p w:rsidR="00786B1A" w:rsidRPr="00E63564" w:rsidRDefault="00786B1A" w:rsidP="00400CA9">
      <w:pPr>
        <w:spacing w:after="0"/>
        <w:ind w:left="708"/>
        <w:jc w:val="both"/>
        <w:rPr>
          <w:rFonts w:asciiTheme="minorHAnsi" w:hAnsiTheme="minorHAnsi" w:cstheme="minorHAnsi"/>
          <w:sz w:val="18"/>
          <w:szCs w:val="18"/>
          <w:lang w:val="es-ES"/>
        </w:rPr>
      </w:pPr>
    </w:p>
    <w:p w:rsidR="00A617C9" w:rsidRPr="00E63564" w:rsidRDefault="00A617C9" w:rsidP="00400CA9">
      <w:pPr>
        <w:spacing w:after="0"/>
        <w:ind w:left="708"/>
        <w:jc w:val="both"/>
        <w:rPr>
          <w:rFonts w:asciiTheme="minorHAnsi" w:hAnsiTheme="minorHAnsi" w:cstheme="minorHAnsi"/>
          <w:b/>
          <w:i/>
          <w:sz w:val="18"/>
          <w:szCs w:val="18"/>
        </w:rPr>
      </w:pPr>
    </w:p>
    <w:p w:rsidR="00735A2B" w:rsidRPr="00E63564" w:rsidRDefault="00735A2B" w:rsidP="00400CA9">
      <w:pPr>
        <w:spacing w:after="0"/>
        <w:ind w:left="708"/>
        <w:jc w:val="both"/>
        <w:rPr>
          <w:rFonts w:asciiTheme="minorHAnsi" w:hAnsiTheme="minorHAnsi" w:cstheme="minorHAnsi"/>
          <w:b/>
          <w:i/>
          <w:sz w:val="18"/>
          <w:szCs w:val="18"/>
        </w:rPr>
      </w:pPr>
      <w:r w:rsidRPr="00E63564">
        <w:rPr>
          <w:rFonts w:asciiTheme="minorHAnsi" w:hAnsiTheme="minorHAnsi" w:cstheme="minorHAnsi"/>
          <w:b/>
          <w:i/>
          <w:sz w:val="18"/>
          <w:szCs w:val="18"/>
        </w:rPr>
        <w:lastRenderedPageBreak/>
        <w:t>Principal Actividad</w:t>
      </w:r>
    </w:p>
    <w:p w:rsidR="00735A2B" w:rsidRPr="00E63564" w:rsidRDefault="00735A2B"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Con fundamento en el Artículo 58 de la Constitución Política del Estado de Tamaulipas, el Congreso del Estado ejerce, entre otras, las siguientes facultades:</w:t>
      </w: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I.- Expedir, reformar y derogar las Leyes y Decretos que regulan el ejercicio del Poder Público.</w:t>
      </w:r>
    </w:p>
    <w:p w:rsidR="00735A2B" w:rsidRPr="00E63564" w:rsidRDefault="00735A2B"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II.- Fijar, a propuesta del Gobernador, los gastos del poder público del Estado, y decretar previamente las contribuciones y otros ingresos para cubrirlos, determinándose la duración de dichas fuentes de financiamiento y el modo de recaudar las contribuciones. En el Presupuesto de Egresos se podrán autorizar erogaciones multianuales para los proyectos de desarrollo y de inversión en infraestructura que se determinen conforme a lo dispuesto en la ley, debiéndose incluir las erogaciones correspondientes en los presupuestos de egresos subsecuentes.</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III.- Condonar contribuciones del Estado, en los casos que estime convenientes, con excepción de los señalados en las fracciones I y III del Artículo 133 de esta Constitución.</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IV.- Fijar, a propuesta de los respectivos Ayuntamientos, las contribuciones y otros ingresos que deban formar la Hacienda Pública de los Municipios, procurando que sean suficientes para cubrir sus necesidades.</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V.- Nombrar y remover a sus servidores públicos en los términos que señale la Ley sobre la Organización y Funcionamiento Internos del Congreso; así como al Auditor Superior del Estado en los términos dispuestos por esta Constitución y la ley.</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VI.- Revisar las cuentas públicas de los poderes del Estado, de los ayuntamientos, de los órganos con autonomía de los poderes, de las entidades estatales o municipales y de todo ente público que administre o maneje fondos públicos. La revisión de la cuenta tendrá por objeto conocer los resultados de la gestión financiera, comprobar si se ha ajustado a los criterios señalados en la Ley de Ingresos y en el Presupuesto de Egresos, así como verificar el cumplimiento de los objetivos contenidos en los programas. Para la revisión de las cuentas públicas, el Congreso cuenta con la Auditoría Superior del Estado, como órgano técnico de fiscalización superior. Tendrá autonomía técnica y de gestión en el ejercicio de sus atribuciones y para decidir sobre su organización interna, funcionamiento y resoluciones, en los términos que dispongan las leyes. La coordinación y evaluación del desempeño de dicho órgano estará a cargo del Congreso de conformidad con lo que establezca la ley; Las cuentas públicas del ejercicio fiscal correspondiente deberán ser presentadas al Congreso, a más tardar, el 30 de abril del año siguiente. Únicamente se podrá ampliar el plazo de presentación de la cuenta pública del Poder Ejecutivo, cuando medie solicitud del Gobernador suficientemente justificada a juicio del Congreso, previa comparecencia del titular de la dependencia competente, pero la prórroga no deberá exceder de 30 días naturales y, en tal supuesto, la Auditoría Superior del Estado contará con el mismo tiempo adicional para la presentación del informe de resultados de la revisión de la cuenta pública. El Congreso deberá concluir la revisión de las cuentas públicas a más tardar el 15 de diciembre del año siguiente al de su presentación, con base en el análisis de su contenido y en las conclusiones técnicas del informe de resultados que emita la Auditoría Superior del Estado, sin demérito de que el trámite de observaciones, recomendaciones o acciones promovidas por la propia Auditoría, seguirá su curso en términos de lo dispuesto por esta Constitución y la ley.</w:t>
      </w:r>
    </w:p>
    <w:p w:rsidR="00735A2B" w:rsidRPr="00E63564" w:rsidRDefault="00735A2B" w:rsidP="00400CA9">
      <w:pPr>
        <w:pStyle w:val="Prrafodelista"/>
        <w:spacing w:after="0" w:line="240" w:lineRule="auto"/>
        <w:rPr>
          <w:rFonts w:asciiTheme="minorHAnsi" w:hAnsiTheme="minorHAnsi" w:cstheme="minorHAnsi"/>
          <w:b/>
          <w:color w:val="FFFFFF"/>
          <w:sz w:val="18"/>
          <w:szCs w:val="18"/>
        </w:rPr>
      </w:pPr>
      <w:r w:rsidRPr="00E63564">
        <w:rPr>
          <w:rFonts w:asciiTheme="minorHAnsi" w:hAnsiTheme="minorHAnsi" w:cstheme="minorHAnsi"/>
          <w:color w:val="FFFFFF"/>
          <w:sz w:val="18"/>
          <w:szCs w:val="18"/>
        </w:rPr>
        <w:t xml:space="preserve">                                                                                   Página: 9/11</w:t>
      </w:r>
    </w:p>
    <w:p w:rsidR="00735A2B" w:rsidRPr="00E63564" w:rsidRDefault="00735A2B" w:rsidP="00400CA9">
      <w:pPr>
        <w:pStyle w:val="Prrafodelista"/>
        <w:numPr>
          <w:ilvl w:val="0"/>
          <w:numId w:val="18"/>
        </w:numPr>
        <w:spacing w:after="0" w:line="240" w:lineRule="auto"/>
        <w:jc w:val="both"/>
        <w:rPr>
          <w:rFonts w:asciiTheme="minorHAnsi" w:hAnsiTheme="minorHAnsi" w:cstheme="minorHAnsi"/>
          <w:b/>
          <w:sz w:val="18"/>
          <w:szCs w:val="18"/>
        </w:rPr>
      </w:pPr>
      <w:r w:rsidRPr="00E63564">
        <w:rPr>
          <w:rFonts w:asciiTheme="minorHAnsi" w:hAnsiTheme="minorHAnsi" w:cstheme="minorHAnsi"/>
          <w:b/>
          <w:i/>
          <w:sz w:val="18"/>
          <w:szCs w:val="18"/>
        </w:rPr>
        <w:t>Ejercicio Fiscal</w:t>
      </w:r>
    </w:p>
    <w:p w:rsidR="00735A2B" w:rsidRPr="00E63564" w:rsidRDefault="00735A2B" w:rsidP="00400CA9">
      <w:pPr>
        <w:pStyle w:val="Prrafodelista"/>
        <w:spacing w:after="0" w:line="240" w:lineRule="auto"/>
        <w:jc w:val="both"/>
        <w:rPr>
          <w:rFonts w:asciiTheme="minorHAnsi" w:hAnsiTheme="minorHAnsi" w:cstheme="minorHAnsi"/>
          <w: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Las presentes notas a los estados financieros corresponden al periodo fiscal comprendido del 1º de enero al 31 de diciembre de 2022.</w:t>
      </w:r>
    </w:p>
    <w:p w:rsidR="00FF6109" w:rsidRPr="00E63564" w:rsidRDefault="00FF6109" w:rsidP="00400CA9">
      <w:pPr>
        <w:pStyle w:val="Prrafodelista"/>
        <w:spacing w:after="0" w:line="240" w:lineRule="auto"/>
        <w:jc w:val="both"/>
        <w:rPr>
          <w:rFonts w:asciiTheme="minorHAnsi" w:hAnsiTheme="minorHAnsi" w:cstheme="minorHAnsi"/>
          <w:b/>
          <w:sz w:val="18"/>
          <w:szCs w:val="18"/>
        </w:rPr>
      </w:pPr>
    </w:p>
    <w:p w:rsidR="00735A2B" w:rsidRPr="00E63564" w:rsidRDefault="00735A2B" w:rsidP="00400CA9">
      <w:pPr>
        <w:pStyle w:val="Prrafodelista"/>
        <w:numPr>
          <w:ilvl w:val="0"/>
          <w:numId w:val="18"/>
        </w:numPr>
        <w:spacing w:after="0" w:line="240" w:lineRule="auto"/>
        <w:jc w:val="both"/>
        <w:rPr>
          <w:rFonts w:asciiTheme="minorHAnsi" w:hAnsiTheme="minorHAnsi" w:cstheme="minorHAnsi"/>
          <w:b/>
          <w:sz w:val="18"/>
          <w:szCs w:val="18"/>
        </w:rPr>
      </w:pPr>
      <w:r w:rsidRPr="00E63564">
        <w:rPr>
          <w:rFonts w:asciiTheme="minorHAnsi" w:hAnsiTheme="minorHAnsi" w:cstheme="minorHAnsi"/>
          <w:b/>
          <w:sz w:val="18"/>
          <w:szCs w:val="18"/>
        </w:rPr>
        <w:t>Régimen Jurídico</w:t>
      </w:r>
    </w:p>
    <w:p w:rsidR="00735A2B" w:rsidRPr="00E63564" w:rsidRDefault="00735A2B" w:rsidP="00400CA9">
      <w:pPr>
        <w:pStyle w:val="Prrafodelista"/>
        <w:spacing w:after="0" w:line="240" w:lineRule="auto"/>
        <w:jc w:val="both"/>
        <w:rPr>
          <w:rFonts w:asciiTheme="minorHAnsi" w:hAnsiTheme="minorHAnsi" w:cstheme="minorHAnsi"/>
          <w:b/>
          <w:sz w:val="18"/>
          <w:szCs w:val="18"/>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En el Estado, las bases legales sobre la constitución del Congreso del Estado se encuentran contenidas en la Constitución Política Local misma que, de acuerdo a los principios normativos que antecedieron, señala:</w:t>
      </w:r>
    </w:p>
    <w:p w:rsidR="00A617C9" w:rsidRPr="00E63564" w:rsidRDefault="00A617C9" w:rsidP="00400CA9">
      <w:pPr>
        <w:spacing w:after="0"/>
        <w:ind w:left="708"/>
        <w:jc w:val="both"/>
        <w:rPr>
          <w:rFonts w:asciiTheme="minorHAnsi" w:hAnsiTheme="minorHAnsi" w:cstheme="minorHAnsi"/>
          <w:b/>
          <w:sz w:val="18"/>
          <w:szCs w:val="18"/>
          <w:lang w:val="es-ES"/>
        </w:rPr>
      </w:pPr>
    </w:p>
    <w:p w:rsidR="00735A2B"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b/>
          <w:sz w:val="18"/>
          <w:szCs w:val="18"/>
          <w:lang w:val="es-ES"/>
        </w:rPr>
        <w:t>Artículo 25.</w:t>
      </w:r>
      <w:r w:rsidRPr="00E63564">
        <w:rPr>
          <w:rFonts w:asciiTheme="minorHAnsi" w:hAnsiTheme="minorHAnsi" w:cstheme="minorHAnsi"/>
          <w:sz w:val="18"/>
          <w:szCs w:val="18"/>
          <w:lang w:val="es-ES"/>
        </w:rPr>
        <w:t xml:space="preserve"> “El ejercicio de las funciones propias del Poder Legislativo se encomienda a una asamblea que se denominará "Congreso del Estado libre y Soberano de Tamaulipas". Los Diputados al Congreso serán electos en su totalidad cada tres años. Por cada Diputado propietario se elegirá un suplente. Las legislaturas del Estado se integraran con diputados elegidos según los principios de mayoría relativa y de representación proporcional, en los términos que señale la Ley”.</w:t>
      </w:r>
    </w:p>
    <w:p w:rsidR="000513E0" w:rsidRDefault="000513E0" w:rsidP="00400CA9">
      <w:pPr>
        <w:spacing w:after="0"/>
        <w:ind w:left="708"/>
        <w:jc w:val="both"/>
        <w:rPr>
          <w:rFonts w:asciiTheme="minorHAnsi" w:hAnsiTheme="minorHAnsi" w:cstheme="minorHAnsi"/>
          <w:sz w:val="18"/>
          <w:szCs w:val="18"/>
          <w:lang w:val="es-ES"/>
        </w:rPr>
      </w:pPr>
    </w:p>
    <w:p w:rsidR="00FC7E10" w:rsidRDefault="00FC7E10" w:rsidP="00400CA9">
      <w:pPr>
        <w:spacing w:after="0"/>
        <w:ind w:left="708"/>
        <w:jc w:val="both"/>
        <w:rPr>
          <w:rFonts w:asciiTheme="minorHAnsi" w:hAnsiTheme="minorHAnsi" w:cstheme="minorHAnsi"/>
          <w:sz w:val="18"/>
          <w:szCs w:val="18"/>
          <w:lang w:val="es-ES"/>
        </w:rPr>
      </w:pPr>
    </w:p>
    <w:p w:rsidR="00FC7E10" w:rsidRPr="00E63564" w:rsidRDefault="00FC7E10" w:rsidP="00400CA9">
      <w:pPr>
        <w:spacing w:after="0"/>
        <w:ind w:left="708"/>
        <w:jc w:val="both"/>
        <w:rPr>
          <w:rFonts w:asciiTheme="minorHAnsi" w:hAnsiTheme="minorHAnsi" w:cstheme="minorHAnsi"/>
          <w:sz w:val="18"/>
          <w:szCs w:val="18"/>
          <w:lang w:val="es-ES"/>
        </w:rPr>
      </w:pPr>
    </w:p>
    <w:p w:rsidR="00A617C9" w:rsidRPr="00E63564" w:rsidRDefault="00A617C9" w:rsidP="00400CA9">
      <w:pPr>
        <w:spacing w:after="0"/>
        <w:ind w:left="708"/>
        <w:jc w:val="both"/>
        <w:rPr>
          <w:rFonts w:asciiTheme="minorHAnsi" w:hAnsiTheme="minorHAnsi" w:cstheme="minorHAnsi"/>
          <w:b/>
          <w:sz w:val="18"/>
          <w:szCs w:val="18"/>
          <w:lang w:val="es-ES"/>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b/>
          <w:sz w:val="18"/>
          <w:szCs w:val="18"/>
          <w:lang w:val="es-ES"/>
        </w:rPr>
        <w:t>Artículo 26.</w:t>
      </w:r>
      <w:r w:rsidRPr="00E63564">
        <w:rPr>
          <w:rFonts w:asciiTheme="minorHAnsi" w:hAnsiTheme="minorHAnsi" w:cstheme="minorHAnsi"/>
          <w:sz w:val="18"/>
          <w:szCs w:val="18"/>
          <w:lang w:val="es-ES"/>
        </w:rPr>
        <w:t xml:space="preserve"> “El Congreso del Estado se integrara por 22 diputados electos según el principio de Votación Mayoritaria Relativa, mediante el sistema de Distritos Electorales Uninominales, y con 14 Diputados que serán electos según el principio de Representación Proporcional y el sistema de listas estatales, votadas en la circunscripción plurinominal que constituye la Entidad.”</w:t>
      </w:r>
    </w:p>
    <w:p w:rsidR="00701E33" w:rsidRPr="00E63564" w:rsidRDefault="00701E33" w:rsidP="00400CA9">
      <w:pPr>
        <w:spacing w:after="0"/>
        <w:ind w:left="708"/>
        <w:jc w:val="both"/>
        <w:rPr>
          <w:rFonts w:asciiTheme="minorHAnsi" w:hAnsiTheme="minorHAnsi" w:cstheme="minorHAnsi"/>
          <w:sz w:val="18"/>
          <w:szCs w:val="18"/>
          <w:lang w:val="es-ES"/>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No obstante a lo que establece nuestra Constitución Estatal en cuanto a la conformación del Congreso, la Ley Sobre la Organización y Funcionamiento Internos del Congreso del Estado de Tamaulipas establece lo siguiente:</w:t>
      </w:r>
    </w:p>
    <w:p w:rsidR="00A617C9" w:rsidRPr="00E63564" w:rsidRDefault="00A617C9" w:rsidP="00400CA9">
      <w:pPr>
        <w:spacing w:after="0"/>
        <w:ind w:left="708"/>
        <w:jc w:val="both"/>
        <w:rPr>
          <w:rFonts w:asciiTheme="minorHAnsi" w:hAnsiTheme="minorHAnsi" w:cstheme="minorHAnsi"/>
          <w:b/>
          <w:i/>
          <w:sz w:val="18"/>
          <w:szCs w:val="18"/>
          <w:lang w:val="es-ES"/>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b/>
          <w:i/>
          <w:sz w:val="18"/>
          <w:szCs w:val="18"/>
          <w:lang w:val="es-ES"/>
        </w:rPr>
        <w:t>Artículo 1</w:t>
      </w:r>
      <w:r w:rsidRPr="00E63564">
        <w:rPr>
          <w:rFonts w:asciiTheme="minorHAnsi" w:hAnsiTheme="minorHAnsi" w:cstheme="minorHAnsi"/>
          <w:b/>
          <w:sz w:val="18"/>
          <w:szCs w:val="18"/>
          <w:lang w:val="es-ES"/>
        </w:rPr>
        <w:t>.</w:t>
      </w:r>
      <w:r w:rsidRPr="00E63564">
        <w:rPr>
          <w:rFonts w:asciiTheme="minorHAnsi" w:hAnsiTheme="minorHAnsi" w:cstheme="minorHAnsi"/>
          <w:sz w:val="18"/>
          <w:szCs w:val="18"/>
          <w:lang w:val="es-ES"/>
        </w:rPr>
        <w:t xml:space="preserve"> El Poder Legislativo se deposita en una asamblea que se denomina Congreso del Estado Libre y Soberano de Tamaulipas. </w:t>
      </w: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Durante los recesos del Congreso, la representación del mismo estará a cargo de la Diputación Permanente, conforme a las facultades que le atribuye la Constitución Política del Estado.</w:t>
      </w:r>
    </w:p>
    <w:p w:rsidR="00A617C9" w:rsidRPr="00E63564" w:rsidRDefault="00A617C9" w:rsidP="00400CA9">
      <w:pPr>
        <w:spacing w:after="0"/>
        <w:ind w:left="708"/>
        <w:jc w:val="both"/>
        <w:rPr>
          <w:rFonts w:asciiTheme="minorHAnsi" w:hAnsiTheme="minorHAnsi" w:cstheme="minorHAnsi"/>
          <w:b/>
          <w:i/>
          <w:sz w:val="18"/>
          <w:szCs w:val="18"/>
          <w:lang w:val="es-ES"/>
        </w:rPr>
      </w:pPr>
    </w:p>
    <w:p w:rsidR="00735A2B" w:rsidRPr="00E63564" w:rsidRDefault="00735A2B" w:rsidP="00400CA9">
      <w:pPr>
        <w:spacing w:after="0"/>
        <w:ind w:left="708"/>
        <w:jc w:val="both"/>
        <w:rPr>
          <w:rFonts w:asciiTheme="minorHAnsi" w:hAnsiTheme="minorHAnsi" w:cstheme="minorHAnsi"/>
          <w:b/>
          <w:i/>
          <w:sz w:val="18"/>
          <w:szCs w:val="18"/>
          <w:lang w:val="es-ES"/>
        </w:rPr>
      </w:pPr>
      <w:r w:rsidRPr="00E63564">
        <w:rPr>
          <w:rFonts w:asciiTheme="minorHAnsi" w:hAnsiTheme="minorHAnsi" w:cstheme="minorHAnsi"/>
          <w:b/>
          <w:i/>
          <w:sz w:val="18"/>
          <w:szCs w:val="18"/>
          <w:lang w:val="es-ES"/>
        </w:rPr>
        <w:t>Artículo 2.</w:t>
      </w:r>
    </w:p>
    <w:p w:rsidR="00735A2B" w:rsidRPr="00E63564" w:rsidRDefault="00735A2B" w:rsidP="00400CA9">
      <w:pPr>
        <w:numPr>
          <w:ilvl w:val="0"/>
          <w:numId w:val="19"/>
        </w:numPr>
        <w:spacing w:after="0"/>
        <w:ind w:left="992" w:hanging="357"/>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Congreso se integrará por el número de miembros que señala el artículo 26 de la Constitución Política del Estado.</w:t>
      </w:r>
    </w:p>
    <w:p w:rsidR="00735A2B" w:rsidRPr="00E63564" w:rsidRDefault="00735A2B" w:rsidP="00400CA9">
      <w:pPr>
        <w:numPr>
          <w:ilvl w:val="0"/>
          <w:numId w:val="19"/>
        </w:numPr>
        <w:spacing w:after="0"/>
        <w:ind w:left="992" w:hanging="357"/>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ejercicio de las funciones de los diputados por el término de tres años, constituye la Legislatura.</w:t>
      </w:r>
    </w:p>
    <w:p w:rsidR="00735A2B" w:rsidRPr="00E63564" w:rsidRDefault="00735A2B" w:rsidP="00400CA9">
      <w:pPr>
        <w:numPr>
          <w:ilvl w:val="0"/>
          <w:numId w:val="19"/>
        </w:numPr>
        <w:spacing w:after="0"/>
        <w:ind w:left="992" w:hanging="357"/>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El año legislativo comprende del 1° de octubre al 30 de septiembre del siguiente año de calendario.</w:t>
      </w:r>
    </w:p>
    <w:p w:rsidR="00735A2B" w:rsidRPr="00E63564" w:rsidRDefault="00735A2B" w:rsidP="00400CA9">
      <w:pPr>
        <w:spacing w:after="0"/>
        <w:ind w:left="635"/>
        <w:jc w:val="both"/>
        <w:rPr>
          <w:rFonts w:asciiTheme="minorHAnsi" w:hAnsiTheme="minorHAnsi" w:cstheme="minorHAnsi"/>
          <w:sz w:val="18"/>
          <w:szCs w:val="18"/>
          <w:lang w:val="es-ES"/>
        </w:rPr>
      </w:pPr>
    </w:p>
    <w:p w:rsidR="00735A2B" w:rsidRPr="00E63564" w:rsidRDefault="00735A2B" w:rsidP="00400CA9">
      <w:pPr>
        <w:pStyle w:val="Prrafodelista"/>
        <w:numPr>
          <w:ilvl w:val="0"/>
          <w:numId w:val="18"/>
        </w:numPr>
        <w:spacing w:after="0" w:line="240" w:lineRule="auto"/>
        <w:jc w:val="both"/>
        <w:rPr>
          <w:rFonts w:asciiTheme="minorHAnsi" w:hAnsiTheme="minorHAnsi" w:cstheme="minorHAnsi"/>
          <w:b/>
          <w:sz w:val="18"/>
          <w:szCs w:val="18"/>
        </w:rPr>
      </w:pPr>
      <w:r w:rsidRPr="00E63564">
        <w:rPr>
          <w:rFonts w:asciiTheme="minorHAnsi" w:hAnsiTheme="minorHAnsi" w:cstheme="minorHAnsi"/>
          <w:b/>
          <w:sz w:val="18"/>
          <w:szCs w:val="18"/>
        </w:rPr>
        <w:t>Consideraciones Fiscales del Ente</w:t>
      </w:r>
    </w:p>
    <w:p w:rsidR="00735A2B" w:rsidRPr="00E63564" w:rsidRDefault="00735A2B" w:rsidP="00400CA9">
      <w:pPr>
        <w:pStyle w:val="Prrafodelista"/>
        <w:spacing w:after="0" w:line="240" w:lineRule="auto"/>
        <w:jc w:val="both"/>
        <w:rPr>
          <w:rFonts w:asciiTheme="minorHAnsi" w:hAnsiTheme="minorHAnsi" w:cstheme="minorHAnsi"/>
          <w:b/>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1.- Presentar la declaración y pago provisional mensual de retenciones de impuesto sobre la renta por sueldos y salarios.</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2.- Presentar la declaración anual de impuesto sobre la renta donde informen sobre los pagos y retenciones de servicios profesionales.</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3.- Presentar declaración anual donde se informe sobre las retenciones de los trabajadores que recibieron sueldos y salarios y trabajadores asimilados a salarios (para e</w:t>
      </w:r>
      <w:r w:rsidR="000740A7" w:rsidRPr="00E63564">
        <w:rPr>
          <w:rFonts w:asciiTheme="minorHAnsi" w:hAnsiTheme="minorHAnsi" w:cstheme="minorHAnsi"/>
          <w:sz w:val="18"/>
          <w:szCs w:val="18"/>
        </w:rPr>
        <w:t>l ejercicio 2016 y anteriores).</w:t>
      </w: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4.- Presentar la declaración y pago provisional mensual del impuesto sobre la renta por las retenciones realizadas a los trabajadores asimilados a salarios.</w:t>
      </w:r>
    </w:p>
    <w:p w:rsidR="00735A2B" w:rsidRPr="00E63564" w:rsidRDefault="00735A2B" w:rsidP="00400CA9">
      <w:pPr>
        <w:pStyle w:val="Prrafodelista"/>
        <w:spacing w:after="0" w:line="240" w:lineRule="auto"/>
        <w:jc w:val="both"/>
        <w:rPr>
          <w:rFonts w:asciiTheme="minorHAnsi" w:hAnsiTheme="minorHAnsi" w:cstheme="minorHAnsi"/>
          <w:sz w:val="18"/>
          <w:szCs w:val="18"/>
        </w:rPr>
      </w:pPr>
      <w:r w:rsidRPr="00E63564">
        <w:rPr>
          <w:rFonts w:asciiTheme="minorHAnsi" w:hAnsiTheme="minorHAnsi" w:cstheme="minorHAnsi"/>
          <w:sz w:val="18"/>
          <w:szCs w:val="18"/>
        </w:rPr>
        <w:t xml:space="preserve">  </w:t>
      </w:r>
    </w:p>
    <w:p w:rsidR="000740A7" w:rsidRPr="00E63564" w:rsidRDefault="000740A7" w:rsidP="00A617C9">
      <w:pPr>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0740A7" w:rsidRPr="00E63564" w:rsidRDefault="000740A7" w:rsidP="00400CA9">
      <w:pPr>
        <w:pStyle w:val="Prrafodelista"/>
        <w:spacing w:after="0" w:line="240" w:lineRule="auto"/>
        <w:jc w:val="both"/>
        <w:rPr>
          <w:rFonts w:asciiTheme="minorHAnsi" w:hAnsiTheme="minorHAnsi" w:cstheme="minorHAnsi"/>
          <w:sz w:val="18"/>
          <w:szCs w:val="18"/>
        </w:rPr>
      </w:pPr>
    </w:p>
    <w:p w:rsidR="00735A2B" w:rsidRPr="00E63564" w:rsidRDefault="000740A7" w:rsidP="00400CA9">
      <w:pPr>
        <w:pStyle w:val="Prrafodelista"/>
        <w:numPr>
          <w:ilvl w:val="0"/>
          <w:numId w:val="18"/>
        </w:numPr>
        <w:spacing w:after="0" w:line="240" w:lineRule="auto"/>
        <w:jc w:val="both"/>
        <w:rPr>
          <w:rFonts w:asciiTheme="minorHAnsi" w:hAnsiTheme="minorHAnsi" w:cstheme="minorHAnsi"/>
          <w:sz w:val="18"/>
          <w:szCs w:val="18"/>
        </w:rPr>
      </w:pPr>
      <w:r w:rsidRPr="00E63564">
        <w:rPr>
          <w:rFonts w:asciiTheme="minorHAnsi" w:hAnsiTheme="minorHAnsi" w:cstheme="minorHAnsi"/>
          <w:noProof/>
          <w:sz w:val="18"/>
          <w:szCs w:val="18"/>
          <w:lang w:eastAsia="es-MX"/>
        </w:rPr>
        <w:lastRenderedPageBreak/>
        <w:drawing>
          <wp:anchor distT="0" distB="0" distL="114300" distR="114300" simplePos="0" relativeHeight="251669504" behindDoc="1" locked="0" layoutInCell="1" allowOverlap="1" wp14:anchorId="7F848D2D" wp14:editId="1B28ED83">
            <wp:simplePos x="0" y="0"/>
            <wp:positionH relativeFrom="column">
              <wp:posOffset>9525</wp:posOffset>
            </wp:positionH>
            <wp:positionV relativeFrom="paragraph">
              <wp:posOffset>178435</wp:posOffset>
            </wp:positionV>
            <wp:extent cx="5440680" cy="4067175"/>
            <wp:effectExtent l="0" t="0" r="7620" b="9525"/>
            <wp:wrapTight wrapText="bothSides">
              <wp:wrapPolygon edited="0">
                <wp:start x="0" y="0"/>
                <wp:lineTo x="0" y="21549"/>
                <wp:lineTo x="21555" y="21549"/>
                <wp:lineTo x="21555" y="0"/>
                <wp:lineTo x="0" y="0"/>
              </wp:wrapPolygon>
            </wp:wrapTight>
            <wp:docPr id="28" name="Imagen 28"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A2B" w:rsidRPr="00E63564">
        <w:rPr>
          <w:rFonts w:asciiTheme="minorHAnsi" w:hAnsiTheme="minorHAnsi" w:cstheme="minorHAnsi"/>
          <w:b/>
          <w:sz w:val="18"/>
          <w:szCs w:val="18"/>
        </w:rPr>
        <w:t>Estructura Organizacional Básica</w:t>
      </w:r>
    </w:p>
    <w:p w:rsidR="00735A2B" w:rsidRPr="00E63564" w:rsidRDefault="00735A2B" w:rsidP="00400CA9">
      <w:pPr>
        <w:pStyle w:val="Prrafodelista"/>
        <w:spacing w:after="0" w:line="240" w:lineRule="auto"/>
        <w:ind w:left="0"/>
        <w:jc w:val="both"/>
        <w:rPr>
          <w:rFonts w:asciiTheme="minorHAnsi" w:hAnsiTheme="minorHAnsi" w:cstheme="minorHAnsi"/>
          <w:i/>
          <w:noProof/>
          <w:sz w:val="18"/>
          <w:szCs w:val="18"/>
          <w:lang w:eastAsia="es-MX"/>
        </w:rPr>
      </w:pPr>
    </w:p>
    <w:p w:rsidR="00735A2B" w:rsidRPr="00E63564" w:rsidRDefault="00735A2B" w:rsidP="00400CA9">
      <w:pPr>
        <w:pStyle w:val="Texto"/>
        <w:numPr>
          <w:ilvl w:val="0"/>
          <w:numId w:val="18"/>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Fideicomisos, mandatos y análogos de los cuales es fideicomitente o fiduciario.</w:t>
      </w:r>
    </w:p>
    <w:p w:rsidR="00735A2B" w:rsidRPr="00E63564" w:rsidRDefault="00735A2B" w:rsidP="00400CA9">
      <w:pPr>
        <w:pStyle w:val="Texto"/>
        <w:spacing w:after="0" w:line="240" w:lineRule="exact"/>
        <w:rPr>
          <w:rFonts w:asciiTheme="minorHAnsi" w:hAnsiTheme="minorHAnsi" w:cstheme="minorHAnsi"/>
          <w:b/>
          <w:szCs w:val="18"/>
          <w:lang w:val="es-MX"/>
        </w:rPr>
      </w:pPr>
    </w:p>
    <w:p w:rsidR="00735A2B" w:rsidRPr="00E63564" w:rsidRDefault="00735A2B" w:rsidP="00400CA9">
      <w:pPr>
        <w:pStyle w:val="Texto"/>
        <w:spacing w:after="0" w:line="240" w:lineRule="exact"/>
        <w:rPr>
          <w:rFonts w:asciiTheme="minorHAnsi" w:hAnsiTheme="minorHAnsi" w:cstheme="minorHAnsi"/>
          <w:szCs w:val="18"/>
          <w:lang w:val="es-MX"/>
        </w:rPr>
      </w:pPr>
      <w:r w:rsidRPr="00E63564">
        <w:rPr>
          <w:rFonts w:asciiTheme="minorHAnsi" w:hAnsiTheme="minorHAnsi" w:cstheme="minorHAnsi"/>
          <w:szCs w:val="18"/>
          <w:lang w:val="es-MX"/>
        </w:rPr>
        <w:t>El Congreso del Estado Libre y Soberano de Tamaulipas no obtuvo contratos por concepto de fideicomisos en el  periodo del 1º de enero al 31 de diciembre de 2022.</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Bases de Preparación de los Estados Financieros</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Los Estados Financieros al 31 de diciembre de 2022 fueron preparados de acuerdo a los Postulados Básicos de Contabilidad Gubernamental, y demás normatividad emitida por el Consejo Nacional de Armonización Contable vigente a la fecha.</w:t>
      </w: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El Congreso del Estado Libre y Soberano de Tamaulipas adopto e implemento el Sistema de Contabilidad Gubernamental denominado Sistema Automatizado de Administración y Contabilidad Gubernamental (SAACG.NET), el cual da cumplimiento a las disposiciones establecidas en la Ley de Contabilidad Gubernamental y en la normatividad correspondiente. </w:t>
      </w: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Políticas de Contabilidad Significativas</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Con la implementación en el Ejercicio 2018 del Sistema Automatizado de Administración y Contabilidad Gubernamental (SAACG.NET), el registro contable y la afectación presupuestal de las transacciones que realiza el Ente, se generan de manera automática y por única vez para cada uno de los momentos contables del presupuesto, a partir de los procesos administrativos que implican transacciones presupuestarias de conformidad a lo establecido en el Artículo 40 de la Ley General de Contabilidad Gubernamental. </w:t>
      </w:r>
    </w:p>
    <w:p w:rsidR="000740A7" w:rsidRDefault="00735A2B" w:rsidP="008E298C">
      <w:pPr>
        <w:spacing w:after="0"/>
        <w:ind w:left="708"/>
        <w:jc w:val="both"/>
        <w:rPr>
          <w:rFonts w:asciiTheme="minorHAnsi" w:hAnsiTheme="minorHAnsi" w:cstheme="minorHAnsi"/>
          <w:sz w:val="18"/>
          <w:szCs w:val="18"/>
          <w:lang w:val="es-ES"/>
        </w:rPr>
      </w:pPr>
      <w:r w:rsidRPr="00E63564">
        <w:rPr>
          <w:rFonts w:asciiTheme="minorHAnsi" w:hAnsiTheme="minorHAnsi" w:cstheme="minorHAnsi"/>
          <w:sz w:val="18"/>
          <w:szCs w:val="18"/>
          <w:lang w:val="es-ES"/>
        </w:rPr>
        <w:t xml:space="preserve">Atendiendo lo establecido en el Artículo Séptimo Transitorio de la Ley mencionada, con anterioridad en el período del 1 de enero al 31 de diciembre del 2017, se llevó a cabo la integración final del Inventario de Bienes Muebles e Inmuebles, utilizando para su valuación el costo de adquisición o el valor razonable de acuerdo a las circunstancias particulares de cada bien, </w:t>
      </w:r>
      <w:r w:rsidR="00A617C9" w:rsidRPr="00E63564">
        <w:rPr>
          <w:rFonts w:asciiTheme="minorHAnsi" w:hAnsiTheme="minorHAnsi" w:cstheme="minorHAnsi"/>
          <w:sz w:val="18"/>
          <w:szCs w:val="18"/>
          <w:lang w:val="es-ES"/>
        </w:rPr>
        <w:t>así</w:t>
      </w:r>
      <w:r w:rsidR="008E298C" w:rsidRPr="00E63564">
        <w:rPr>
          <w:rFonts w:asciiTheme="minorHAnsi" w:hAnsiTheme="minorHAnsi" w:cstheme="minorHAnsi"/>
          <w:sz w:val="18"/>
          <w:szCs w:val="18"/>
          <w:lang w:val="es-ES"/>
        </w:rPr>
        <w:t xml:space="preserve"> </w:t>
      </w:r>
      <w:r w:rsidRPr="00E63564">
        <w:rPr>
          <w:rFonts w:asciiTheme="minorHAnsi" w:hAnsiTheme="minorHAnsi" w:cstheme="minorHAnsi"/>
          <w:sz w:val="18"/>
          <w:szCs w:val="18"/>
          <w:lang w:val="es-ES"/>
        </w:rPr>
        <w:t xml:space="preserve">mismo en el periodo del 1º de enero al </w:t>
      </w:r>
      <w:r w:rsidRPr="00E63564">
        <w:rPr>
          <w:rFonts w:asciiTheme="minorHAnsi" w:hAnsiTheme="minorHAnsi" w:cstheme="minorHAnsi"/>
          <w:sz w:val="18"/>
          <w:szCs w:val="18"/>
          <w:lang w:eastAsia="es-MX"/>
        </w:rPr>
        <w:t>3</w:t>
      </w:r>
      <w:r w:rsidR="008E298C" w:rsidRPr="00E63564">
        <w:rPr>
          <w:rFonts w:asciiTheme="minorHAnsi" w:hAnsiTheme="minorHAnsi" w:cstheme="minorHAnsi"/>
          <w:sz w:val="18"/>
          <w:szCs w:val="18"/>
          <w:lang w:eastAsia="es-MX"/>
        </w:rPr>
        <w:t>1</w:t>
      </w:r>
      <w:r w:rsidRPr="00E63564">
        <w:rPr>
          <w:rFonts w:asciiTheme="minorHAnsi" w:hAnsiTheme="minorHAnsi" w:cstheme="minorHAnsi"/>
          <w:sz w:val="18"/>
          <w:szCs w:val="18"/>
          <w:lang w:eastAsia="es-MX"/>
        </w:rPr>
        <w:t xml:space="preserve"> de </w:t>
      </w:r>
      <w:r w:rsidR="008E298C" w:rsidRPr="00E63564">
        <w:rPr>
          <w:rFonts w:asciiTheme="minorHAnsi" w:hAnsiTheme="minorHAnsi" w:cstheme="minorHAnsi"/>
          <w:sz w:val="18"/>
          <w:szCs w:val="18"/>
          <w:lang w:eastAsia="es-MX"/>
        </w:rPr>
        <w:t>diciembre</w:t>
      </w:r>
      <w:r w:rsidRPr="00E63564">
        <w:rPr>
          <w:rFonts w:asciiTheme="minorHAnsi" w:hAnsiTheme="minorHAnsi" w:cstheme="minorHAnsi"/>
          <w:sz w:val="18"/>
          <w:szCs w:val="18"/>
          <w:lang w:eastAsia="es-MX"/>
        </w:rPr>
        <w:t xml:space="preserve"> de 2022 </w:t>
      </w:r>
      <w:r w:rsidRPr="00E63564">
        <w:rPr>
          <w:rFonts w:asciiTheme="minorHAnsi" w:hAnsiTheme="minorHAnsi" w:cstheme="minorHAnsi"/>
          <w:sz w:val="18"/>
          <w:szCs w:val="18"/>
          <w:lang w:val="es-ES"/>
        </w:rPr>
        <w:t xml:space="preserve">dicho inventario se encuentra conciliado con el registro contable.    </w:t>
      </w:r>
    </w:p>
    <w:p w:rsidR="000513E0" w:rsidRPr="00E63564" w:rsidRDefault="000513E0" w:rsidP="008E298C">
      <w:pPr>
        <w:spacing w:after="0"/>
        <w:ind w:left="708"/>
        <w:jc w:val="both"/>
        <w:rPr>
          <w:rFonts w:asciiTheme="minorHAnsi" w:hAnsiTheme="minorHAnsi" w:cstheme="minorHAnsi"/>
          <w:sz w:val="18"/>
          <w:szCs w:val="18"/>
          <w:lang w:val="es-ES"/>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Posición en Moneda Extranjera y Protección por Riesgo Cambiario</w:t>
      </w:r>
    </w:p>
    <w:p w:rsidR="00400CA9" w:rsidRPr="00E63564" w:rsidRDefault="00400CA9" w:rsidP="00400CA9">
      <w:pPr>
        <w:autoSpaceDE w:val="0"/>
        <w:autoSpaceDN w:val="0"/>
        <w:adjustRightInd w:val="0"/>
        <w:spacing w:after="0"/>
        <w:jc w:val="both"/>
        <w:rPr>
          <w:rFonts w:asciiTheme="minorHAnsi" w:hAnsiTheme="minorHAnsi" w:cstheme="minorHAnsi"/>
          <w:sz w:val="18"/>
          <w:szCs w:val="18"/>
          <w:lang w:eastAsia="es-MX"/>
        </w:rPr>
      </w:pPr>
    </w:p>
    <w:p w:rsidR="00735A2B" w:rsidRPr="000513E0" w:rsidRDefault="000513E0" w:rsidP="00400CA9">
      <w:pPr>
        <w:autoSpaceDE w:val="0"/>
        <w:autoSpaceDN w:val="0"/>
        <w:adjustRightInd w:val="0"/>
        <w:spacing w:after="0"/>
        <w:jc w:val="both"/>
        <w:rPr>
          <w:rFonts w:asciiTheme="minorHAnsi" w:hAnsiTheme="minorHAnsi" w:cstheme="minorHAnsi"/>
          <w:b/>
          <w:sz w:val="18"/>
          <w:szCs w:val="18"/>
          <w:lang w:eastAsia="es-MX"/>
        </w:rPr>
      </w:pPr>
      <w:r w:rsidRPr="000513E0">
        <w:rPr>
          <w:rFonts w:asciiTheme="minorHAnsi" w:hAnsiTheme="minorHAnsi" w:cstheme="minorHAnsi"/>
          <w:b/>
          <w:sz w:val="18"/>
          <w:szCs w:val="18"/>
          <w:lang w:eastAsia="es-MX"/>
        </w:rPr>
        <w:t>No aplica</w:t>
      </w:r>
    </w:p>
    <w:p w:rsidR="00735A2B" w:rsidRPr="00E63564" w:rsidRDefault="00735A2B" w:rsidP="00400CA9">
      <w:pPr>
        <w:pStyle w:val="Texto"/>
        <w:spacing w:after="0" w:line="240" w:lineRule="exact"/>
        <w:rPr>
          <w:rFonts w:asciiTheme="minorHAnsi" w:hAnsiTheme="minorHAnsi" w:cstheme="minorHAnsi"/>
          <w:szCs w:val="18"/>
          <w:lang w:val="es-MX"/>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Reporte Analítico del Activo</w:t>
      </w:r>
    </w:p>
    <w:p w:rsidR="00400CA9" w:rsidRPr="00E63564" w:rsidRDefault="00400CA9" w:rsidP="00400CA9">
      <w:pPr>
        <w:autoSpaceDE w:val="0"/>
        <w:autoSpaceDN w:val="0"/>
        <w:adjustRightInd w:val="0"/>
        <w:spacing w:after="0"/>
        <w:jc w:val="both"/>
        <w:rPr>
          <w:rFonts w:asciiTheme="minorHAnsi" w:hAnsiTheme="minorHAnsi" w:cstheme="minorHAnsi"/>
          <w:sz w:val="18"/>
          <w:szCs w:val="18"/>
          <w:lang w:eastAsia="es-MX"/>
        </w:rPr>
      </w:pPr>
    </w:p>
    <w:p w:rsidR="009757C7" w:rsidRPr="00E63564" w:rsidRDefault="009757C7" w:rsidP="009757C7">
      <w:pPr>
        <w:pStyle w:val="Texto"/>
        <w:spacing w:after="0" w:line="220" w:lineRule="exact"/>
        <w:ind w:firstLine="0"/>
        <w:rPr>
          <w:rFonts w:asciiTheme="minorHAnsi" w:hAnsiTheme="minorHAnsi" w:cstheme="minorHAnsi"/>
          <w:color w:val="000000"/>
          <w:szCs w:val="18"/>
        </w:rPr>
      </w:pPr>
      <w:r w:rsidRPr="00E63564">
        <w:rPr>
          <w:rFonts w:asciiTheme="minorHAnsi" w:hAnsiTheme="minorHAnsi" w:cstheme="minorHAnsi"/>
          <w:color w:val="000000"/>
          <w:szCs w:val="18"/>
        </w:rPr>
        <w:t>El monto de la depreciación y de la amortización se calculó considerando el costo de adquisición del activo, menos su valor de desecho, entre los  años correspondientes a su vida útil; registrándose en los gastos del período, con el objetivo de conocer el gasto patrimonial, por el servicio que está dando el activo, lo cual redundará en una estimación adecuada de su utilidad, y en una cuenta complementaria de activo como depreciación o amortización acumulada, a efecto de poder determinar el valor neto o el monto por depreciar o amortizar restante.</w:t>
      </w:r>
    </w:p>
    <w:p w:rsidR="009757C7" w:rsidRPr="00E63564" w:rsidRDefault="009757C7" w:rsidP="009757C7">
      <w:pPr>
        <w:pStyle w:val="Texto"/>
        <w:spacing w:after="0" w:line="220" w:lineRule="exact"/>
        <w:ind w:firstLine="0"/>
        <w:rPr>
          <w:rFonts w:asciiTheme="minorHAnsi" w:hAnsiTheme="minorHAnsi" w:cstheme="minorHAnsi"/>
          <w:color w:val="000000"/>
          <w:szCs w:val="18"/>
        </w:rPr>
      </w:pPr>
      <w:r w:rsidRPr="00E63564">
        <w:rPr>
          <w:rFonts w:asciiTheme="minorHAnsi" w:hAnsiTheme="minorHAnsi" w:cstheme="minorHAnsi"/>
          <w:color w:val="000000"/>
          <w:szCs w:val="18"/>
        </w:rPr>
        <w:t xml:space="preserve">Cabe hacer mención que el ente realizó por primera vez el reconocimiento de dicho concepto dentro de los estados financieros a partir del ejercicio 2015.  </w:t>
      </w:r>
    </w:p>
    <w:p w:rsidR="009757C7" w:rsidRPr="00E63564" w:rsidRDefault="009757C7" w:rsidP="009757C7">
      <w:pPr>
        <w:spacing w:after="0" w:line="240" w:lineRule="auto"/>
        <w:ind w:left="993" w:firstLine="3"/>
        <w:contextualSpacing/>
        <w:jc w:val="both"/>
        <w:rPr>
          <w:rFonts w:asciiTheme="minorHAnsi" w:hAnsiTheme="minorHAnsi" w:cstheme="minorHAnsi"/>
          <w:sz w:val="18"/>
          <w:szCs w:val="18"/>
          <w:lang w:val="es-ES"/>
        </w:rPr>
      </w:pPr>
    </w:p>
    <w:p w:rsidR="009757C7" w:rsidRPr="00E63564" w:rsidRDefault="009757C7" w:rsidP="009757C7">
      <w:pPr>
        <w:pStyle w:val="Texto"/>
        <w:spacing w:after="0"/>
        <w:rPr>
          <w:rFonts w:asciiTheme="minorHAnsi" w:hAnsiTheme="minorHAnsi" w:cstheme="minorHAnsi"/>
          <w:b/>
          <w:color w:val="000000"/>
          <w:szCs w:val="18"/>
        </w:rPr>
      </w:pPr>
      <w:r w:rsidRPr="00E63564">
        <w:rPr>
          <w:rFonts w:asciiTheme="minorHAnsi" w:hAnsiTheme="minorHAnsi" w:cstheme="minorHAnsi"/>
          <w:b/>
          <w:color w:val="000000"/>
          <w:szCs w:val="18"/>
        </w:rPr>
        <w:t>Cálculo de la depreciación o amortización:</w:t>
      </w:r>
    </w:p>
    <w:p w:rsidR="009757C7" w:rsidRPr="00E63564" w:rsidRDefault="009757C7" w:rsidP="009757C7">
      <w:pPr>
        <w:pStyle w:val="Texto"/>
        <w:spacing w:after="0"/>
        <w:rPr>
          <w:rFonts w:asciiTheme="minorHAnsi" w:hAnsiTheme="minorHAnsi" w:cstheme="minorHAnsi"/>
          <w:color w:val="00000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61"/>
      </w:tblGrid>
      <w:tr w:rsidR="009757C7" w:rsidRPr="00E63564" w:rsidTr="009757C7">
        <w:trPr>
          <w:trHeight w:val="719"/>
          <w:jc w:val="center"/>
        </w:trPr>
        <w:tc>
          <w:tcPr>
            <w:tcW w:w="7661" w:type="dxa"/>
            <w:vAlign w:val="center"/>
          </w:tcPr>
          <w:p w:rsidR="009757C7" w:rsidRPr="00E63564" w:rsidRDefault="009757C7" w:rsidP="009757C7">
            <w:pPr>
              <w:pStyle w:val="Texto"/>
              <w:spacing w:after="0"/>
              <w:ind w:firstLine="0"/>
              <w:jc w:val="center"/>
              <w:rPr>
                <w:rFonts w:asciiTheme="minorHAnsi" w:hAnsiTheme="minorHAnsi" w:cstheme="minorHAnsi"/>
                <w:color w:val="000000"/>
                <w:szCs w:val="18"/>
                <w:u w:val="single"/>
              </w:rPr>
            </w:pPr>
            <w:r w:rsidRPr="00E63564">
              <w:rPr>
                <w:rFonts w:asciiTheme="minorHAnsi" w:hAnsiTheme="minorHAnsi" w:cstheme="minorHAnsi"/>
                <w:color w:val="000000"/>
                <w:szCs w:val="18"/>
                <w:u w:val="single"/>
              </w:rPr>
              <w:t>Costo de adquisición del activo depreciable o amortizable - Valor de deshecho</w:t>
            </w:r>
          </w:p>
          <w:p w:rsidR="009757C7" w:rsidRPr="00E63564" w:rsidRDefault="009757C7" w:rsidP="009757C7">
            <w:pPr>
              <w:pStyle w:val="Texto"/>
              <w:spacing w:after="0"/>
              <w:ind w:firstLine="0"/>
              <w:jc w:val="center"/>
              <w:rPr>
                <w:rFonts w:asciiTheme="minorHAnsi" w:hAnsiTheme="minorHAnsi" w:cstheme="minorHAnsi"/>
                <w:color w:val="000000"/>
                <w:szCs w:val="18"/>
              </w:rPr>
            </w:pPr>
            <w:r w:rsidRPr="00E63564">
              <w:rPr>
                <w:rFonts w:asciiTheme="minorHAnsi" w:hAnsiTheme="minorHAnsi" w:cstheme="minorHAnsi"/>
                <w:color w:val="000000"/>
                <w:szCs w:val="18"/>
              </w:rPr>
              <w:t>Vida útil</w:t>
            </w:r>
          </w:p>
        </w:tc>
      </w:tr>
    </w:tbl>
    <w:p w:rsidR="009757C7" w:rsidRPr="00E63564" w:rsidRDefault="009757C7" w:rsidP="009757C7">
      <w:pPr>
        <w:pStyle w:val="ROMANOS"/>
        <w:spacing w:after="0"/>
        <w:ind w:left="288" w:firstLine="0"/>
        <w:rPr>
          <w:rFonts w:asciiTheme="minorHAnsi" w:hAnsiTheme="minorHAnsi" w:cstheme="minorHAnsi"/>
        </w:rPr>
      </w:pPr>
    </w:p>
    <w:p w:rsidR="009757C7" w:rsidRPr="00786B1A" w:rsidRDefault="009757C7" w:rsidP="009757C7">
      <w:pPr>
        <w:pStyle w:val="ROMANOS"/>
        <w:spacing w:after="0"/>
        <w:rPr>
          <w:rFonts w:asciiTheme="minorHAnsi" w:hAnsiTheme="minorHAnsi" w:cstheme="minorHAnsi"/>
          <w:color w:val="000000"/>
          <w:sz w:val="12"/>
        </w:rPr>
      </w:pPr>
    </w:p>
    <w:p w:rsidR="009757C7" w:rsidRPr="00E63564" w:rsidRDefault="009757C7" w:rsidP="009757C7">
      <w:pPr>
        <w:pStyle w:val="ROMANOS"/>
        <w:spacing w:after="0"/>
        <w:rPr>
          <w:rFonts w:asciiTheme="minorHAnsi" w:hAnsiTheme="minorHAnsi" w:cstheme="minorHAnsi"/>
          <w:color w:val="000000"/>
        </w:rPr>
      </w:pPr>
      <w:r w:rsidRPr="00E63564">
        <w:rPr>
          <w:rFonts w:asciiTheme="minorHAnsi" w:hAnsiTheme="minorHAnsi" w:cstheme="minorHAnsi"/>
          <w:color w:val="000000"/>
        </w:rPr>
        <w:t>Así mismo se utilizaron los siguientes parámetros de vida útil:</w:t>
      </w:r>
    </w:p>
    <w:p w:rsidR="009757C7" w:rsidRPr="00E63564" w:rsidRDefault="009757C7" w:rsidP="009757C7">
      <w:pPr>
        <w:pStyle w:val="Texto"/>
        <w:spacing w:after="0" w:line="240" w:lineRule="exact"/>
        <w:ind w:firstLine="0"/>
        <w:jc w:val="center"/>
        <w:rPr>
          <w:rFonts w:asciiTheme="minorHAnsi" w:hAnsiTheme="minorHAnsi" w:cstheme="minorHAnsi"/>
          <w:szCs w:val="18"/>
        </w:rPr>
      </w:pPr>
    </w:p>
    <w:p w:rsidR="009757C7" w:rsidRPr="00E63564" w:rsidRDefault="009757C7" w:rsidP="009757C7">
      <w:pPr>
        <w:pStyle w:val="Texto"/>
        <w:spacing w:after="0" w:line="240" w:lineRule="exact"/>
        <w:ind w:firstLine="0"/>
        <w:jc w:val="center"/>
        <w:rPr>
          <w:rFonts w:asciiTheme="minorHAnsi" w:hAnsiTheme="minorHAnsi" w:cstheme="minorHAnsi"/>
          <w:b/>
          <w:szCs w:val="18"/>
        </w:rPr>
      </w:pPr>
      <w:r w:rsidRPr="00E63564">
        <w:rPr>
          <w:rFonts w:asciiTheme="minorHAnsi" w:hAnsiTheme="minorHAnsi" w:cstheme="minorHAnsi"/>
          <w:b/>
          <w:szCs w:val="18"/>
        </w:rPr>
        <w:t>“Guía de Vida Útil Estimada y Porcentajes de Depreciación”</w:t>
      </w:r>
    </w:p>
    <w:p w:rsidR="009757C7" w:rsidRPr="00E63564" w:rsidRDefault="009757C7" w:rsidP="009757C7">
      <w:pPr>
        <w:pStyle w:val="Texto"/>
        <w:spacing w:after="0" w:line="240" w:lineRule="exact"/>
        <w:ind w:firstLine="0"/>
        <w:rPr>
          <w:rFonts w:asciiTheme="minorHAnsi" w:hAnsiTheme="minorHAnsi" w:cstheme="minorHAnsi"/>
          <w:b/>
          <w:szCs w:val="18"/>
        </w:rPr>
      </w:pPr>
    </w:p>
    <w:tbl>
      <w:tblPr>
        <w:tblStyle w:val="Tablaconcuadrcula"/>
        <w:tblpPr w:leftFromText="141" w:rightFromText="141" w:vertAnchor="text" w:tblpX="401" w:tblpY="1"/>
        <w:tblW w:w="9350" w:type="dxa"/>
        <w:tblLook w:val="04A0" w:firstRow="1" w:lastRow="0" w:firstColumn="1" w:lastColumn="0" w:noHBand="0" w:noVBand="1"/>
      </w:tblPr>
      <w:tblGrid>
        <w:gridCol w:w="982"/>
        <w:gridCol w:w="4531"/>
        <w:gridCol w:w="950"/>
        <w:gridCol w:w="1566"/>
        <w:gridCol w:w="1321"/>
      </w:tblGrid>
      <w:tr w:rsidR="009757C7" w:rsidRPr="00E63564" w:rsidTr="009757C7">
        <w:trPr>
          <w:trHeight w:val="20"/>
        </w:trPr>
        <w:tc>
          <w:tcPr>
            <w:tcW w:w="982" w:type="dxa"/>
            <w:tcBorders>
              <w:bottom w:val="single" w:sz="4" w:space="0" w:color="auto"/>
            </w:tcBorders>
            <w:shd w:val="clear" w:color="auto" w:fill="AB0033"/>
            <w:noWrap/>
            <w:vAlign w:val="center"/>
          </w:tcPr>
          <w:p w:rsidR="009757C7" w:rsidRPr="00E63564"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Cuenta</w:t>
            </w:r>
          </w:p>
        </w:tc>
        <w:tc>
          <w:tcPr>
            <w:tcW w:w="4531" w:type="dxa"/>
            <w:tcBorders>
              <w:bottom w:val="single" w:sz="4" w:space="0" w:color="auto"/>
            </w:tcBorders>
            <w:shd w:val="clear" w:color="auto" w:fill="AB0033"/>
            <w:vAlign w:val="center"/>
          </w:tcPr>
          <w:p w:rsidR="009757C7" w:rsidRPr="00E63564"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Concepto</w:t>
            </w:r>
          </w:p>
        </w:tc>
        <w:tc>
          <w:tcPr>
            <w:tcW w:w="950" w:type="dxa"/>
            <w:tcBorders>
              <w:bottom w:val="single" w:sz="4" w:space="0" w:color="auto"/>
            </w:tcBorders>
            <w:shd w:val="clear" w:color="auto" w:fill="AB0033"/>
            <w:vAlign w:val="center"/>
          </w:tcPr>
          <w:p w:rsidR="009757C7" w:rsidRPr="00E63564"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Años de vida útil</w:t>
            </w:r>
          </w:p>
        </w:tc>
        <w:tc>
          <w:tcPr>
            <w:tcW w:w="1566" w:type="dxa"/>
            <w:tcBorders>
              <w:bottom w:val="single" w:sz="4" w:space="0" w:color="auto"/>
            </w:tcBorders>
            <w:shd w:val="clear" w:color="auto" w:fill="AB0033"/>
            <w:vAlign w:val="center"/>
          </w:tcPr>
          <w:p w:rsidR="009757C7" w:rsidRPr="00E63564"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 de depreciación anual</w:t>
            </w:r>
          </w:p>
        </w:tc>
        <w:tc>
          <w:tcPr>
            <w:tcW w:w="1321" w:type="dxa"/>
            <w:tcBorders>
              <w:bottom w:val="single" w:sz="4" w:space="0" w:color="auto"/>
            </w:tcBorders>
            <w:shd w:val="clear" w:color="auto" w:fill="AB0033"/>
          </w:tcPr>
          <w:p w:rsidR="009757C7"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p>
          <w:p w:rsidR="009757C7" w:rsidRPr="00E63564" w:rsidRDefault="009757C7" w:rsidP="009757C7">
            <w:pPr>
              <w:pStyle w:val="Texto"/>
              <w:spacing w:after="0" w:line="240" w:lineRule="exact"/>
              <w:ind w:firstLine="0"/>
              <w:jc w:val="center"/>
              <w:rPr>
                <w:rFonts w:asciiTheme="minorHAnsi" w:hAnsiTheme="minorHAnsi" w:cstheme="minorHAnsi"/>
                <w:b/>
                <w:color w:val="FFFFFF" w:themeColor="background1"/>
                <w:szCs w:val="18"/>
                <w:lang w:val="es-MX"/>
              </w:rPr>
            </w:pPr>
            <w:r>
              <w:rPr>
                <w:rFonts w:asciiTheme="minorHAnsi" w:hAnsiTheme="minorHAnsi" w:cstheme="minorHAnsi"/>
                <w:b/>
                <w:color w:val="FFFFFF" w:themeColor="background1"/>
                <w:szCs w:val="18"/>
                <w:lang w:val="es-MX"/>
              </w:rPr>
              <w:t>Importe</w:t>
            </w:r>
          </w:p>
        </w:tc>
      </w:tr>
      <w:tr w:rsidR="009757C7" w:rsidRPr="00E63564" w:rsidTr="004C0E47">
        <w:trPr>
          <w:trHeight w:val="227"/>
        </w:trPr>
        <w:tc>
          <w:tcPr>
            <w:tcW w:w="982" w:type="dxa"/>
            <w:tcBorders>
              <w:bottom w:val="single" w:sz="4" w:space="0" w:color="auto"/>
            </w:tcBorders>
            <w:shd w:val="clear" w:color="auto" w:fill="BFBFBF" w:themeFill="background1" w:themeFillShade="BF"/>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1.2.3</w:t>
            </w:r>
          </w:p>
        </w:tc>
        <w:tc>
          <w:tcPr>
            <w:tcW w:w="7047" w:type="dxa"/>
            <w:gridSpan w:val="3"/>
            <w:tcBorders>
              <w:bottom w:val="single" w:sz="4" w:space="0" w:color="auto"/>
            </w:tcBorders>
            <w:shd w:val="clear" w:color="auto" w:fill="BFBFBF" w:themeFill="background1" w:themeFillShade="BF"/>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BIENES INMUEBLES, INFRAESTRUCTURA Y CONSTRUCCIONES EN PROCESO</w:t>
            </w:r>
          </w:p>
        </w:tc>
        <w:tc>
          <w:tcPr>
            <w:tcW w:w="1321" w:type="dxa"/>
            <w:tcBorders>
              <w:bottom w:val="single" w:sz="4" w:space="0" w:color="auto"/>
            </w:tcBorders>
            <w:shd w:val="clear" w:color="auto" w:fill="BFBFBF" w:themeFill="background1" w:themeFillShade="BF"/>
          </w:tcPr>
          <w:p w:rsidR="009757C7" w:rsidRPr="00E63564" w:rsidRDefault="004C0E47" w:rsidP="009757C7">
            <w:pPr>
              <w:pStyle w:val="Texto"/>
              <w:spacing w:after="0" w:line="240"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$ 232,055,692</w:t>
            </w:r>
          </w:p>
        </w:tc>
      </w:tr>
      <w:tr w:rsidR="004C0E47" w:rsidRPr="00E63564" w:rsidTr="004C0E47">
        <w:trPr>
          <w:trHeight w:val="227"/>
        </w:trPr>
        <w:tc>
          <w:tcPr>
            <w:tcW w:w="982" w:type="dxa"/>
            <w:shd w:val="clear" w:color="auto" w:fill="auto"/>
          </w:tcPr>
          <w:p w:rsidR="004C0E47" w:rsidRPr="00E63564" w:rsidRDefault="004C0E47" w:rsidP="009757C7">
            <w:pPr>
              <w:pStyle w:val="Texto"/>
              <w:spacing w:after="0" w:line="240" w:lineRule="exact"/>
              <w:ind w:firstLine="0"/>
              <w:rPr>
                <w:rFonts w:asciiTheme="minorHAnsi" w:hAnsiTheme="minorHAnsi" w:cstheme="minorHAnsi"/>
                <w:b/>
                <w:color w:val="000000"/>
                <w:szCs w:val="18"/>
                <w:lang w:val="es-MX"/>
              </w:rPr>
            </w:pPr>
            <w:r>
              <w:rPr>
                <w:rFonts w:asciiTheme="minorHAnsi" w:hAnsiTheme="minorHAnsi" w:cstheme="minorHAnsi"/>
                <w:b/>
                <w:color w:val="000000"/>
                <w:szCs w:val="18"/>
                <w:lang w:val="es-MX"/>
              </w:rPr>
              <w:t>1.2.3.1</w:t>
            </w:r>
          </w:p>
        </w:tc>
        <w:tc>
          <w:tcPr>
            <w:tcW w:w="4531" w:type="dxa"/>
            <w:shd w:val="clear" w:color="auto" w:fill="auto"/>
            <w:vAlign w:val="center"/>
          </w:tcPr>
          <w:p w:rsidR="004C0E47" w:rsidRPr="00E63564" w:rsidRDefault="004C0E47" w:rsidP="009757C7">
            <w:pPr>
              <w:pStyle w:val="Texto"/>
              <w:spacing w:after="0" w:line="240"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Terrenos</w:t>
            </w:r>
          </w:p>
        </w:tc>
        <w:tc>
          <w:tcPr>
            <w:tcW w:w="950" w:type="dxa"/>
            <w:shd w:val="clear" w:color="auto" w:fill="auto"/>
            <w:vAlign w:val="center"/>
          </w:tcPr>
          <w:p w:rsidR="004C0E47" w:rsidRPr="00E63564" w:rsidRDefault="004C0E47" w:rsidP="009757C7">
            <w:pPr>
              <w:pStyle w:val="Texto"/>
              <w:spacing w:after="0" w:line="240"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20</w:t>
            </w:r>
          </w:p>
        </w:tc>
        <w:tc>
          <w:tcPr>
            <w:tcW w:w="1566" w:type="dxa"/>
            <w:shd w:val="clear" w:color="auto" w:fill="auto"/>
            <w:vAlign w:val="center"/>
          </w:tcPr>
          <w:p w:rsidR="004C0E47" w:rsidRPr="00E63564" w:rsidRDefault="004C0E47" w:rsidP="009757C7">
            <w:pPr>
              <w:pStyle w:val="Texto"/>
              <w:spacing w:after="0" w:line="240"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5</w:t>
            </w:r>
          </w:p>
        </w:tc>
        <w:tc>
          <w:tcPr>
            <w:tcW w:w="1321" w:type="dxa"/>
            <w:shd w:val="clear" w:color="auto" w:fill="auto"/>
          </w:tcPr>
          <w:p w:rsidR="004C0E47" w:rsidRDefault="004C0E47" w:rsidP="009757C7">
            <w:pPr>
              <w:pStyle w:val="Texto"/>
              <w:spacing w:after="0" w:line="240" w:lineRule="exact"/>
              <w:ind w:firstLine="0"/>
              <w:jc w:val="left"/>
              <w:rPr>
                <w:rFonts w:asciiTheme="minorHAnsi" w:hAnsiTheme="minorHAnsi" w:cstheme="minorHAnsi"/>
                <w:b/>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1.2.3.3</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Edificios No Habitacionales</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30</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3.3</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Borders>
              <w:bottom w:val="single" w:sz="4" w:space="0" w:color="auto"/>
            </w:tcBorders>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1.2.3.9</w:t>
            </w:r>
          </w:p>
        </w:tc>
        <w:tc>
          <w:tcPr>
            <w:tcW w:w="4531" w:type="dxa"/>
            <w:tcBorders>
              <w:bottom w:val="single" w:sz="4" w:space="0" w:color="auto"/>
            </w:tcBorders>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Otros Bienes Inmuebles</w:t>
            </w:r>
          </w:p>
        </w:tc>
        <w:tc>
          <w:tcPr>
            <w:tcW w:w="950" w:type="dxa"/>
            <w:tcBorders>
              <w:bottom w:val="single" w:sz="4" w:space="0" w:color="auto"/>
            </w:tcBorders>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20</w:t>
            </w:r>
          </w:p>
        </w:tc>
        <w:tc>
          <w:tcPr>
            <w:tcW w:w="1566" w:type="dxa"/>
            <w:tcBorders>
              <w:bottom w:val="single" w:sz="4" w:space="0" w:color="auto"/>
            </w:tcBorders>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5</w:t>
            </w:r>
          </w:p>
        </w:tc>
        <w:tc>
          <w:tcPr>
            <w:tcW w:w="1321" w:type="dxa"/>
            <w:tcBorders>
              <w:bottom w:val="single" w:sz="4" w:space="0" w:color="auto"/>
            </w:tcBorders>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118"/>
        </w:trPr>
        <w:tc>
          <w:tcPr>
            <w:tcW w:w="8029" w:type="dxa"/>
            <w:gridSpan w:val="4"/>
            <w:tcBorders>
              <w:bottom w:val="single" w:sz="4" w:space="0" w:color="auto"/>
            </w:tcBorders>
            <w:shd w:val="clear" w:color="auto" w:fill="auto"/>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p>
        </w:tc>
        <w:tc>
          <w:tcPr>
            <w:tcW w:w="1321" w:type="dxa"/>
            <w:tcBorders>
              <w:bottom w:val="single" w:sz="4" w:space="0" w:color="auto"/>
            </w:tcBorders>
            <w:shd w:val="clear" w:color="auto" w:fill="auto"/>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p>
        </w:tc>
      </w:tr>
      <w:tr w:rsidR="009757C7" w:rsidRPr="00E63564" w:rsidTr="009757C7">
        <w:trPr>
          <w:trHeight w:val="227"/>
        </w:trPr>
        <w:tc>
          <w:tcPr>
            <w:tcW w:w="982" w:type="dxa"/>
            <w:shd w:val="clear" w:color="auto" w:fill="BFBFBF" w:themeFill="background1" w:themeFillShade="BF"/>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w:t>
            </w:r>
          </w:p>
        </w:tc>
        <w:tc>
          <w:tcPr>
            <w:tcW w:w="7047" w:type="dxa"/>
            <w:gridSpan w:val="3"/>
            <w:shd w:val="clear" w:color="auto" w:fill="BFBFBF" w:themeFill="background1" w:themeFillShade="BF"/>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BIENES MUEBLES</w:t>
            </w:r>
          </w:p>
        </w:tc>
        <w:tc>
          <w:tcPr>
            <w:tcW w:w="1321" w:type="dxa"/>
            <w:shd w:val="clear" w:color="auto" w:fill="BFBFBF" w:themeFill="background1" w:themeFillShade="BF"/>
          </w:tcPr>
          <w:p w:rsidR="009757C7" w:rsidRPr="00E63564" w:rsidRDefault="00243DC4" w:rsidP="009757C7">
            <w:pPr>
              <w:pStyle w:val="Texto"/>
              <w:spacing w:after="0" w:line="240"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w:t>
            </w:r>
            <w:r w:rsidR="004C0E47">
              <w:rPr>
                <w:rFonts w:asciiTheme="minorHAnsi" w:hAnsiTheme="minorHAnsi" w:cstheme="minorHAnsi"/>
                <w:b/>
                <w:color w:val="000000"/>
                <w:szCs w:val="18"/>
                <w:lang w:val="es-MX"/>
              </w:rPr>
              <w:t>$ 27,468,889</w:t>
            </w: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1.2.4.1</w:t>
            </w:r>
          </w:p>
        </w:tc>
        <w:tc>
          <w:tcPr>
            <w:tcW w:w="7047" w:type="dxa"/>
            <w:gridSpan w:val="3"/>
            <w:tcBorders>
              <w:right w:val="single" w:sz="4" w:space="0" w:color="auto"/>
            </w:tcBorders>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Mobiliario y Equipo de Administración</w:t>
            </w:r>
          </w:p>
        </w:tc>
        <w:tc>
          <w:tcPr>
            <w:tcW w:w="1321" w:type="dxa"/>
            <w:tcBorders>
              <w:right w:val="single" w:sz="4" w:space="0" w:color="auto"/>
            </w:tcBorders>
          </w:tcPr>
          <w:p w:rsidR="009757C7" w:rsidRPr="00E63564" w:rsidRDefault="009757C7" w:rsidP="009757C7">
            <w:pPr>
              <w:pStyle w:val="Texto"/>
              <w:spacing w:after="0" w:line="240" w:lineRule="exact"/>
              <w:ind w:firstLine="0"/>
              <w:jc w:val="left"/>
              <w:rPr>
                <w:rFonts w:asciiTheme="minorHAnsi" w:hAnsiTheme="minorHAnsi" w:cstheme="minorHAnsi"/>
                <w:b/>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1.2.4.1.1</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Muebles de Oficina y Estantería</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1.2.4.1.2</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Muebles, Excepto De Oficina Y Estantería</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1.2.4.1.3</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Equipo de Cómputo y de Tecnologías de la Información</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33.3</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1.2.4.1.9</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Otros Mobiliarios y Equipos de Administración</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1.2.4.2</w:t>
            </w:r>
          </w:p>
        </w:tc>
        <w:tc>
          <w:tcPr>
            <w:tcW w:w="7047" w:type="dxa"/>
            <w:gridSpan w:val="3"/>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Mobiliario y Equipo Educacional y Recreativo</w:t>
            </w:r>
          </w:p>
        </w:tc>
        <w:tc>
          <w:tcPr>
            <w:tcW w:w="1321" w:type="dxa"/>
          </w:tcPr>
          <w:p w:rsidR="009757C7" w:rsidRPr="00E63564" w:rsidRDefault="009757C7" w:rsidP="009757C7">
            <w:pPr>
              <w:pStyle w:val="Texto"/>
              <w:spacing w:after="0" w:line="240" w:lineRule="exact"/>
              <w:ind w:firstLine="0"/>
              <w:jc w:val="left"/>
              <w:rPr>
                <w:rFonts w:asciiTheme="minorHAnsi" w:hAnsiTheme="minorHAnsi" w:cstheme="minorHAnsi"/>
                <w:b/>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1.2.4.2.1</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Equipos y Aparatos Audiovisuales</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33.3</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1.2.4.2.3</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Cámaras Fotográficas y de Video</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33.3</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1.2.4.2.9</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Otro Mobiliario y Equipo Educacional y Recreativo</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5</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20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1.2.4.3</w:t>
            </w:r>
          </w:p>
        </w:tc>
        <w:tc>
          <w:tcPr>
            <w:tcW w:w="7047" w:type="dxa"/>
            <w:gridSpan w:val="3"/>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Equipo e Instrumental Médico y de Laboratorio</w:t>
            </w:r>
          </w:p>
        </w:tc>
        <w:tc>
          <w:tcPr>
            <w:tcW w:w="1321" w:type="dxa"/>
          </w:tcPr>
          <w:p w:rsidR="009757C7" w:rsidRPr="00E63564" w:rsidRDefault="009757C7" w:rsidP="009757C7">
            <w:pPr>
              <w:pStyle w:val="Texto"/>
              <w:spacing w:after="0" w:line="240" w:lineRule="exact"/>
              <w:ind w:firstLine="0"/>
              <w:jc w:val="left"/>
              <w:rPr>
                <w:rFonts w:asciiTheme="minorHAnsi" w:hAnsiTheme="minorHAnsi" w:cstheme="minorHAnsi"/>
                <w:b/>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1.2.4.3.1</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Equipo Médico y de Laboratorio</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5</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20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1.2.4.3.2</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Instrumental Médico y de Laboratorio</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5</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20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1.2.4.4</w:t>
            </w:r>
          </w:p>
        </w:tc>
        <w:tc>
          <w:tcPr>
            <w:tcW w:w="7047" w:type="dxa"/>
            <w:gridSpan w:val="3"/>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Equipo de Transporte</w:t>
            </w:r>
          </w:p>
        </w:tc>
        <w:tc>
          <w:tcPr>
            <w:tcW w:w="1321" w:type="dxa"/>
          </w:tcPr>
          <w:p w:rsidR="009757C7" w:rsidRPr="00E63564" w:rsidRDefault="009757C7" w:rsidP="009757C7">
            <w:pPr>
              <w:pStyle w:val="Texto"/>
              <w:spacing w:after="0" w:line="240" w:lineRule="exact"/>
              <w:ind w:firstLine="0"/>
              <w:jc w:val="left"/>
              <w:rPr>
                <w:rFonts w:asciiTheme="minorHAnsi" w:hAnsiTheme="minorHAnsi" w:cstheme="minorHAnsi"/>
                <w:b/>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40"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1.2.4.4.1</w:t>
            </w:r>
          </w:p>
        </w:tc>
        <w:tc>
          <w:tcPr>
            <w:tcW w:w="4531" w:type="dxa"/>
            <w:vAlign w:val="center"/>
          </w:tcPr>
          <w:p w:rsidR="009757C7" w:rsidRPr="00E63564" w:rsidRDefault="009757C7" w:rsidP="009757C7">
            <w:pPr>
              <w:pStyle w:val="Texto"/>
              <w:spacing w:after="0" w:line="240"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Automóviles y Equipo Terrestre</w:t>
            </w:r>
          </w:p>
        </w:tc>
        <w:tc>
          <w:tcPr>
            <w:tcW w:w="950"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5</w:t>
            </w:r>
          </w:p>
        </w:tc>
        <w:tc>
          <w:tcPr>
            <w:tcW w:w="1566" w:type="dxa"/>
            <w:vAlign w:val="center"/>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20</w:t>
            </w:r>
          </w:p>
        </w:tc>
        <w:tc>
          <w:tcPr>
            <w:tcW w:w="1321" w:type="dxa"/>
          </w:tcPr>
          <w:p w:rsidR="009757C7" w:rsidRPr="00E63564" w:rsidRDefault="009757C7" w:rsidP="009757C7">
            <w:pPr>
              <w:pStyle w:val="Texto"/>
              <w:spacing w:after="0" w:line="240"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1.2.4.5</w:t>
            </w:r>
          </w:p>
        </w:tc>
        <w:tc>
          <w:tcPr>
            <w:tcW w:w="4531" w:type="dxa"/>
            <w:vAlign w:val="center"/>
          </w:tcPr>
          <w:p w:rsidR="009757C7" w:rsidRPr="00E63564" w:rsidRDefault="009757C7" w:rsidP="009757C7">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Equipo de Defensa y Seguridad</w:t>
            </w:r>
          </w:p>
        </w:tc>
        <w:tc>
          <w:tcPr>
            <w:tcW w:w="950"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26" w:lineRule="exact"/>
              <w:ind w:firstLine="0"/>
              <w:rPr>
                <w:rFonts w:asciiTheme="minorHAnsi" w:hAnsiTheme="minorHAnsi" w:cstheme="minorHAnsi"/>
                <w:b/>
                <w:color w:val="000000"/>
                <w:szCs w:val="18"/>
                <w:lang w:val="es-MX"/>
              </w:rPr>
            </w:pPr>
            <w:r w:rsidRPr="00E63564">
              <w:rPr>
                <w:rFonts w:asciiTheme="minorHAnsi" w:hAnsiTheme="minorHAnsi" w:cstheme="minorHAnsi"/>
                <w:b/>
                <w:color w:val="000000"/>
                <w:szCs w:val="18"/>
                <w:lang w:val="es-MX"/>
              </w:rPr>
              <w:t>1.2.4.6</w:t>
            </w:r>
          </w:p>
        </w:tc>
        <w:tc>
          <w:tcPr>
            <w:tcW w:w="7047" w:type="dxa"/>
            <w:gridSpan w:val="3"/>
            <w:vAlign w:val="center"/>
          </w:tcPr>
          <w:p w:rsidR="009757C7" w:rsidRPr="00E63564" w:rsidRDefault="009757C7" w:rsidP="009757C7">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b/>
                <w:color w:val="000000"/>
                <w:szCs w:val="18"/>
                <w:lang w:val="es-MX"/>
              </w:rPr>
              <w:t>Maquinaria, Otros Equipos y Herramientas</w:t>
            </w:r>
          </w:p>
        </w:tc>
        <w:tc>
          <w:tcPr>
            <w:tcW w:w="1321" w:type="dxa"/>
          </w:tcPr>
          <w:p w:rsidR="009757C7" w:rsidRPr="00E63564" w:rsidRDefault="009757C7" w:rsidP="009757C7">
            <w:pPr>
              <w:pStyle w:val="Texto"/>
              <w:spacing w:after="0" w:line="226" w:lineRule="exact"/>
              <w:ind w:firstLine="0"/>
              <w:jc w:val="left"/>
              <w:rPr>
                <w:rFonts w:asciiTheme="minorHAnsi" w:hAnsiTheme="minorHAnsi" w:cstheme="minorHAnsi"/>
                <w:b/>
                <w:color w:val="000000"/>
                <w:szCs w:val="18"/>
                <w:lang w:val="es-MX"/>
              </w:rPr>
            </w:pPr>
          </w:p>
        </w:tc>
      </w:tr>
      <w:tr w:rsidR="009757C7" w:rsidRPr="00E63564" w:rsidTr="009757C7">
        <w:trPr>
          <w:trHeight w:val="308"/>
        </w:trPr>
        <w:tc>
          <w:tcPr>
            <w:tcW w:w="982" w:type="dxa"/>
          </w:tcPr>
          <w:p w:rsidR="009757C7" w:rsidRPr="00E63564" w:rsidRDefault="009757C7" w:rsidP="009757C7">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1.2.4.6.4</w:t>
            </w:r>
          </w:p>
        </w:tc>
        <w:tc>
          <w:tcPr>
            <w:tcW w:w="4531" w:type="dxa"/>
            <w:vAlign w:val="center"/>
          </w:tcPr>
          <w:p w:rsidR="009757C7" w:rsidRPr="00E63564" w:rsidRDefault="009757C7" w:rsidP="009757C7">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Sistemas de Aire Acondicionado, Calefacción y de Refrigeración Industrial</w:t>
            </w:r>
          </w:p>
        </w:tc>
        <w:tc>
          <w:tcPr>
            <w:tcW w:w="950"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1.2.4.6.5</w:t>
            </w:r>
          </w:p>
        </w:tc>
        <w:tc>
          <w:tcPr>
            <w:tcW w:w="4531" w:type="dxa"/>
            <w:vAlign w:val="center"/>
          </w:tcPr>
          <w:p w:rsidR="009757C7" w:rsidRPr="00E63564" w:rsidRDefault="009757C7" w:rsidP="009757C7">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Equipo de Comunicación y Telecomunicación</w:t>
            </w:r>
          </w:p>
        </w:tc>
        <w:tc>
          <w:tcPr>
            <w:tcW w:w="950"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p>
        </w:tc>
      </w:tr>
      <w:tr w:rsidR="009757C7" w:rsidRPr="00E63564" w:rsidTr="009757C7">
        <w:trPr>
          <w:trHeight w:val="227"/>
        </w:trPr>
        <w:tc>
          <w:tcPr>
            <w:tcW w:w="982" w:type="dxa"/>
          </w:tcPr>
          <w:p w:rsidR="009757C7" w:rsidRPr="00E63564" w:rsidRDefault="009757C7" w:rsidP="009757C7">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1.2.4.6.6</w:t>
            </w:r>
          </w:p>
        </w:tc>
        <w:tc>
          <w:tcPr>
            <w:tcW w:w="4531" w:type="dxa"/>
            <w:vAlign w:val="center"/>
          </w:tcPr>
          <w:p w:rsidR="00FC7E10" w:rsidRPr="00E63564" w:rsidRDefault="009757C7" w:rsidP="00FC7E10">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 xml:space="preserve">Equipos de Generación Eléctrica, Aparatos y Accesorios Eléctricos </w:t>
            </w:r>
          </w:p>
        </w:tc>
        <w:tc>
          <w:tcPr>
            <w:tcW w:w="950"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9757C7" w:rsidRPr="00E63564" w:rsidRDefault="009757C7" w:rsidP="009757C7">
            <w:pPr>
              <w:pStyle w:val="Texto"/>
              <w:spacing w:after="0" w:line="226" w:lineRule="exact"/>
              <w:ind w:firstLine="0"/>
              <w:jc w:val="center"/>
              <w:rPr>
                <w:rFonts w:asciiTheme="minorHAnsi" w:hAnsiTheme="minorHAnsi" w:cstheme="minorHAnsi"/>
                <w:color w:val="000000"/>
                <w:szCs w:val="18"/>
                <w:lang w:val="es-MX"/>
              </w:rPr>
            </w:pPr>
          </w:p>
        </w:tc>
      </w:tr>
    </w:tbl>
    <w:p w:rsidR="00735A2B" w:rsidRDefault="00735A2B" w:rsidP="00400CA9">
      <w:pPr>
        <w:autoSpaceDE w:val="0"/>
        <w:autoSpaceDN w:val="0"/>
        <w:adjustRightInd w:val="0"/>
        <w:spacing w:after="0"/>
        <w:jc w:val="both"/>
        <w:rPr>
          <w:rFonts w:asciiTheme="minorHAnsi" w:hAnsiTheme="minorHAnsi" w:cstheme="minorHAnsi"/>
          <w:sz w:val="18"/>
          <w:szCs w:val="18"/>
          <w:lang w:eastAsia="es-MX"/>
        </w:rPr>
      </w:pPr>
    </w:p>
    <w:tbl>
      <w:tblPr>
        <w:tblStyle w:val="Tablaconcuadrcula"/>
        <w:tblpPr w:leftFromText="141" w:rightFromText="141" w:vertAnchor="text" w:horzAnchor="margin" w:tblpXSpec="center" w:tblpY="721"/>
        <w:tblW w:w="9350" w:type="dxa"/>
        <w:tblLook w:val="04A0" w:firstRow="1" w:lastRow="0" w:firstColumn="1" w:lastColumn="0" w:noHBand="0" w:noVBand="1"/>
      </w:tblPr>
      <w:tblGrid>
        <w:gridCol w:w="982"/>
        <w:gridCol w:w="4531"/>
        <w:gridCol w:w="950"/>
        <w:gridCol w:w="1566"/>
        <w:gridCol w:w="1321"/>
      </w:tblGrid>
      <w:tr w:rsidR="00FC7E10" w:rsidRPr="00E63564" w:rsidTr="00FC7E10">
        <w:trPr>
          <w:trHeight w:val="20"/>
        </w:trPr>
        <w:tc>
          <w:tcPr>
            <w:tcW w:w="982" w:type="dxa"/>
            <w:tcBorders>
              <w:bottom w:val="single" w:sz="4" w:space="0" w:color="auto"/>
            </w:tcBorders>
            <w:shd w:val="clear" w:color="auto" w:fill="AB0033"/>
            <w:noWrap/>
            <w:vAlign w:val="center"/>
          </w:tcPr>
          <w:p w:rsidR="00FC7E10" w:rsidRPr="00E63564"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Cuenta</w:t>
            </w:r>
          </w:p>
        </w:tc>
        <w:tc>
          <w:tcPr>
            <w:tcW w:w="4531" w:type="dxa"/>
            <w:tcBorders>
              <w:bottom w:val="single" w:sz="4" w:space="0" w:color="auto"/>
            </w:tcBorders>
            <w:shd w:val="clear" w:color="auto" w:fill="AB0033"/>
            <w:vAlign w:val="center"/>
          </w:tcPr>
          <w:p w:rsidR="00FC7E10" w:rsidRPr="00E63564"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Concepto</w:t>
            </w:r>
          </w:p>
        </w:tc>
        <w:tc>
          <w:tcPr>
            <w:tcW w:w="950" w:type="dxa"/>
            <w:tcBorders>
              <w:bottom w:val="single" w:sz="4" w:space="0" w:color="auto"/>
            </w:tcBorders>
            <w:shd w:val="clear" w:color="auto" w:fill="AB0033"/>
            <w:vAlign w:val="center"/>
          </w:tcPr>
          <w:p w:rsidR="00FC7E10" w:rsidRPr="00E63564"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Años de vida útil</w:t>
            </w:r>
          </w:p>
        </w:tc>
        <w:tc>
          <w:tcPr>
            <w:tcW w:w="1566" w:type="dxa"/>
            <w:tcBorders>
              <w:bottom w:val="single" w:sz="4" w:space="0" w:color="auto"/>
            </w:tcBorders>
            <w:shd w:val="clear" w:color="auto" w:fill="AB0033"/>
            <w:vAlign w:val="center"/>
          </w:tcPr>
          <w:p w:rsidR="00FC7E10" w:rsidRPr="00E63564"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r w:rsidRPr="00E63564">
              <w:rPr>
                <w:rFonts w:asciiTheme="minorHAnsi" w:hAnsiTheme="minorHAnsi" w:cstheme="minorHAnsi"/>
                <w:b/>
                <w:color w:val="FFFFFF" w:themeColor="background1"/>
                <w:szCs w:val="18"/>
                <w:lang w:val="es-MX"/>
              </w:rPr>
              <w:t>% de depreciación anual</w:t>
            </w:r>
          </w:p>
        </w:tc>
        <w:tc>
          <w:tcPr>
            <w:tcW w:w="1321" w:type="dxa"/>
            <w:tcBorders>
              <w:bottom w:val="single" w:sz="4" w:space="0" w:color="auto"/>
            </w:tcBorders>
            <w:shd w:val="clear" w:color="auto" w:fill="AB0033"/>
          </w:tcPr>
          <w:p w:rsidR="00FC7E10"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p>
          <w:p w:rsidR="00FC7E10" w:rsidRPr="00E63564" w:rsidRDefault="00FC7E10" w:rsidP="00FC7E10">
            <w:pPr>
              <w:pStyle w:val="Texto"/>
              <w:spacing w:after="0" w:line="240" w:lineRule="exact"/>
              <w:ind w:firstLine="0"/>
              <w:jc w:val="center"/>
              <w:rPr>
                <w:rFonts w:asciiTheme="minorHAnsi" w:hAnsiTheme="minorHAnsi" w:cstheme="minorHAnsi"/>
                <w:b/>
                <w:color w:val="FFFFFF" w:themeColor="background1"/>
                <w:szCs w:val="18"/>
                <w:lang w:val="es-MX"/>
              </w:rPr>
            </w:pPr>
            <w:r>
              <w:rPr>
                <w:rFonts w:asciiTheme="minorHAnsi" w:hAnsiTheme="minorHAnsi" w:cstheme="minorHAnsi"/>
                <w:b/>
                <w:color w:val="FFFFFF" w:themeColor="background1"/>
                <w:szCs w:val="18"/>
                <w:lang w:val="es-MX"/>
              </w:rPr>
              <w:t>Importe</w:t>
            </w:r>
          </w:p>
        </w:tc>
      </w:tr>
      <w:tr w:rsidR="00FC7E10" w:rsidRPr="00E63564" w:rsidTr="00FC7E10">
        <w:trPr>
          <w:trHeight w:val="227"/>
        </w:trPr>
        <w:tc>
          <w:tcPr>
            <w:tcW w:w="982" w:type="dxa"/>
          </w:tcPr>
          <w:p w:rsidR="00FC7E10" w:rsidRPr="00E63564" w:rsidRDefault="00FC7E10" w:rsidP="00FC7E10">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1.2.4.6.7</w:t>
            </w:r>
          </w:p>
        </w:tc>
        <w:tc>
          <w:tcPr>
            <w:tcW w:w="4531" w:type="dxa"/>
            <w:vAlign w:val="center"/>
          </w:tcPr>
          <w:p w:rsidR="00FC7E10" w:rsidRPr="00E63564" w:rsidRDefault="00FC7E10" w:rsidP="00FC7E10">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 xml:space="preserve">Herramientas y Máquinas-Herramienta </w:t>
            </w:r>
          </w:p>
        </w:tc>
        <w:tc>
          <w:tcPr>
            <w:tcW w:w="950" w:type="dxa"/>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r>
      <w:tr w:rsidR="00FC7E10" w:rsidRPr="00E63564" w:rsidTr="00FC7E10">
        <w:trPr>
          <w:trHeight w:val="227"/>
        </w:trPr>
        <w:tc>
          <w:tcPr>
            <w:tcW w:w="982" w:type="dxa"/>
          </w:tcPr>
          <w:p w:rsidR="00FC7E10" w:rsidRPr="00E63564" w:rsidRDefault="00FC7E10" w:rsidP="00FC7E10">
            <w:pPr>
              <w:pStyle w:val="Texto"/>
              <w:spacing w:after="0" w:line="226" w:lineRule="exact"/>
              <w:ind w:firstLine="0"/>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1.2.4.6.9</w:t>
            </w:r>
          </w:p>
        </w:tc>
        <w:tc>
          <w:tcPr>
            <w:tcW w:w="4531" w:type="dxa"/>
            <w:vAlign w:val="center"/>
          </w:tcPr>
          <w:p w:rsidR="00FC7E10" w:rsidRPr="00E63564" w:rsidRDefault="00FC7E10" w:rsidP="00FC7E10">
            <w:pPr>
              <w:pStyle w:val="Texto"/>
              <w:spacing w:after="0" w:line="226" w:lineRule="exact"/>
              <w:ind w:firstLine="0"/>
              <w:jc w:val="left"/>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Otros Equipos</w:t>
            </w:r>
          </w:p>
        </w:tc>
        <w:tc>
          <w:tcPr>
            <w:tcW w:w="950" w:type="dxa"/>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r>
      <w:tr w:rsidR="00FC7E10" w:rsidRPr="00E63564" w:rsidTr="00FC7E10">
        <w:trPr>
          <w:trHeight w:val="227"/>
        </w:trPr>
        <w:tc>
          <w:tcPr>
            <w:tcW w:w="982" w:type="dxa"/>
            <w:shd w:val="clear" w:color="auto" w:fill="D9D9D9" w:themeFill="background1" w:themeFillShade="D9"/>
            <w:vAlign w:val="center"/>
          </w:tcPr>
          <w:p w:rsidR="00FC7E10" w:rsidRPr="009757C7" w:rsidRDefault="00FC7E10" w:rsidP="00FC7E10">
            <w:pPr>
              <w:pStyle w:val="Texto"/>
              <w:spacing w:after="0" w:line="226"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1.2.5</w:t>
            </w:r>
          </w:p>
        </w:tc>
        <w:tc>
          <w:tcPr>
            <w:tcW w:w="7047" w:type="dxa"/>
            <w:gridSpan w:val="3"/>
            <w:shd w:val="clear" w:color="auto" w:fill="D9D9D9" w:themeFill="background1" w:themeFillShade="D9"/>
            <w:vAlign w:val="center"/>
          </w:tcPr>
          <w:p w:rsidR="00FC7E10" w:rsidRPr="009757C7" w:rsidRDefault="00FC7E10" w:rsidP="00FC7E10">
            <w:pPr>
              <w:pStyle w:val="Texto"/>
              <w:spacing w:after="0" w:line="226" w:lineRule="exact"/>
              <w:ind w:firstLine="0"/>
              <w:jc w:val="left"/>
              <w:rPr>
                <w:rFonts w:asciiTheme="minorHAnsi" w:hAnsiTheme="minorHAnsi" w:cstheme="minorHAnsi"/>
                <w:b/>
                <w:color w:val="000000"/>
                <w:szCs w:val="18"/>
                <w:lang w:val="es-MX"/>
              </w:rPr>
            </w:pPr>
            <w:r w:rsidRPr="009757C7">
              <w:rPr>
                <w:rFonts w:asciiTheme="minorHAnsi" w:hAnsiTheme="minorHAnsi" w:cstheme="minorHAnsi"/>
                <w:b/>
                <w:color w:val="000000"/>
                <w:szCs w:val="18"/>
                <w:lang w:val="es-MX"/>
              </w:rPr>
              <w:t>Bienes Intangibles</w:t>
            </w:r>
          </w:p>
        </w:tc>
        <w:tc>
          <w:tcPr>
            <w:tcW w:w="1321" w:type="dxa"/>
            <w:shd w:val="clear" w:color="auto" w:fill="D9D9D9" w:themeFill="background1" w:themeFillShade="D9"/>
          </w:tcPr>
          <w:p w:rsidR="00FC7E10" w:rsidRPr="004C0E47" w:rsidRDefault="00FC7E10" w:rsidP="00FC7E10">
            <w:pPr>
              <w:pStyle w:val="Texto"/>
              <w:spacing w:after="0" w:line="226" w:lineRule="exact"/>
              <w:ind w:firstLine="0"/>
              <w:jc w:val="left"/>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$ 138,868</w:t>
            </w:r>
          </w:p>
        </w:tc>
      </w:tr>
      <w:tr w:rsidR="00FC7E10" w:rsidRPr="00E63564" w:rsidTr="00FC7E10">
        <w:trPr>
          <w:trHeight w:val="227"/>
        </w:trPr>
        <w:tc>
          <w:tcPr>
            <w:tcW w:w="982" w:type="dxa"/>
          </w:tcPr>
          <w:p w:rsidR="00FC7E10" w:rsidRPr="00E63564" w:rsidRDefault="00FC7E10" w:rsidP="00FC7E10">
            <w:pPr>
              <w:pStyle w:val="Texto"/>
              <w:spacing w:after="0" w:line="226" w:lineRule="exact"/>
              <w:ind w:firstLine="0"/>
              <w:rPr>
                <w:rFonts w:asciiTheme="minorHAnsi" w:hAnsiTheme="minorHAnsi" w:cstheme="minorHAnsi"/>
                <w:b/>
                <w:szCs w:val="18"/>
                <w:lang w:val="es-MX"/>
              </w:rPr>
            </w:pPr>
            <w:r w:rsidRPr="00E63564">
              <w:rPr>
                <w:rFonts w:asciiTheme="minorHAnsi" w:hAnsiTheme="minorHAnsi" w:cstheme="minorHAnsi"/>
                <w:b/>
                <w:szCs w:val="18"/>
                <w:lang w:val="es-MX"/>
              </w:rPr>
              <w:t>1.2.5.1</w:t>
            </w:r>
          </w:p>
        </w:tc>
        <w:tc>
          <w:tcPr>
            <w:tcW w:w="4531" w:type="dxa"/>
            <w:tcBorders>
              <w:right w:val="single" w:sz="4" w:space="0" w:color="auto"/>
            </w:tcBorders>
            <w:vAlign w:val="center"/>
          </w:tcPr>
          <w:p w:rsidR="00FC7E10" w:rsidRPr="00E63564" w:rsidRDefault="00FC7E10" w:rsidP="00FC7E10">
            <w:pPr>
              <w:pStyle w:val="Texto"/>
              <w:spacing w:after="0" w:line="226" w:lineRule="exact"/>
              <w:ind w:firstLine="0"/>
              <w:jc w:val="left"/>
              <w:rPr>
                <w:rFonts w:asciiTheme="minorHAnsi" w:hAnsiTheme="minorHAnsi" w:cstheme="minorHAnsi"/>
                <w:b/>
                <w:szCs w:val="18"/>
                <w:lang w:val="es-MX"/>
              </w:rPr>
            </w:pPr>
            <w:r w:rsidRPr="00E63564">
              <w:rPr>
                <w:rFonts w:asciiTheme="minorHAnsi" w:hAnsiTheme="minorHAnsi" w:cstheme="minorHAnsi"/>
                <w:b/>
                <w:szCs w:val="18"/>
                <w:lang w:val="es-MX"/>
              </w:rPr>
              <w:t>Software</w:t>
            </w:r>
          </w:p>
        </w:tc>
        <w:tc>
          <w:tcPr>
            <w:tcW w:w="950" w:type="dxa"/>
            <w:tcBorders>
              <w:top w:val="single" w:sz="4" w:space="0" w:color="auto"/>
              <w:left w:val="single" w:sz="4" w:space="0" w:color="auto"/>
              <w:bottom w:val="single" w:sz="4" w:space="0" w:color="auto"/>
              <w:right w:val="nil"/>
            </w:tcBorders>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c>
          <w:tcPr>
            <w:tcW w:w="1566" w:type="dxa"/>
            <w:tcBorders>
              <w:top w:val="single" w:sz="4" w:space="0" w:color="auto"/>
              <w:left w:val="nil"/>
              <w:bottom w:val="single" w:sz="4" w:space="0" w:color="auto"/>
              <w:right w:val="single" w:sz="4" w:space="0" w:color="auto"/>
            </w:tcBorders>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c>
          <w:tcPr>
            <w:tcW w:w="1321" w:type="dxa"/>
            <w:tcBorders>
              <w:top w:val="single" w:sz="4" w:space="0" w:color="auto"/>
              <w:left w:val="nil"/>
              <w:bottom w:val="single" w:sz="4" w:space="0" w:color="auto"/>
              <w:right w:val="single" w:sz="4" w:space="0" w:color="auto"/>
            </w:tcBorders>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r>
      <w:tr w:rsidR="00FC7E10" w:rsidRPr="00E63564" w:rsidTr="00FC7E10">
        <w:trPr>
          <w:trHeight w:val="227"/>
        </w:trPr>
        <w:tc>
          <w:tcPr>
            <w:tcW w:w="982" w:type="dxa"/>
            <w:tcBorders>
              <w:bottom w:val="single" w:sz="4" w:space="0" w:color="auto"/>
            </w:tcBorders>
          </w:tcPr>
          <w:p w:rsidR="00FC7E10" w:rsidRPr="00E63564" w:rsidRDefault="00FC7E10" w:rsidP="00FC7E10">
            <w:pPr>
              <w:pStyle w:val="Texto"/>
              <w:spacing w:after="0" w:line="226" w:lineRule="exact"/>
              <w:ind w:firstLine="0"/>
              <w:rPr>
                <w:rFonts w:asciiTheme="minorHAnsi" w:hAnsiTheme="minorHAnsi" w:cstheme="minorHAnsi"/>
                <w:szCs w:val="18"/>
                <w:lang w:val="es-MX"/>
              </w:rPr>
            </w:pPr>
            <w:r w:rsidRPr="00E63564">
              <w:rPr>
                <w:rFonts w:asciiTheme="minorHAnsi" w:hAnsiTheme="minorHAnsi" w:cstheme="minorHAnsi"/>
                <w:szCs w:val="18"/>
                <w:lang w:val="es-MX"/>
              </w:rPr>
              <w:t>1.2.5.1.1</w:t>
            </w:r>
          </w:p>
        </w:tc>
        <w:tc>
          <w:tcPr>
            <w:tcW w:w="4531" w:type="dxa"/>
            <w:tcBorders>
              <w:bottom w:val="single" w:sz="4" w:space="0" w:color="auto"/>
            </w:tcBorders>
            <w:vAlign w:val="center"/>
          </w:tcPr>
          <w:p w:rsidR="00FC7E10" w:rsidRPr="00E63564" w:rsidRDefault="00FC7E10" w:rsidP="00FC7E10">
            <w:pPr>
              <w:pStyle w:val="Texto"/>
              <w:spacing w:after="0" w:line="226" w:lineRule="exact"/>
              <w:ind w:firstLine="0"/>
              <w:jc w:val="left"/>
              <w:rPr>
                <w:rFonts w:asciiTheme="minorHAnsi" w:hAnsiTheme="minorHAnsi" w:cstheme="minorHAnsi"/>
                <w:szCs w:val="18"/>
                <w:lang w:val="es-MX"/>
              </w:rPr>
            </w:pPr>
            <w:r w:rsidRPr="00E63564">
              <w:rPr>
                <w:rFonts w:asciiTheme="minorHAnsi" w:hAnsiTheme="minorHAnsi" w:cstheme="minorHAnsi"/>
                <w:szCs w:val="18"/>
                <w:lang w:val="es-MX"/>
              </w:rPr>
              <w:t>Software</w:t>
            </w:r>
          </w:p>
        </w:tc>
        <w:tc>
          <w:tcPr>
            <w:tcW w:w="950" w:type="dxa"/>
            <w:tcBorders>
              <w:bottom w:val="single" w:sz="4" w:space="0" w:color="auto"/>
            </w:tcBorders>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566" w:type="dxa"/>
            <w:tcBorders>
              <w:bottom w:val="single" w:sz="4" w:space="0" w:color="auto"/>
            </w:tcBorders>
            <w:vAlign w:val="center"/>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r w:rsidRPr="00E63564">
              <w:rPr>
                <w:rFonts w:asciiTheme="minorHAnsi" w:hAnsiTheme="minorHAnsi" w:cstheme="minorHAnsi"/>
                <w:color w:val="000000"/>
                <w:szCs w:val="18"/>
                <w:lang w:val="es-MX"/>
              </w:rPr>
              <w:t>10</w:t>
            </w:r>
          </w:p>
        </w:tc>
        <w:tc>
          <w:tcPr>
            <w:tcW w:w="1321" w:type="dxa"/>
            <w:tcBorders>
              <w:bottom w:val="single" w:sz="4" w:space="0" w:color="auto"/>
            </w:tcBorders>
          </w:tcPr>
          <w:p w:rsidR="00FC7E10" w:rsidRPr="00E63564" w:rsidRDefault="00FC7E10" w:rsidP="00FC7E10">
            <w:pPr>
              <w:pStyle w:val="Texto"/>
              <w:spacing w:after="0" w:line="226" w:lineRule="exact"/>
              <w:ind w:firstLine="0"/>
              <w:jc w:val="center"/>
              <w:rPr>
                <w:rFonts w:asciiTheme="minorHAnsi" w:hAnsiTheme="minorHAnsi" w:cstheme="minorHAnsi"/>
                <w:color w:val="000000"/>
                <w:szCs w:val="18"/>
                <w:lang w:val="es-MX"/>
              </w:rPr>
            </w:pPr>
          </w:p>
        </w:tc>
      </w:tr>
      <w:tr w:rsidR="00FC7E10" w:rsidRPr="00E63564" w:rsidTr="00FC7E10">
        <w:trPr>
          <w:trHeight w:val="227"/>
        </w:trPr>
        <w:tc>
          <w:tcPr>
            <w:tcW w:w="8029" w:type="dxa"/>
            <w:gridSpan w:val="4"/>
            <w:shd w:val="clear" w:color="auto" w:fill="BFBFBF" w:themeFill="background1" w:themeFillShade="BF"/>
          </w:tcPr>
          <w:p w:rsidR="00FC7E10" w:rsidRPr="009757C7" w:rsidRDefault="00FC7E10" w:rsidP="00FC7E10">
            <w:pPr>
              <w:pStyle w:val="Texto"/>
              <w:spacing w:after="0" w:line="226" w:lineRule="exact"/>
              <w:ind w:firstLine="0"/>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Total</w:t>
            </w:r>
          </w:p>
        </w:tc>
        <w:tc>
          <w:tcPr>
            <w:tcW w:w="1321" w:type="dxa"/>
            <w:shd w:val="clear" w:color="auto" w:fill="BFBFBF" w:themeFill="background1" w:themeFillShade="BF"/>
          </w:tcPr>
          <w:p w:rsidR="00FC7E10" w:rsidRPr="009757C7" w:rsidRDefault="00FC7E10" w:rsidP="00FC7E10">
            <w:pPr>
              <w:pStyle w:val="Texto"/>
              <w:spacing w:after="0" w:line="226" w:lineRule="exact"/>
              <w:ind w:firstLine="0"/>
              <w:rPr>
                <w:rFonts w:asciiTheme="minorHAnsi" w:hAnsiTheme="minorHAnsi" w:cstheme="minorHAnsi"/>
                <w:b/>
                <w:color w:val="000000"/>
                <w:szCs w:val="18"/>
                <w:lang w:val="es-MX"/>
              </w:rPr>
            </w:pPr>
            <w:r>
              <w:rPr>
                <w:rFonts w:asciiTheme="minorHAnsi" w:hAnsiTheme="minorHAnsi" w:cstheme="minorHAnsi"/>
                <w:b/>
                <w:color w:val="000000"/>
                <w:szCs w:val="18"/>
                <w:lang w:val="es-MX"/>
              </w:rPr>
              <w:t xml:space="preserve">$ </w:t>
            </w:r>
            <w:r>
              <w:t xml:space="preserve"> </w:t>
            </w:r>
            <w:r w:rsidRPr="00AD1559">
              <w:rPr>
                <w:rFonts w:asciiTheme="minorHAnsi" w:hAnsiTheme="minorHAnsi" w:cstheme="minorHAnsi"/>
                <w:b/>
                <w:color w:val="000000"/>
                <w:szCs w:val="18"/>
                <w:lang w:val="es-MX"/>
              </w:rPr>
              <w:t>259</w:t>
            </w:r>
            <w:r>
              <w:rPr>
                <w:rFonts w:asciiTheme="minorHAnsi" w:hAnsiTheme="minorHAnsi" w:cstheme="minorHAnsi"/>
                <w:b/>
                <w:color w:val="000000"/>
                <w:szCs w:val="18"/>
                <w:lang w:val="es-MX"/>
              </w:rPr>
              <w:t>,</w:t>
            </w:r>
            <w:r w:rsidRPr="00AD1559">
              <w:rPr>
                <w:rFonts w:asciiTheme="minorHAnsi" w:hAnsiTheme="minorHAnsi" w:cstheme="minorHAnsi"/>
                <w:b/>
                <w:color w:val="000000"/>
                <w:szCs w:val="18"/>
                <w:lang w:val="es-MX"/>
              </w:rPr>
              <w:t>663</w:t>
            </w:r>
            <w:r>
              <w:rPr>
                <w:rFonts w:asciiTheme="minorHAnsi" w:hAnsiTheme="minorHAnsi" w:cstheme="minorHAnsi"/>
                <w:b/>
                <w:color w:val="000000"/>
                <w:szCs w:val="18"/>
                <w:lang w:val="es-MX"/>
              </w:rPr>
              <w:t>,</w:t>
            </w:r>
            <w:r w:rsidRPr="00AD1559">
              <w:rPr>
                <w:rFonts w:asciiTheme="minorHAnsi" w:hAnsiTheme="minorHAnsi" w:cstheme="minorHAnsi"/>
                <w:b/>
                <w:color w:val="000000"/>
                <w:szCs w:val="18"/>
                <w:lang w:val="es-MX"/>
              </w:rPr>
              <w:t>449</w:t>
            </w:r>
          </w:p>
        </w:tc>
      </w:tr>
    </w:tbl>
    <w:p w:rsidR="00FC7E10" w:rsidRDefault="00FC7E10" w:rsidP="00400CA9">
      <w:pPr>
        <w:autoSpaceDE w:val="0"/>
        <w:autoSpaceDN w:val="0"/>
        <w:adjustRightInd w:val="0"/>
        <w:spacing w:after="0"/>
        <w:jc w:val="both"/>
        <w:rPr>
          <w:rFonts w:asciiTheme="minorHAnsi" w:hAnsiTheme="minorHAnsi" w:cstheme="minorHAnsi"/>
          <w:sz w:val="18"/>
          <w:szCs w:val="18"/>
          <w:lang w:eastAsia="es-MX"/>
        </w:rPr>
      </w:pPr>
    </w:p>
    <w:p w:rsidR="00FC7E10" w:rsidRDefault="00FC7E10" w:rsidP="00400CA9">
      <w:pPr>
        <w:autoSpaceDE w:val="0"/>
        <w:autoSpaceDN w:val="0"/>
        <w:adjustRightInd w:val="0"/>
        <w:spacing w:after="0"/>
        <w:jc w:val="both"/>
        <w:rPr>
          <w:rFonts w:asciiTheme="minorHAnsi" w:hAnsiTheme="minorHAnsi" w:cstheme="minorHAnsi"/>
          <w:sz w:val="18"/>
          <w:szCs w:val="18"/>
          <w:lang w:eastAsia="es-MX"/>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Fideicomisos, Mandatos y Análogos</w:t>
      </w:r>
    </w:p>
    <w:p w:rsidR="00186224" w:rsidRPr="00E63564" w:rsidRDefault="00186224" w:rsidP="00400CA9">
      <w:pPr>
        <w:autoSpaceDE w:val="0"/>
        <w:autoSpaceDN w:val="0"/>
        <w:adjustRightInd w:val="0"/>
        <w:spacing w:after="0"/>
        <w:jc w:val="both"/>
        <w:rPr>
          <w:rFonts w:asciiTheme="minorHAnsi" w:hAnsiTheme="minorHAnsi" w:cstheme="minorHAnsi"/>
          <w:sz w:val="18"/>
          <w:szCs w:val="18"/>
          <w:lang w:eastAsia="es-MX"/>
        </w:rPr>
      </w:pPr>
    </w:p>
    <w:p w:rsidR="00735A2B" w:rsidRPr="003E7A74" w:rsidRDefault="003E7A74" w:rsidP="00400CA9">
      <w:pPr>
        <w:autoSpaceDE w:val="0"/>
        <w:autoSpaceDN w:val="0"/>
        <w:adjustRightInd w:val="0"/>
        <w:spacing w:after="0"/>
        <w:jc w:val="both"/>
        <w:rPr>
          <w:rFonts w:asciiTheme="minorHAnsi" w:hAnsiTheme="minorHAnsi" w:cstheme="minorHAnsi"/>
          <w:b/>
          <w:sz w:val="18"/>
          <w:szCs w:val="18"/>
          <w:lang w:eastAsia="es-MX"/>
        </w:rPr>
      </w:pPr>
      <w:r>
        <w:rPr>
          <w:rFonts w:asciiTheme="minorHAnsi" w:hAnsiTheme="minorHAnsi" w:cstheme="minorHAnsi"/>
          <w:sz w:val="18"/>
          <w:szCs w:val="18"/>
          <w:lang w:eastAsia="es-MX"/>
        </w:rPr>
        <w:t xml:space="preserve">          </w:t>
      </w:r>
      <w:r w:rsidRPr="003E7A74">
        <w:rPr>
          <w:rFonts w:asciiTheme="minorHAnsi" w:hAnsiTheme="minorHAnsi" w:cstheme="minorHAnsi"/>
          <w:b/>
          <w:sz w:val="18"/>
          <w:szCs w:val="18"/>
          <w:lang w:eastAsia="es-MX"/>
        </w:rPr>
        <w:t>No aplica</w:t>
      </w:r>
    </w:p>
    <w:p w:rsidR="000740A7" w:rsidRPr="00E63564" w:rsidRDefault="000740A7" w:rsidP="00400CA9">
      <w:pPr>
        <w:autoSpaceDE w:val="0"/>
        <w:autoSpaceDN w:val="0"/>
        <w:adjustRightInd w:val="0"/>
        <w:spacing w:after="0"/>
        <w:jc w:val="both"/>
        <w:rPr>
          <w:rFonts w:asciiTheme="minorHAnsi" w:hAnsiTheme="minorHAnsi" w:cstheme="minorHAnsi"/>
          <w:sz w:val="18"/>
          <w:szCs w:val="18"/>
          <w:lang w:eastAsia="es-MX"/>
        </w:rPr>
      </w:pPr>
    </w:p>
    <w:p w:rsidR="00735A2B" w:rsidRPr="00E63564" w:rsidRDefault="00735A2B" w:rsidP="00400CA9">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Reporte de la Recaudación</w:t>
      </w:r>
    </w:p>
    <w:p w:rsidR="00186224" w:rsidRPr="00E63564" w:rsidRDefault="00186224" w:rsidP="00400CA9">
      <w:pPr>
        <w:spacing w:after="0" w:line="240" w:lineRule="auto"/>
        <w:jc w:val="both"/>
        <w:rPr>
          <w:rFonts w:asciiTheme="minorHAnsi" w:eastAsia="Times New Roman" w:hAnsiTheme="minorHAnsi" w:cstheme="minorHAnsi"/>
          <w:sz w:val="18"/>
          <w:szCs w:val="18"/>
          <w:lang w:val="es-ES" w:eastAsia="es-ES"/>
        </w:rPr>
      </w:pPr>
    </w:p>
    <w:p w:rsidR="000740A7" w:rsidRPr="00E63564" w:rsidRDefault="000740A7" w:rsidP="00400CA9">
      <w:pPr>
        <w:spacing w:after="0" w:line="240" w:lineRule="auto"/>
        <w:jc w:val="both"/>
        <w:rPr>
          <w:rFonts w:asciiTheme="minorHAnsi" w:eastAsia="Times New Roman" w:hAnsiTheme="minorHAnsi" w:cstheme="minorHAnsi"/>
          <w:sz w:val="18"/>
          <w:szCs w:val="18"/>
          <w:lang w:val="es-ES" w:eastAsia="es-ES"/>
        </w:rPr>
      </w:pPr>
      <w:r w:rsidRPr="00E63564">
        <w:rPr>
          <w:rFonts w:asciiTheme="minorHAnsi" w:eastAsia="Times New Roman" w:hAnsiTheme="minorHAnsi" w:cstheme="minorHAnsi"/>
          <w:sz w:val="18"/>
          <w:szCs w:val="18"/>
          <w:lang w:val="es-ES" w:eastAsia="es-ES"/>
        </w:rPr>
        <w:t>Durante el periodo del 1º de enero al 31 de diciembre de 2022 se recaudaron ingresos los cuales se integran de la siguiente manera:</w:t>
      </w:r>
    </w:p>
    <w:p w:rsidR="00E144F9" w:rsidRPr="00E63564" w:rsidRDefault="00E144F9" w:rsidP="00400CA9">
      <w:pPr>
        <w:spacing w:after="0" w:line="240" w:lineRule="auto"/>
        <w:jc w:val="both"/>
        <w:rPr>
          <w:rFonts w:asciiTheme="minorHAnsi" w:eastAsia="Times New Roman" w:hAnsiTheme="minorHAnsi" w:cstheme="minorHAnsi"/>
          <w:sz w:val="18"/>
          <w:szCs w:val="18"/>
          <w:lang w:val="es-ES" w:eastAsia="es-ES"/>
        </w:rPr>
      </w:pPr>
    </w:p>
    <w:tbl>
      <w:tblPr>
        <w:tblStyle w:val="Tablaconcuadrcula"/>
        <w:tblW w:w="10774" w:type="dxa"/>
        <w:tblInd w:w="-601" w:type="dxa"/>
        <w:tblLook w:val="04A0" w:firstRow="1" w:lastRow="0" w:firstColumn="1" w:lastColumn="0" w:noHBand="0" w:noVBand="1"/>
      </w:tblPr>
      <w:tblGrid>
        <w:gridCol w:w="993"/>
        <w:gridCol w:w="7796"/>
        <w:gridCol w:w="1985"/>
      </w:tblGrid>
      <w:tr w:rsidR="00E144F9" w:rsidRPr="00E63564" w:rsidTr="000A46A9">
        <w:trPr>
          <w:trHeight w:val="715"/>
        </w:trPr>
        <w:tc>
          <w:tcPr>
            <w:tcW w:w="993" w:type="dxa"/>
            <w:shd w:val="clear" w:color="auto" w:fill="AB0033"/>
            <w:vAlign w:val="center"/>
          </w:tcPr>
          <w:p w:rsidR="00E144F9" w:rsidRPr="00E63564" w:rsidRDefault="00E144F9" w:rsidP="00E144F9">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Cuenta</w:t>
            </w:r>
          </w:p>
        </w:tc>
        <w:tc>
          <w:tcPr>
            <w:tcW w:w="7796" w:type="dxa"/>
            <w:shd w:val="clear" w:color="auto" w:fill="AB0033"/>
            <w:vAlign w:val="center"/>
          </w:tcPr>
          <w:p w:rsidR="00E144F9" w:rsidRPr="00E63564" w:rsidRDefault="00E144F9" w:rsidP="00E144F9">
            <w:pPr>
              <w:tabs>
                <w:tab w:val="center" w:pos="2795"/>
              </w:tabs>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Nombre</w:t>
            </w:r>
          </w:p>
        </w:tc>
        <w:tc>
          <w:tcPr>
            <w:tcW w:w="1985" w:type="dxa"/>
            <w:tcBorders>
              <w:bottom w:val="single" w:sz="4" w:space="0" w:color="auto"/>
            </w:tcBorders>
            <w:shd w:val="clear" w:color="auto" w:fill="AB0033"/>
            <w:vAlign w:val="center"/>
          </w:tcPr>
          <w:p w:rsidR="00E144F9" w:rsidRPr="00E63564" w:rsidRDefault="00E144F9" w:rsidP="0075154A">
            <w:pPr>
              <w:spacing w:after="0" w:line="240" w:lineRule="auto"/>
              <w:jc w:val="center"/>
              <w:rPr>
                <w:rFonts w:asciiTheme="minorHAnsi" w:eastAsia="Times New Roman" w:hAnsiTheme="minorHAnsi" w:cstheme="minorHAnsi"/>
                <w:b/>
                <w:bCs/>
                <w:color w:val="FFFFFF" w:themeColor="background1"/>
                <w:sz w:val="18"/>
                <w:szCs w:val="18"/>
                <w:lang w:eastAsia="es-MX"/>
              </w:rPr>
            </w:pPr>
            <w:r w:rsidRPr="00E63564">
              <w:rPr>
                <w:rFonts w:asciiTheme="minorHAnsi" w:eastAsia="Times New Roman" w:hAnsiTheme="minorHAnsi" w:cstheme="minorHAnsi"/>
                <w:b/>
                <w:bCs/>
                <w:color w:val="FFFFFF" w:themeColor="background1"/>
                <w:sz w:val="18"/>
                <w:szCs w:val="18"/>
                <w:lang w:eastAsia="es-MX"/>
              </w:rPr>
              <w:t>Al 31 diciembre 2022</w:t>
            </w:r>
          </w:p>
        </w:tc>
      </w:tr>
      <w:tr w:rsidR="00E144F9" w:rsidRPr="00E63564" w:rsidTr="0096723B">
        <w:trPr>
          <w:trHeight w:val="283"/>
        </w:trPr>
        <w:tc>
          <w:tcPr>
            <w:tcW w:w="993" w:type="dxa"/>
            <w:vAlign w:val="center"/>
          </w:tcPr>
          <w:p w:rsidR="00E144F9" w:rsidRPr="00E63564" w:rsidRDefault="00E144F9" w:rsidP="00E144F9">
            <w:pPr>
              <w:spacing w:after="0" w:line="240" w:lineRule="auto"/>
              <w:rPr>
                <w:rFonts w:asciiTheme="minorHAnsi" w:eastAsia="Times New Roman" w:hAnsiTheme="minorHAnsi" w:cstheme="minorHAnsi"/>
                <w:b/>
                <w:bCs/>
                <w:sz w:val="18"/>
                <w:szCs w:val="18"/>
                <w:lang w:eastAsia="es-MX"/>
              </w:rPr>
            </w:pPr>
          </w:p>
        </w:tc>
        <w:tc>
          <w:tcPr>
            <w:tcW w:w="7796" w:type="dxa"/>
            <w:tcBorders>
              <w:right w:val="single" w:sz="4" w:space="0" w:color="auto"/>
            </w:tcBorders>
            <w:vAlign w:val="center"/>
          </w:tcPr>
          <w:p w:rsidR="00E144F9" w:rsidRPr="00E63564" w:rsidRDefault="00E144F9" w:rsidP="00E144F9">
            <w:pPr>
              <w:spacing w:after="0" w:line="240" w:lineRule="auto"/>
              <w:rPr>
                <w:rFonts w:asciiTheme="minorHAnsi" w:eastAsia="Times New Roman" w:hAnsiTheme="minorHAnsi" w:cstheme="minorHAnsi"/>
                <w:b/>
                <w:bCs/>
                <w:sz w:val="18"/>
                <w:szCs w:val="18"/>
                <w:lang w:eastAsia="es-MX"/>
              </w:rPr>
            </w:pPr>
            <w:r w:rsidRPr="00E63564">
              <w:rPr>
                <w:rFonts w:asciiTheme="minorHAnsi" w:eastAsia="Times New Roman" w:hAnsiTheme="minorHAnsi" w:cstheme="minorHAnsi"/>
                <w:b/>
                <w:bCs/>
                <w:sz w:val="18"/>
                <w:szCs w:val="18"/>
                <w:lang w:eastAsia="es-MX"/>
              </w:rPr>
              <w:t>Ingresos y Otros beneficios</w:t>
            </w:r>
          </w:p>
        </w:tc>
        <w:tc>
          <w:tcPr>
            <w:tcW w:w="1985" w:type="dxa"/>
            <w:tcBorders>
              <w:top w:val="single" w:sz="4" w:space="0" w:color="auto"/>
              <w:left w:val="single" w:sz="4" w:space="0" w:color="auto"/>
              <w:bottom w:val="nil"/>
              <w:right w:val="single" w:sz="4" w:space="0" w:color="auto"/>
            </w:tcBorders>
            <w:vAlign w:val="center"/>
          </w:tcPr>
          <w:p w:rsidR="00E144F9" w:rsidRPr="00E63564" w:rsidRDefault="00E144F9" w:rsidP="00E144F9">
            <w:pPr>
              <w:spacing w:after="0" w:line="240" w:lineRule="auto"/>
              <w:jc w:val="right"/>
              <w:rPr>
                <w:rFonts w:asciiTheme="minorHAnsi" w:eastAsia="Times New Roman" w:hAnsiTheme="minorHAnsi" w:cstheme="minorHAnsi"/>
                <w:bCs/>
                <w:sz w:val="18"/>
                <w:szCs w:val="18"/>
                <w:lang w:eastAsia="es-MX"/>
              </w:rPr>
            </w:pPr>
          </w:p>
        </w:tc>
      </w:tr>
      <w:tr w:rsidR="00E144F9" w:rsidRPr="00E63564" w:rsidTr="0096723B">
        <w:trPr>
          <w:trHeight w:val="283"/>
        </w:trPr>
        <w:tc>
          <w:tcPr>
            <w:tcW w:w="993" w:type="dxa"/>
            <w:vAlign w:val="center"/>
          </w:tcPr>
          <w:p w:rsidR="00E144F9" w:rsidRPr="00E63564" w:rsidRDefault="00E144F9" w:rsidP="00E144F9">
            <w:pPr>
              <w:spacing w:after="0" w:line="240" w:lineRule="auto"/>
              <w:jc w:val="center"/>
              <w:rPr>
                <w:rFonts w:asciiTheme="minorHAnsi" w:eastAsia="Times New Roman" w:hAnsiTheme="minorHAnsi" w:cstheme="minorHAnsi"/>
                <w:b/>
                <w:bCs/>
                <w:sz w:val="18"/>
                <w:szCs w:val="18"/>
                <w:lang w:eastAsia="es-MX"/>
              </w:rPr>
            </w:pPr>
          </w:p>
        </w:tc>
        <w:tc>
          <w:tcPr>
            <w:tcW w:w="7796" w:type="dxa"/>
            <w:tcBorders>
              <w:right w:val="single" w:sz="4" w:space="0" w:color="auto"/>
            </w:tcBorders>
            <w:vAlign w:val="center"/>
          </w:tcPr>
          <w:p w:rsidR="00E144F9" w:rsidRPr="00E63564" w:rsidRDefault="00E144F9" w:rsidP="000A46A9">
            <w:pPr>
              <w:spacing w:after="0" w:line="240" w:lineRule="auto"/>
              <w:rPr>
                <w:rFonts w:asciiTheme="minorHAnsi" w:eastAsia="Times New Roman" w:hAnsiTheme="minorHAnsi" w:cstheme="minorHAnsi"/>
                <w:b/>
                <w:bCs/>
                <w:iCs/>
                <w:sz w:val="18"/>
                <w:szCs w:val="18"/>
                <w:lang w:eastAsia="es-MX"/>
              </w:rPr>
            </w:pPr>
            <w:r w:rsidRPr="00E63564">
              <w:rPr>
                <w:rFonts w:asciiTheme="minorHAnsi" w:eastAsia="Times New Roman" w:hAnsiTheme="minorHAnsi" w:cstheme="minorHAnsi"/>
                <w:b/>
                <w:bCs/>
                <w:iCs/>
                <w:sz w:val="18"/>
                <w:szCs w:val="18"/>
                <w:lang w:eastAsia="es-MX"/>
              </w:rPr>
              <w:t>Ingresos de Gestión</w:t>
            </w:r>
          </w:p>
        </w:tc>
        <w:tc>
          <w:tcPr>
            <w:tcW w:w="1985" w:type="dxa"/>
            <w:tcBorders>
              <w:top w:val="nil"/>
              <w:left w:val="single" w:sz="4" w:space="0" w:color="auto"/>
              <w:bottom w:val="single" w:sz="4" w:space="0" w:color="auto"/>
              <w:right w:val="single" w:sz="4" w:space="0" w:color="auto"/>
            </w:tcBorders>
            <w:vAlign w:val="center"/>
          </w:tcPr>
          <w:p w:rsidR="00E144F9" w:rsidRPr="00E63564" w:rsidRDefault="00E144F9" w:rsidP="00E144F9">
            <w:pPr>
              <w:spacing w:after="0" w:line="240" w:lineRule="auto"/>
              <w:jc w:val="right"/>
              <w:rPr>
                <w:rFonts w:asciiTheme="minorHAnsi" w:eastAsia="Times New Roman" w:hAnsiTheme="minorHAnsi" w:cstheme="minorHAnsi"/>
                <w:b/>
                <w:bCs/>
                <w:sz w:val="18"/>
                <w:szCs w:val="18"/>
                <w:lang w:eastAsia="es-MX"/>
              </w:rPr>
            </w:pPr>
          </w:p>
        </w:tc>
      </w:tr>
      <w:tr w:rsidR="00E144F9" w:rsidRPr="00E63564" w:rsidTr="0096723B">
        <w:trPr>
          <w:trHeight w:val="283"/>
        </w:trPr>
        <w:tc>
          <w:tcPr>
            <w:tcW w:w="993" w:type="dxa"/>
            <w:vAlign w:val="center"/>
          </w:tcPr>
          <w:p w:rsidR="00E144F9" w:rsidRPr="00E63564" w:rsidRDefault="00E144F9" w:rsidP="00E144F9">
            <w:pPr>
              <w:spacing w:after="0" w:line="240" w:lineRule="auto"/>
              <w:jc w:val="center"/>
              <w:rPr>
                <w:rFonts w:asciiTheme="minorHAnsi" w:eastAsia="Times New Roman" w:hAnsiTheme="minorHAnsi" w:cstheme="minorHAnsi"/>
                <w:b/>
                <w:bCs/>
                <w:sz w:val="18"/>
                <w:szCs w:val="18"/>
                <w:lang w:eastAsia="es-MX"/>
              </w:rPr>
            </w:pPr>
          </w:p>
        </w:tc>
        <w:tc>
          <w:tcPr>
            <w:tcW w:w="7796" w:type="dxa"/>
            <w:vAlign w:val="center"/>
          </w:tcPr>
          <w:p w:rsidR="00E144F9" w:rsidRPr="00E63564" w:rsidRDefault="00E144F9" w:rsidP="000A46A9">
            <w:pPr>
              <w:spacing w:after="0" w:line="240" w:lineRule="auto"/>
              <w:rPr>
                <w:rFonts w:asciiTheme="minorHAnsi" w:eastAsia="Times New Roman" w:hAnsiTheme="minorHAnsi" w:cstheme="minorHAnsi"/>
                <w:b/>
                <w:bCs/>
                <w:iCs/>
                <w:sz w:val="18"/>
                <w:szCs w:val="18"/>
                <w:lang w:eastAsia="es-MX"/>
              </w:rPr>
            </w:pPr>
            <w:r w:rsidRPr="00E63564">
              <w:rPr>
                <w:rFonts w:asciiTheme="minorHAnsi" w:eastAsia="Times New Roman" w:hAnsiTheme="minorHAnsi" w:cstheme="minorHAnsi"/>
                <w:b/>
                <w:bCs/>
                <w:iCs/>
                <w:sz w:val="18"/>
                <w:szCs w:val="18"/>
                <w:lang w:eastAsia="es-MX"/>
              </w:rPr>
              <w:t>Participaciones, aportaciones, transferencias, asignaciones, subsidios y</w:t>
            </w:r>
            <w:r w:rsidR="000E348C" w:rsidRPr="00E63564">
              <w:rPr>
                <w:rFonts w:asciiTheme="minorHAnsi" w:eastAsia="Times New Roman" w:hAnsiTheme="minorHAnsi" w:cstheme="minorHAnsi"/>
                <w:b/>
                <w:bCs/>
                <w:iCs/>
                <w:sz w:val="18"/>
                <w:szCs w:val="18"/>
                <w:lang w:eastAsia="es-MX"/>
              </w:rPr>
              <w:t xml:space="preserve"> </w:t>
            </w:r>
            <w:r w:rsidRPr="00E63564">
              <w:rPr>
                <w:rFonts w:asciiTheme="minorHAnsi" w:eastAsia="Times New Roman" w:hAnsiTheme="minorHAnsi" w:cstheme="minorHAnsi"/>
                <w:b/>
                <w:bCs/>
                <w:iCs/>
                <w:sz w:val="18"/>
                <w:szCs w:val="18"/>
                <w:lang w:eastAsia="es-MX"/>
              </w:rPr>
              <w:t>otras ayudas</w:t>
            </w:r>
          </w:p>
        </w:tc>
        <w:tc>
          <w:tcPr>
            <w:tcW w:w="1985" w:type="dxa"/>
            <w:vAlign w:val="center"/>
          </w:tcPr>
          <w:p w:rsidR="00E144F9" w:rsidRPr="00E63564" w:rsidRDefault="00E144F9" w:rsidP="0096723B">
            <w:pPr>
              <w:spacing w:after="0" w:line="240" w:lineRule="auto"/>
              <w:ind w:left="129" w:hanging="129"/>
              <w:jc w:val="right"/>
              <w:rPr>
                <w:rFonts w:asciiTheme="minorHAnsi" w:eastAsia="Times New Roman" w:hAnsiTheme="minorHAnsi" w:cstheme="minorHAnsi"/>
                <w:sz w:val="18"/>
                <w:szCs w:val="18"/>
                <w:lang w:eastAsia="es-MX"/>
              </w:rPr>
            </w:pPr>
          </w:p>
        </w:tc>
      </w:tr>
      <w:tr w:rsidR="00E144F9" w:rsidRPr="00E63564" w:rsidTr="0096723B">
        <w:trPr>
          <w:trHeight w:val="283"/>
        </w:trPr>
        <w:tc>
          <w:tcPr>
            <w:tcW w:w="993" w:type="dxa"/>
            <w:vAlign w:val="center"/>
          </w:tcPr>
          <w:p w:rsidR="00E144F9" w:rsidRPr="00E63564" w:rsidRDefault="00E144F9" w:rsidP="00E144F9">
            <w:pPr>
              <w:spacing w:after="0" w:line="240" w:lineRule="auto"/>
              <w:jc w:val="center"/>
              <w:rPr>
                <w:rFonts w:asciiTheme="minorHAnsi" w:eastAsia="Times New Roman" w:hAnsiTheme="minorHAnsi" w:cstheme="minorHAnsi"/>
                <w:b/>
                <w:bCs/>
                <w:iCs/>
                <w:sz w:val="18"/>
                <w:szCs w:val="18"/>
                <w:lang w:eastAsia="es-MX"/>
              </w:rPr>
            </w:pPr>
          </w:p>
          <w:p w:rsidR="00E144F9" w:rsidRPr="00E63564" w:rsidRDefault="00E144F9" w:rsidP="00E144F9">
            <w:pPr>
              <w:spacing w:after="0" w:line="240" w:lineRule="auto"/>
              <w:jc w:val="center"/>
              <w:rPr>
                <w:rFonts w:asciiTheme="minorHAnsi" w:eastAsia="Times New Roman" w:hAnsiTheme="minorHAnsi" w:cstheme="minorHAnsi"/>
                <w:b/>
                <w:bCs/>
                <w:iCs/>
                <w:sz w:val="18"/>
                <w:szCs w:val="18"/>
                <w:lang w:eastAsia="es-MX"/>
              </w:rPr>
            </w:pPr>
            <w:r w:rsidRPr="00E63564">
              <w:rPr>
                <w:rFonts w:asciiTheme="minorHAnsi" w:eastAsia="Times New Roman" w:hAnsiTheme="minorHAnsi" w:cstheme="minorHAnsi"/>
                <w:b/>
                <w:bCs/>
                <w:iCs/>
                <w:sz w:val="18"/>
                <w:szCs w:val="18"/>
                <w:lang w:eastAsia="es-MX"/>
              </w:rPr>
              <w:t>4.2.2</w:t>
            </w:r>
          </w:p>
        </w:tc>
        <w:tc>
          <w:tcPr>
            <w:tcW w:w="7796" w:type="dxa"/>
            <w:vAlign w:val="center"/>
          </w:tcPr>
          <w:p w:rsidR="00E144F9" w:rsidRPr="00E63564" w:rsidRDefault="00E144F9" w:rsidP="00E144F9">
            <w:pPr>
              <w:spacing w:after="0" w:line="240" w:lineRule="auto"/>
              <w:rPr>
                <w:rFonts w:asciiTheme="minorHAnsi" w:eastAsia="Times New Roman" w:hAnsiTheme="minorHAnsi" w:cstheme="minorHAnsi"/>
                <w:bCs/>
                <w:iCs/>
                <w:sz w:val="18"/>
                <w:szCs w:val="18"/>
                <w:lang w:eastAsia="es-MX"/>
              </w:rPr>
            </w:pPr>
            <w:r w:rsidRPr="00E63564">
              <w:rPr>
                <w:rFonts w:asciiTheme="minorHAnsi" w:eastAsia="Times New Roman" w:hAnsiTheme="minorHAnsi" w:cstheme="minorHAnsi"/>
                <w:bCs/>
                <w:iCs/>
                <w:sz w:val="18"/>
                <w:szCs w:val="18"/>
                <w:lang w:eastAsia="es-MX"/>
              </w:rPr>
              <w:t>Transferencias, Asignaciones, Subsidios y Otras Ayudas</w:t>
            </w:r>
          </w:p>
        </w:tc>
        <w:tc>
          <w:tcPr>
            <w:tcW w:w="1985" w:type="dxa"/>
            <w:vAlign w:val="center"/>
          </w:tcPr>
          <w:p w:rsidR="00E144F9" w:rsidRPr="00E63564" w:rsidRDefault="00E144F9" w:rsidP="005909D9">
            <w:pPr>
              <w:spacing w:after="0" w:line="240" w:lineRule="auto"/>
              <w:jc w:val="right"/>
              <w:rPr>
                <w:rFonts w:asciiTheme="minorHAnsi" w:eastAsia="Times New Roman" w:hAnsiTheme="minorHAnsi" w:cstheme="minorHAnsi"/>
                <w:sz w:val="18"/>
                <w:szCs w:val="18"/>
                <w:lang w:eastAsia="es-MX"/>
              </w:rPr>
            </w:pPr>
            <w:r w:rsidRPr="00E63564">
              <w:rPr>
                <w:rFonts w:asciiTheme="minorHAnsi" w:eastAsia="Times New Roman" w:hAnsiTheme="minorHAnsi" w:cstheme="minorHAnsi"/>
                <w:sz w:val="18"/>
                <w:szCs w:val="18"/>
                <w:lang w:eastAsia="es-MX"/>
              </w:rPr>
              <w:t xml:space="preserve"> </w:t>
            </w:r>
            <w:r w:rsidRPr="00E63564">
              <w:rPr>
                <w:rFonts w:asciiTheme="minorHAnsi" w:eastAsia="Times New Roman" w:hAnsiTheme="minorHAnsi" w:cstheme="minorHAnsi"/>
                <w:color w:val="000000"/>
                <w:sz w:val="18"/>
                <w:szCs w:val="18"/>
                <w:lang w:eastAsia="es-MX"/>
              </w:rPr>
              <w:t>216,704,19</w:t>
            </w:r>
            <w:r w:rsidR="005909D9" w:rsidRPr="00E63564">
              <w:rPr>
                <w:rFonts w:asciiTheme="minorHAnsi" w:eastAsia="Times New Roman" w:hAnsiTheme="minorHAnsi" w:cstheme="minorHAnsi"/>
                <w:color w:val="000000"/>
                <w:sz w:val="18"/>
                <w:szCs w:val="18"/>
                <w:lang w:eastAsia="es-MX"/>
              </w:rPr>
              <w:t>9</w:t>
            </w:r>
          </w:p>
        </w:tc>
      </w:tr>
      <w:tr w:rsidR="00E144F9" w:rsidRPr="00E63564" w:rsidTr="0096723B">
        <w:trPr>
          <w:trHeight w:val="283"/>
        </w:trPr>
        <w:tc>
          <w:tcPr>
            <w:tcW w:w="993" w:type="dxa"/>
            <w:vAlign w:val="center"/>
          </w:tcPr>
          <w:p w:rsidR="00E144F9" w:rsidRPr="00E63564" w:rsidRDefault="00E144F9" w:rsidP="00E144F9">
            <w:pPr>
              <w:spacing w:after="0" w:line="240" w:lineRule="auto"/>
              <w:jc w:val="right"/>
              <w:rPr>
                <w:rFonts w:asciiTheme="minorHAnsi" w:eastAsia="Times New Roman" w:hAnsiTheme="minorHAnsi" w:cstheme="minorHAnsi"/>
                <w:b/>
                <w:bCs/>
                <w:sz w:val="18"/>
                <w:szCs w:val="18"/>
                <w:lang w:eastAsia="es-MX"/>
              </w:rPr>
            </w:pPr>
          </w:p>
        </w:tc>
        <w:tc>
          <w:tcPr>
            <w:tcW w:w="7796" w:type="dxa"/>
            <w:vAlign w:val="center"/>
          </w:tcPr>
          <w:p w:rsidR="00E144F9" w:rsidRPr="00E63564" w:rsidRDefault="00E144F9" w:rsidP="00E144F9">
            <w:pPr>
              <w:spacing w:after="0" w:line="240" w:lineRule="auto"/>
              <w:jc w:val="right"/>
              <w:rPr>
                <w:rFonts w:asciiTheme="minorHAnsi" w:eastAsia="Times New Roman" w:hAnsiTheme="minorHAnsi" w:cstheme="minorHAnsi"/>
                <w:b/>
                <w:bCs/>
                <w:sz w:val="18"/>
                <w:szCs w:val="18"/>
                <w:lang w:eastAsia="es-MX"/>
              </w:rPr>
            </w:pPr>
            <w:r w:rsidRPr="00E63564">
              <w:rPr>
                <w:rFonts w:asciiTheme="minorHAnsi" w:eastAsia="Times New Roman" w:hAnsiTheme="minorHAnsi" w:cstheme="minorHAnsi"/>
                <w:b/>
                <w:bCs/>
                <w:sz w:val="18"/>
                <w:szCs w:val="18"/>
                <w:lang w:eastAsia="es-MX"/>
              </w:rPr>
              <w:t>Total Ingresos</w:t>
            </w:r>
          </w:p>
        </w:tc>
        <w:tc>
          <w:tcPr>
            <w:tcW w:w="1985" w:type="dxa"/>
            <w:vAlign w:val="center"/>
          </w:tcPr>
          <w:p w:rsidR="00E144F9" w:rsidRPr="00E63564" w:rsidRDefault="00E144F9" w:rsidP="001621AF">
            <w:pPr>
              <w:spacing w:after="0" w:line="240" w:lineRule="auto"/>
              <w:ind w:left="129" w:hanging="129"/>
              <w:jc w:val="right"/>
              <w:rPr>
                <w:rFonts w:asciiTheme="minorHAnsi" w:eastAsia="Times New Roman" w:hAnsiTheme="minorHAnsi" w:cstheme="minorHAnsi"/>
                <w:b/>
                <w:bCs/>
                <w:sz w:val="18"/>
                <w:szCs w:val="18"/>
                <w:lang w:eastAsia="es-MX"/>
              </w:rPr>
            </w:pPr>
            <w:r w:rsidRPr="00E63564">
              <w:rPr>
                <w:rFonts w:asciiTheme="minorHAnsi" w:eastAsia="Times New Roman" w:hAnsiTheme="minorHAnsi" w:cstheme="minorHAnsi"/>
                <w:b/>
                <w:bCs/>
                <w:color w:val="000000"/>
                <w:sz w:val="18"/>
                <w:szCs w:val="18"/>
                <w:lang w:eastAsia="es-MX"/>
              </w:rPr>
              <w:t>$ 216,</w:t>
            </w:r>
            <w:r w:rsidR="001621AF">
              <w:rPr>
                <w:rFonts w:asciiTheme="minorHAnsi" w:eastAsia="Times New Roman" w:hAnsiTheme="minorHAnsi" w:cstheme="minorHAnsi"/>
                <w:b/>
                <w:bCs/>
                <w:color w:val="000000"/>
                <w:sz w:val="18"/>
                <w:szCs w:val="18"/>
                <w:lang w:eastAsia="es-MX"/>
              </w:rPr>
              <w:t>704</w:t>
            </w:r>
            <w:r w:rsidRPr="00E63564">
              <w:rPr>
                <w:rFonts w:asciiTheme="minorHAnsi" w:eastAsia="Times New Roman" w:hAnsiTheme="minorHAnsi" w:cstheme="minorHAnsi"/>
                <w:b/>
                <w:bCs/>
                <w:color w:val="000000"/>
                <w:sz w:val="18"/>
                <w:szCs w:val="18"/>
                <w:lang w:eastAsia="es-MX"/>
              </w:rPr>
              <w:t>,</w:t>
            </w:r>
            <w:r w:rsidR="001621AF">
              <w:rPr>
                <w:rFonts w:asciiTheme="minorHAnsi" w:eastAsia="Times New Roman" w:hAnsiTheme="minorHAnsi" w:cstheme="minorHAnsi"/>
                <w:b/>
                <w:bCs/>
                <w:color w:val="000000"/>
                <w:sz w:val="18"/>
                <w:szCs w:val="18"/>
                <w:lang w:eastAsia="es-MX"/>
              </w:rPr>
              <w:t>199</w:t>
            </w:r>
          </w:p>
        </w:tc>
      </w:tr>
    </w:tbl>
    <w:p w:rsidR="00E144F9" w:rsidRPr="00E63564" w:rsidRDefault="00E144F9" w:rsidP="00400CA9">
      <w:pPr>
        <w:pStyle w:val="Texto"/>
        <w:spacing w:after="0" w:line="240" w:lineRule="exact"/>
        <w:rPr>
          <w:rFonts w:asciiTheme="minorHAnsi" w:hAnsiTheme="minorHAnsi" w:cstheme="minorHAnsi"/>
          <w:b/>
          <w:szCs w:val="18"/>
          <w:lang w:val="es-MX"/>
        </w:rPr>
      </w:pPr>
    </w:p>
    <w:p w:rsidR="00093633" w:rsidRPr="00E63564" w:rsidRDefault="00093633" w:rsidP="00400CA9">
      <w:pPr>
        <w:pStyle w:val="Texto"/>
        <w:spacing w:after="0" w:line="240" w:lineRule="exact"/>
        <w:rPr>
          <w:rFonts w:asciiTheme="minorHAnsi" w:hAnsiTheme="minorHAnsi" w:cstheme="minorHAnsi"/>
          <w:b/>
          <w:szCs w:val="18"/>
          <w:lang w:val="es-MX"/>
        </w:rPr>
      </w:pPr>
    </w:p>
    <w:p w:rsidR="00735A2B" w:rsidRPr="00E63564" w:rsidRDefault="00735A2B" w:rsidP="00093633">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Información sobre la Deuda y el Reporte Analítico de la Deuda</w:t>
      </w:r>
    </w:p>
    <w:p w:rsidR="00093633" w:rsidRDefault="00093633" w:rsidP="00093633">
      <w:pPr>
        <w:pStyle w:val="Texto"/>
        <w:spacing w:after="0" w:line="240" w:lineRule="exact"/>
        <w:ind w:left="562" w:firstLine="0"/>
        <w:rPr>
          <w:rFonts w:asciiTheme="minorHAnsi" w:hAnsiTheme="minorHAnsi" w:cstheme="minorHAnsi"/>
          <w:b/>
          <w:szCs w:val="18"/>
          <w:lang w:val="es-MX"/>
        </w:rPr>
      </w:pPr>
    </w:p>
    <w:p w:rsidR="003E7A74" w:rsidRDefault="003E7A74" w:rsidP="00093633">
      <w:pPr>
        <w:pStyle w:val="Texto"/>
        <w:spacing w:after="0" w:line="240" w:lineRule="exact"/>
        <w:ind w:left="562" w:firstLine="0"/>
        <w:rPr>
          <w:rFonts w:asciiTheme="minorHAnsi" w:hAnsiTheme="minorHAnsi" w:cstheme="minorHAnsi"/>
          <w:b/>
          <w:szCs w:val="18"/>
          <w:lang w:val="es-MX"/>
        </w:rPr>
      </w:pPr>
      <w:r w:rsidRPr="003E7A74">
        <w:rPr>
          <w:rFonts w:asciiTheme="minorHAnsi" w:hAnsiTheme="minorHAnsi" w:cstheme="minorHAnsi"/>
          <w:b/>
          <w:szCs w:val="18"/>
          <w:lang w:val="es-MX"/>
        </w:rPr>
        <w:t>No aplica</w:t>
      </w:r>
    </w:p>
    <w:p w:rsidR="003E7A74" w:rsidRPr="003E7A74" w:rsidRDefault="003E7A74" w:rsidP="00093633">
      <w:pPr>
        <w:pStyle w:val="Texto"/>
        <w:spacing w:after="0" w:line="240" w:lineRule="exact"/>
        <w:ind w:left="562" w:firstLine="0"/>
        <w:rPr>
          <w:rFonts w:asciiTheme="minorHAnsi" w:hAnsiTheme="minorHAnsi" w:cstheme="minorHAnsi"/>
          <w:b/>
          <w:szCs w:val="18"/>
          <w:lang w:val="es-MX"/>
        </w:rPr>
      </w:pPr>
    </w:p>
    <w:p w:rsidR="00093633" w:rsidRDefault="00093633" w:rsidP="00093633">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Calificaciones otorgadas</w:t>
      </w:r>
    </w:p>
    <w:p w:rsidR="003E7A74" w:rsidRPr="00E63564" w:rsidRDefault="003E7A74" w:rsidP="003E7A74">
      <w:pPr>
        <w:pStyle w:val="Texto"/>
        <w:spacing w:after="0" w:line="240" w:lineRule="exact"/>
        <w:ind w:left="142" w:firstLine="0"/>
        <w:rPr>
          <w:rFonts w:asciiTheme="minorHAnsi" w:hAnsiTheme="minorHAnsi" w:cstheme="minorHAnsi"/>
          <w:b/>
          <w:szCs w:val="18"/>
          <w:lang w:val="es-MX"/>
        </w:rPr>
      </w:pPr>
    </w:p>
    <w:p w:rsidR="003E7A74" w:rsidRPr="003E7A74" w:rsidRDefault="003E7A74" w:rsidP="003E7A74">
      <w:pPr>
        <w:pStyle w:val="Texto"/>
        <w:spacing w:after="0" w:line="240" w:lineRule="exact"/>
        <w:ind w:left="142" w:firstLine="0"/>
        <w:rPr>
          <w:rFonts w:asciiTheme="minorHAnsi" w:hAnsiTheme="minorHAnsi" w:cstheme="minorHAnsi"/>
          <w:b/>
          <w:szCs w:val="18"/>
          <w:lang w:val="es-MX"/>
        </w:rPr>
      </w:pPr>
      <w:r>
        <w:rPr>
          <w:rFonts w:asciiTheme="minorHAnsi" w:hAnsiTheme="minorHAnsi" w:cstheme="minorHAnsi"/>
          <w:b/>
          <w:szCs w:val="18"/>
          <w:lang w:val="es-MX"/>
        </w:rPr>
        <w:t xml:space="preserve">          </w:t>
      </w:r>
      <w:r w:rsidRPr="003E7A74">
        <w:rPr>
          <w:rFonts w:asciiTheme="minorHAnsi" w:hAnsiTheme="minorHAnsi" w:cstheme="minorHAnsi"/>
          <w:b/>
          <w:szCs w:val="18"/>
          <w:lang w:val="es-MX"/>
        </w:rPr>
        <w:t>No aplica</w:t>
      </w:r>
    </w:p>
    <w:p w:rsidR="00093633" w:rsidRDefault="00093633" w:rsidP="00093633">
      <w:pPr>
        <w:pStyle w:val="Texto"/>
        <w:spacing w:after="0" w:line="240" w:lineRule="exact"/>
        <w:ind w:left="142" w:firstLine="0"/>
        <w:rPr>
          <w:rFonts w:asciiTheme="minorHAnsi" w:hAnsiTheme="minorHAnsi" w:cstheme="minorHAnsi"/>
          <w:b/>
          <w:szCs w:val="18"/>
          <w:lang w:val="es-MX"/>
        </w:rPr>
      </w:pPr>
    </w:p>
    <w:p w:rsidR="00093633" w:rsidRDefault="00093633" w:rsidP="00093633">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Proceso de Mejora</w:t>
      </w:r>
    </w:p>
    <w:p w:rsidR="003E7A74" w:rsidRPr="00E63564" w:rsidRDefault="003E7A74" w:rsidP="003E7A74">
      <w:pPr>
        <w:pStyle w:val="Texto"/>
        <w:spacing w:after="0" w:line="240" w:lineRule="exact"/>
        <w:ind w:left="142" w:firstLine="0"/>
        <w:rPr>
          <w:rFonts w:asciiTheme="minorHAnsi" w:hAnsiTheme="minorHAnsi" w:cstheme="minorHAnsi"/>
          <w:b/>
          <w:szCs w:val="18"/>
          <w:lang w:val="es-MX"/>
        </w:rPr>
      </w:pPr>
    </w:p>
    <w:p w:rsidR="00BD459E" w:rsidRPr="00E63564" w:rsidRDefault="00BD459E" w:rsidP="00BD459E">
      <w:pPr>
        <w:pStyle w:val="Texto"/>
        <w:spacing w:after="0" w:line="240" w:lineRule="exact"/>
        <w:ind w:firstLine="0"/>
        <w:rPr>
          <w:rFonts w:asciiTheme="minorHAnsi" w:hAnsiTheme="minorHAnsi" w:cstheme="minorHAnsi"/>
          <w:szCs w:val="18"/>
          <w:lang w:val="es-MX"/>
        </w:rPr>
      </w:pPr>
      <w:r w:rsidRPr="00E63564">
        <w:rPr>
          <w:rFonts w:asciiTheme="minorHAnsi" w:hAnsiTheme="minorHAnsi" w:cstheme="minorHAnsi"/>
          <w:szCs w:val="18"/>
          <w:lang w:val="es-MX"/>
        </w:rPr>
        <w:t>En el ejercicio 2016 se llevó a cabo el levantamiento físico  de bienes muebles, se realizó la valuación de aquellos que no contaban con la documentación legal que ampara su costo de adquisición con base en las reglas de registro y valoración del patrimonio, y se conciliaron los valores obtenidos con los registros contables y hasta la fecha están conciliados dichos saldos.</w:t>
      </w:r>
    </w:p>
    <w:p w:rsidR="00BD459E" w:rsidRPr="00E63564" w:rsidRDefault="00BD459E" w:rsidP="00BD459E">
      <w:pPr>
        <w:pStyle w:val="Texto"/>
        <w:spacing w:after="0" w:line="240" w:lineRule="exact"/>
        <w:ind w:left="142"/>
        <w:rPr>
          <w:rFonts w:asciiTheme="minorHAnsi" w:hAnsiTheme="minorHAnsi" w:cstheme="minorHAnsi"/>
          <w:szCs w:val="18"/>
          <w:lang w:val="es-MX"/>
        </w:rPr>
      </w:pPr>
    </w:p>
    <w:p w:rsidR="00BD459E" w:rsidRDefault="00BD459E" w:rsidP="00BD459E">
      <w:pPr>
        <w:pStyle w:val="Texto"/>
        <w:spacing w:after="0" w:line="240" w:lineRule="exact"/>
        <w:ind w:firstLine="0"/>
        <w:rPr>
          <w:rFonts w:asciiTheme="minorHAnsi" w:hAnsiTheme="minorHAnsi" w:cstheme="minorHAnsi"/>
          <w:szCs w:val="18"/>
          <w:lang w:val="es-MX"/>
        </w:rPr>
      </w:pPr>
      <w:r w:rsidRPr="00E63564">
        <w:rPr>
          <w:rFonts w:asciiTheme="minorHAnsi" w:hAnsiTheme="minorHAnsi" w:cstheme="minorHAnsi"/>
          <w:szCs w:val="18"/>
          <w:lang w:val="es-MX"/>
        </w:rPr>
        <w:t>El Congreso del Estado ha desarrollado la automatización de procesos administrativos, de sistemas de control interno y de planificación del gasto, que han permitido avances en el control del gasto público y por lo tanto en el resultado de las operaciones en comparación con ejercicios anteriores.</w:t>
      </w: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Default="00FC7E10" w:rsidP="00BD459E">
      <w:pPr>
        <w:pStyle w:val="Texto"/>
        <w:spacing w:after="0" w:line="240" w:lineRule="exact"/>
        <w:ind w:firstLine="0"/>
        <w:rPr>
          <w:rFonts w:asciiTheme="minorHAnsi" w:hAnsiTheme="minorHAnsi" w:cstheme="minorHAnsi"/>
          <w:szCs w:val="18"/>
          <w:lang w:val="es-MX"/>
        </w:rPr>
      </w:pPr>
    </w:p>
    <w:p w:rsidR="00FC7E10" w:rsidRPr="00E63564" w:rsidRDefault="00FC7E10" w:rsidP="00BD459E">
      <w:pPr>
        <w:pStyle w:val="Texto"/>
        <w:spacing w:after="0" w:line="240" w:lineRule="exact"/>
        <w:ind w:firstLine="0"/>
        <w:rPr>
          <w:rFonts w:asciiTheme="minorHAnsi" w:hAnsiTheme="minorHAnsi" w:cstheme="minorHAnsi"/>
          <w:szCs w:val="18"/>
          <w:lang w:val="es-MX"/>
        </w:rPr>
      </w:pPr>
    </w:p>
    <w:p w:rsidR="00BD459E" w:rsidRPr="00E63564" w:rsidRDefault="00BD459E" w:rsidP="00BD459E">
      <w:pPr>
        <w:pStyle w:val="Texto"/>
        <w:spacing w:after="0" w:line="240" w:lineRule="exact"/>
        <w:ind w:left="142" w:firstLine="0"/>
        <w:rPr>
          <w:rFonts w:asciiTheme="minorHAnsi" w:hAnsiTheme="minorHAnsi" w:cstheme="minorHAnsi"/>
          <w:szCs w:val="18"/>
          <w:lang w:val="es-MX"/>
        </w:rPr>
      </w:pPr>
    </w:p>
    <w:p w:rsidR="00BD459E" w:rsidRPr="00E63564" w:rsidRDefault="00BD459E" w:rsidP="00093633">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Información por Segmentos</w:t>
      </w:r>
    </w:p>
    <w:p w:rsidR="003E7A74" w:rsidRDefault="003E7A74" w:rsidP="003E7A74">
      <w:pPr>
        <w:pStyle w:val="Texto"/>
        <w:spacing w:after="0" w:line="240" w:lineRule="exact"/>
        <w:ind w:left="562" w:firstLine="0"/>
        <w:rPr>
          <w:rFonts w:asciiTheme="minorHAnsi" w:hAnsiTheme="minorHAnsi" w:cstheme="minorHAnsi"/>
          <w:b/>
          <w:szCs w:val="18"/>
          <w:lang w:val="es-MX"/>
        </w:rPr>
      </w:pPr>
    </w:p>
    <w:p w:rsidR="00BD459E" w:rsidRPr="003E7A74" w:rsidRDefault="003E7A74" w:rsidP="00BD459E">
      <w:pPr>
        <w:pStyle w:val="Texto"/>
        <w:spacing w:after="0" w:line="240" w:lineRule="exact"/>
        <w:ind w:firstLine="0"/>
        <w:rPr>
          <w:rFonts w:asciiTheme="minorHAnsi" w:hAnsiTheme="minorHAnsi" w:cstheme="minorHAnsi"/>
          <w:b/>
          <w:szCs w:val="18"/>
          <w:lang w:val="es-MX"/>
        </w:rPr>
      </w:pPr>
      <w:r>
        <w:rPr>
          <w:rFonts w:asciiTheme="minorHAnsi" w:hAnsiTheme="minorHAnsi" w:cstheme="minorHAnsi"/>
          <w:b/>
          <w:szCs w:val="18"/>
          <w:lang w:val="es-MX"/>
        </w:rPr>
        <w:t xml:space="preserve">             </w:t>
      </w:r>
      <w:r w:rsidRPr="003E7A74">
        <w:rPr>
          <w:rFonts w:asciiTheme="minorHAnsi" w:hAnsiTheme="minorHAnsi" w:cstheme="minorHAnsi"/>
          <w:b/>
          <w:szCs w:val="18"/>
          <w:lang w:val="es-MX"/>
        </w:rPr>
        <w:t>No aplica</w:t>
      </w:r>
    </w:p>
    <w:p w:rsidR="00BD459E" w:rsidRDefault="00BD459E" w:rsidP="00BD459E">
      <w:pPr>
        <w:pStyle w:val="Texto"/>
        <w:spacing w:after="0" w:line="240" w:lineRule="exact"/>
        <w:ind w:firstLine="0"/>
        <w:rPr>
          <w:rFonts w:asciiTheme="minorHAnsi" w:hAnsiTheme="minorHAnsi" w:cstheme="minorHAnsi"/>
          <w:szCs w:val="18"/>
          <w:lang w:val="es-MX"/>
        </w:rPr>
      </w:pPr>
    </w:p>
    <w:p w:rsidR="00BD459E" w:rsidRPr="00E63564" w:rsidRDefault="00BD459E" w:rsidP="00BD459E">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Eventos Posteriores al Cierre</w:t>
      </w:r>
    </w:p>
    <w:p w:rsidR="001C444C" w:rsidRDefault="001C444C" w:rsidP="001C444C">
      <w:pPr>
        <w:pStyle w:val="Texto"/>
        <w:spacing w:after="0" w:line="240" w:lineRule="exact"/>
        <w:ind w:left="562" w:firstLine="0"/>
        <w:rPr>
          <w:rFonts w:asciiTheme="minorHAnsi" w:hAnsiTheme="minorHAnsi" w:cstheme="minorHAnsi"/>
          <w:b/>
          <w:szCs w:val="18"/>
          <w:lang w:val="es-MX"/>
        </w:rPr>
      </w:pPr>
    </w:p>
    <w:p w:rsidR="00BD459E" w:rsidRDefault="003E7A74" w:rsidP="00BD459E">
      <w:pPr>
        <w:pStyle w:val="Texto"/>
        <w:spacing w:after="0" w:line="240" w:lineRule="exact"/>
        <w:ind w:firstLine="0"/>
        <w:rPr>
          <w:rFonts w:asciiTheme="minorHAnsi" w:hAnsiTheme="minorHAnsi" w:cstheme="minorHAnsi"/>
          <w:b/>
          <w:szCs w:val="18"/>
          <w:lang w:val="es-MX"/>
        </w:rPr>
      </w:pPr>
      <w:r>
        <w:rPr>
          <w:rFonts w:asciiTheme="minorHAnsi" w:hAnsiTheme="minorHAnsi" w:cstheme="minorHAnsi"/>
          <w:b/>
          <w:szCs w:val="18"/>
          <w:lang w:val="es-MX"/>
        </w:rPr>
        <w:t xml:space="preserve">  </w:t>
      </w:r>
      <w:r w:rsidR="001C444C">
        <w:rPr>
          <w:rFonts w:asciiTheme="minorHAnsi" w:hAnsiTheme="minorHAnsi" w:cstheme="minorHAnsi"/>
          <w:b/>
          <w:szCs w:val="18"/>
          <w:lang w:val="es-MX"/>
        </w:rPr>
        <w:t xml:space="preserve">           </w:t>
      </w:r>
      <w:r w:rsidRPr="003E7A74">
        <w:rPr>
          <w:rFonts w:asciiTheme="minorHAnsi" w:hAnsiTheme="minorHAnsi" w:cstheme="minorHAnsi"/>
          <w:b/>
          <w:szCs w:val="18"/>
          <w:lang w:val="es-MX"/>
        </w:rPr>
        <w:t>No aplica</w:t>
      </w:r>
    </w:p>
    <w:p w:rsidR="003E7A74" w:rsidRPr="00E63564" w:rsidRDefault="003E7A74" w:rsidP="00BD459E">
      <w:pPr>
        <w:pStyle w:val="Texto"/>
        <w:spacing w:after="0" w:line="240" w:lineRule="exact"/>
        <w:ind w:firstLine="0"/>
        <w:rPr>
          <w:rFonts w:asciiTheme="minorHAnsi" w:hAnsiTheme="minorHAnsi" w:cstheme="minorHAnsi"/>
          <w:b/>
          <w:szCs w:val="18"/>
          <w:lang w:val="es-MX"/>
        </w:rPr>
      </w:pPr>
    </w:p>
    <w:p w:rsidR="00BD459E" w:rsidRPr="00E63564" w:rsidRDefault="00BD459E" w:rsidP="00093633">
      <w:pPr>
        <w:pStyle w:val="Texto"/>
        <w:numPr>
          <w:ilvl w:val="0"/>
          <w:numId w:val="16"/>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Partes Relacionadas</w:t>
      </w:r>
    </w:p>
    <w:p w:rsidR="001C444C" w:rsidRDefault="001C444C" w:rsidP="001C444C">
      <w:pPr>
        <w:pStyle w:val="Texto"/>
        <w:spacing w:after="0" w:line="240" w:lineRule="exact"/>
        <w:ind w:left="562" w:firstLine="0"/>
        <w:rPr>
          <w:rFonts w:asciiTheme="minorHAnsi" w:hAnsiTheme="minorHAnsi" w:cstheme="minorHAnsi"/>
          <w:b/>
          <w:szCs w:val="18"/>
          <w:lang w:val="es-MX"/>
        </w:rPr>
      </w:pPr>
    </w:p>
    <w:p w:rsidR="00735A2B" w:rsidRDefault="001C444C" w:rsidP="00400CA9">
      <w:pPr>
        <w:pStyle w:val="Texto"/>
        <w:spacing w:after="0" w:line="240" w:lineRule="exact"/>
        <w:rPr>
          <w:rFonts w:asciiTheme="minorHAnsi" w:hAnsiTheme="minorHAnsi" w:cstheme="minorHAnsi"/>
          <w:b/>
          <w:szCs w:val="18"/>
          <w:lang w:val="es-MX"/>
        </w:rPr>
      </w:pPr>
      <w:r>
        <w:rPr>
          <w:rFonts w:asciiTheme="minorHAnsi" w:hAnsiTheme="minorHAnsi" w:cstheme="minorHAnsi"/>
          <w:b/>
          <w:szCs w:val="18"/>
          <w:lang w:val="es-MX"/>
        </w:rPr>
        <w:t xml:space="preserve">      </w:t>
      </w:r>
      <w:r w:rsidR="003E7A74" w:rsidRPr="003E7A74">
        <w:rPr>
          <w:rFonts w:asciiTheme="minorHAnsi" w:hAnsiTheme="minorHAnsi" w:cstheme="minorHAnsi"/>
          <w:b/>
          <w:szCs w:val="18"/>
          <w:lang w:val="es-MX"/>
        </w:rPr>
        <w:t>No aplica</w:t>
      </w:r>
    </w:p>
    <w:p w:rsidR="001C444C" w:rsidRPr="00E63564" w:rsidRDefault="001C444C" w:rsidP="00400CA9">
      <w:pPr>
        <w:pStyle w:val="Texto"/>
        <w:spacing w:after="0" w:line="240" w:lineRule="exact"/>
        <w:rPr>
          <w:rFonts w:asciiTheme="minorHAnsi" w:hAnsiTheme="minorHAnsi" w:cstheme="minorHAnsi"/>
          <w:szCs w:val="18"/>
          <w:lang w:eastAsia="es-MX"/>
        </w:rPr>
      </w:pPr>
    </w:p>
    <w:p w:rsidR="00735A2B" w:rsidRDefault="00735A2B" w:rsidP="00400CA9">
      <w:pPr>
        <w:pStyle w:val="Texto"/>
        <w:spacing w:after="0" w:line="240" w:lineRule="exact"/>
        <w:ind w:firstLine="0"/>
        <w:rPr>
          <w:rFonts w:asciiTheme="minorHAnsi" w:hAnsiTheme="minorHAnsi" w:cstheme="minorHAnsi"/>
          <w:szCs w:val="18"/>
        </w:rPr>
      </w:pPr>
    </w:p>
    <w:p w:rsidR="00786B1A" w:rsidRDefault="00786B1A" w:rsidP="00400CA9">
      <w:pPr>
        <w:pStyle w:val="Texto"/>
        <w:spacing w:after="0" w:line="240" w:lineRule="exact"/>
        <w:ind w:firstLine="0"/>
        <w:rPr>
          <w:rFonts w:asciiTheme="minorHAnsi" w:hAnsiTheme="minorHAnsi" w:cstheme="minorHAnsi"/>
          <w:szCs w:val="18"/>
        </w:rPr>
      </w:pPr>
    </w:p>
    <w:p w:rsidR="00786B1A" w:rsidRDefault="00786B1A" w:rsidP="00400CA9">
      <w:pPr>
        <w:pStyle w:val="Texto"/>
        <w:spacing w:after="0" w:line="240" w:lineRule="exact"/>
        <w:ind w:firstLine="0"/>
        <w:rPr>
          <w:rFonts w:asciiTheme="minorHAnsi" w:hAnsiTheme="minorHAnsi" w:cstheme="minorHAnsi"/>
          <w:szCs w:val="18"/>
        </w:rPr>
      </w:pPr>
    </w:p>
    <w:p w:rsidR="00786B1A" w:rsidRPr="00E63564" w:rsidRDefault="00786B1A" w:rsidP="00400CA9">
      <w:pPr>
        <w:pStyle w:val="Texto"/>
        <w:spacing w:after="0" w:line="240" w:lineRule="exact"/>
        <w:ind w:firstLine="0"/>
        <w:rPr>
          <w:rFonts w:asciiTheme="minorHAnsi" w:hAnsiTheme="minorHAnsi" w:cstheme="minorHAnsi"/>
          <w:szCs w:val="18"/>
        </w:rPr>
      </w:pPr>
    </w:p>
    <w:p w:rsidR="00735A2B" w:rsidRPr="00E63564" w:rsidRDefault="00735A2B" w:rsidP="00AE111F">
      <w:pPr>
        <w:pStyle w:val="Texto"/>
        <w:spacing w:after="0" w:line="240" w:lineRule="exact"/>
        <w:ind w:firstLine="0"/>
        <w:jc w:val="center"/>
        <w:rPr>
          <w:rFonts w:asciiTheme="minorHAnsi" w:hAnsiTheme="minorHAnsi" w:cstheme="minorHAnsi"/>
          <w:szCs w:val="18"/>
        </w:rPr>
      </w:pPr>
      <w:r w:rsidRPr="00E63564">
        <w:rPr>
          <w:rFonts w:asciiTheme="minorHAnsi" w:hAnsiTheme="minorHAnsi" w:cstheme="minorHAnsi"/>
          <w:szCs w:val="18"/>
        </w:rPr>
        <w:t>“Bajo protesta de decir verdad declaramos que los Estados Financieros y sus Notas son razonablemente correctos y son responsabilidad del emisor”</w:t>
      </w:r>
    </w:p>
    <w:p w:rsidR="00735A2B" w:rsidRPr="00E63564" w:rsidRDefault="00735A2B" w:rsidP="00400CA9">
      <w:pPr>
        <w:pStyle w:val="Texto"/>
        <w:spacing w:after="0" w:line="240" w:lineRule="exact"/>
        <w:jc w:val="center"/>
        <w:rPr>
          <w:rFonts w:asciiTheme="minorHAnsi" w:hAnsiTheme="minorHAnsi" w:cstheme="minorHAnsi"/>
          <w:color w:val="FFFFFF"/>
          <w:szCs w:val="18"/>
        </w:rPr>
      </w:pPr>
    </w:p>
    <w:p w:rsidR="00BD459E" w:rsidRPr="00E63564" w:rsidRDefault="00BD459E" w:rsidP="00400CA9">
      <w:pPr>
        <w:pStyle w:val="Texto"/>
        <w:spacing w:after="0" w:line="240" w:lineRule="exact"/>
        <w:ind w:firstLine="0"/>
        <w:rPr>
          <w:rFonts w:asciiTheme="minorHAnsi" w:hAnsiTheme="minorHAnsi" w:cstheme="minorHAnsi"/>
          <w:szCs w:val="18"/>
        </w:rPr>
      </w:pPr>
    </w:p>
    <w:p w:rsidR="00BD459E" w:rsidRPr="00E63564" w:rsidRDefault="00BD459E" w:rsidP="00400CA9">
      <w:pPr>
        <w:pStyle w:val="Texto"/>
        <w:spacing w:after="0" w:line="240" w:lineRule="exact"/>
        <w:ind w:firstLine="0"/>
        <w:rPr>
          <w:rFonts w:asciiTheme="minorHAnsi" w:hAnsiTheme="minorHAnsi" w:cstheme="minorHAnsi"/>
          <w:szCs w:val="18"/>
        </w:rPr>
      </w:pPr>
    </w:p>
    <w:p w:rsidR="000C754C" w:rsidRPr="00E63564" w:rsidRDefault="000C754C" w:rsidP="00400CA9">
      <w:pPr>
        <w:pStyle w:val="Texto"/>
        <w:spacing w:after="0" w:line="240" w:lineRule="exact"/>
        <w:ind w:firstLine="0"/>
        <w:rPr>
          <w:rFonts w:asciiTheme="minorHAnsi" w:hAnsiTheme="minorHAnsi" w:cstheme="minorHAnsi"/>
          <w:szCs w:val="18"/>
        </w:rPr>
      </w:pPr>
    </w:p>
    <w:p w:rsidR="00121D3D" w:rsidRDefault="00121D3D"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E63564" w:rsidRDefault="00E63564" w:rsidP="00400CA9">
      <w:pPr>
        <w:pStyle w:val="Texto"/>
        <w:spacing w:after="0" w:line="240" w:lineRule="exact"/>
        <w:ind w:firstLine="0"/>
        <w:rPr>
          <w:rFonts w:asciiTheme="minorHAnsi" w:hAnsiTheme="minorHAnsi" w:cstheme="minorHAnsi"/>
          <w:szCs w:val="18"/>
        </w:rPr>
      </w:pPr>
    </w:p>
    <w:p w:rsidR="00FC7E10" w:rsidRDefault="00FC7E10" w:rsidP="00400CA9">
      <w:pPr>
        <w:pStyle w:val="Texto"/>
        <w:spacing w:after="0" w:line="240" w:lineRule="exact"/>
        <w:ind w:firstLine="0"/>
        <w:rPr>
          <w:rFonts w:asciiTheme="minorHAnsi" w:hAnsiTheme="minorHAnsi" w:cstheme="minorHAnsi"/>
          <w:szCs w:val="18"/>
        </w:rPr>
      </w:pPr>
    </w:p>
    <w:p w:rsidR="00FC7E10" w:rsidRDefault="00FC7E10" w:rsidP="00400CA9">
      <w:pPr>
        <w:pStyle w:val="Texto"/>
        <w:spacing w:after="0" w:line="240" w:lineRule="exact"/>
        <w:ind w:firstLine="0"/>
        <w:rPr>
          <w:rFonts w:asciiTheme="minorHAnsi" w:hAnsiTheme="minorHAnsi" w:cstheme="minorHAnsi"/>
          <w:szCs w:val="18"/>
        </w:rPr>
      </w:pPr>
    </w:p>
    <w:p w:rsidR="00E63564" w:rsidRPr="00E63564" w:rsidRDefault="00E63564" w:rsidP="00400CA9">
      <w:pPr>
        <w:pStyle w:val="Texto"/>
        <w:spacing w:after="0" w:line="240" w:lineRule="exact"/>
        <w:ind w:firstLine="0"/>
        <w:rPr>
          <w:rFonts w:asciiTheme="minorHAnsi" w:hAnsiTheme="minorHAnsi" w:cstheme="minorHAnsi"/>
          <w:szCs w:val="18"/>
        </w:rPr>
      </w:pPr>
    </w:p>
    <w:p w:rsidR="000C754C" w:rsidRPr="00E63564" w:rsidRDefault="000C754C" w:rsidP="00400CA9">
      <w:pPr>
        <w:pStyle w:val="Texto"/>
        <w:spacing w:after="0" w:line="240" w:lineRule="exact"/>
        <w:ind w:firstLine="0"/>
        <w:rPr>
          <w:rFonts w:asciiTheme="minorHAnsi" w:hAnsiTheme="minorHAnsi" w:cstheme="minorHAnsi"/>
          <w:szCs w:val="18"/>
        </w:rPr>
      </w:pPr>
    </w:p>
    <w:p w:rsidR="000C754C" w:rsidRPr="00E63564" w:rsidRDefault="000C754C"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bookmarkStart w:id="1" w:name="_GoBack"/>
      <w:bookmarkEnd w:id="1"/>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r w:rsidRPr="00E63564">
        <w:rPr>
          <w:rFonts w:asciiTheme="minorHAnsi" w:hAnsiTheme="minorHAnsi" w:cstheme="minorHAnsi"/>
          <w:szCs w:val="18"/>
        </w:rPr>
        <w:tab/>
      </w: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szCs w:val="18"/>
        </w:rPr>
      </w:pPr>
    </w:p>
    <w:p w:rsidR="00735A2B" w:rsidRPr="00E63564" w:rsidRDefault="00735A2B" w:rsidP="00400CA9">
      <w:pPr>
        <w:pStyle w:val="Texto"/>
        <w:spacing w:after="0" w:line="240" w:lineRule="exact"/>
        <w:rPr>
          <w:rFonts w:asciiTheme="minorHAnsi" w:hAnsiTheme="minorHAnsi" w:cstheme="minorHAnsi"/>
          <w:szCs w:val="18"/>
        </w:rPr>
      </w:pPr>
    </w:p>
    <w:p w:rsidR="00735A2B" w:rsidRPr="00E63564" w:rsidRDefault="00735A2B" w:rsidP="00400CA9">
      <w:pPr>
        <w:pStyle w:val="Texto"/>
        <w:spacing w:after="0" w:line="240" w:lineRule="exact"/>
        <w:ind w:firstLine="0"/>
        <w:rPr>
          <w:rFonts w:asciiTheme="minorHAnsi" w:hAnsiTheme="minorHAnsi" w:cstheme="minorHAnsi"/>
          <w:color w:val="FFFFFF"/>
          <w:szCs w:val="18"/>
        </w:rPr>
      </w:pPr>
      <w:r w:rsidRPr="00E63564">
        <w:rPr>
          <w:rFonts w:asciiTheme="minorHAnsi" w:hAnsiTheme="minorHAnsi" w:cstheme="minorHAnsi"/>
          <w:color w:val="FFFFFF"/>
          <w:szCs w:val="18"/>
        </w:rPr>
        <w:t>___________________________</w:t>
      </w:r>
    </w:p>
    <w:p w:rsidR="00735A2B" w:rsidRPr="00D4223B" w:rsidRDefault="00735A2B" w:rsidP="00400CA9">
      <w:pPr>
        <w:pStyle w:val="Texto"/>
        <w:spacing w:after="0" w:line="240" w:lineRule="exact"/>
        <w:ind w:firstLine="289"/>
        <w:contextualSpacing/>
        <w:jc w:val="center"/>
        <w:rPr>
          <w:rFonts w:cs="Arial"/>
          <w:bCs/>
          <w:color w:val="FFFFFF"/>
          <w:szCs w:val="18"/>
          <w:lang w:val="es-MX"/>
        </w:rPr>
      </w:pPr>
      <w:r w:rsidRPr="00D4223B">
        <w:rPr>
          <w:rFonts w:cs="Arial"/>
          <w:bCs/>
          <w:color w:val="FFFFFF"/>
          <w:szCs w:val="18"/>
          <w:lang w:val="es-MX"/>
        </w:rPr>
        <w:t xml:space="preserve">CP. Ángel Alfredo </w:t>
      </w:r>
    </w:p>
    <w:sectPr w:rsidR="00735A2B" w:rsidRPr="00D4223B"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35" w:rsidRDefault="00721135" w:rsidP="00EA5418">
      <w:pPr>
        <w:spacing w:after="0" w:line="240" w:lineRule="auto"/>
      </w:pPr>
      <w:r>
        <w:separator/>
      </w:r>
    </w:p>
  </w:endnote>
  <w:endnote w:type="continuationSeparator" w:id="0">
    <w:p w:rsidR="00721135" w:rsidRDefault="007211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Pr="00241D8F" w:rsidRDefault="009B3CD3"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6886C4A2" wp14:editId="153256A4">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FA71F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A168AD" w:rsidRPr="00A168AD">
      <w:rPr>
        <w:rFonts w:ascii="Arial" w:hAnsi="Arial" w:cs="Arial"/>
        <w:noProof/>
        <w:lang w:val="es-ES"/>
      </w:rPr>
      <w:t>14</w:t>
    </w:r>
    <w:r w:rsidRPr="00241D8F">
      <w:rPr>
        <w:rFonts w:ascii="Arial" w:hAnsi="Arial" w:cs="Arial"/>
      </w:rPr>
      <w:fldChar w:fldCharType="end"/>
    </w:r>
  </w:p>
  <w:p w:rsidR="009B3CD3" w:rsidRDefault="009B3C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Pr="007818C6" w:rsidRDefault="009B3CD3"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4732989C" wp14:editId="7B157A00">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8DAF08"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A168AD" w:rsidRPr="00A168AD">
      <w:rPr>
        <w:rFonts w:ascii="Helvetica" w:hAnsi="Helvetica" w:cs="Arial"/>
        <w:noProof/>
        <w:lang w:val="es-ES"/>
      </w:rPr>
      <w:t>13</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35" w:rsidRDefault="00721135" w:rsidP="00EA5418">
      <w:pPr>
        <w:spacing w:after="0" w:line="240" w:lineRule="auto"/>
      </w:pPr>
      <w:r>
        <w:separator/>
      </w:r>
    </w:p>
  </w:footnote>
  <w:footnote w:type="continuationSeparator" w:id="0">
    <w:p w:rsidR="00721135" w:rsidRDefault="0072113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Default="009B3CD3">
    <w:pPr>
      <w:pStyle w:val="Encabezado"/>
    </w:pPr>
    <w:r>
      <w:rPr>
        <w:noProof/>
        <w:lang w:eastAsia="es-MX"/>
      </w:rPr>
      <mc:AlternateContent>
        <mc:Choice Requires="wps">
          <w:drawing>
            <wp:anchor distT="0" distB="0" distL="114300" distR="114300" simplePos="0" relativeHeight="251653632" behindDoc="0" locked="0" layoutInCell="1" allowOverlap="1" wp14:anchorId="267E1813" wp14:editId="4E6E5011">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120062"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79027ABB" wp14:editId="6F2B60FA">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D3" w:rsidRPr="008A011E" w:rsidRDefault="009B3CD3" w:rsidP="00040466">
                            <w:pPr>
                              <w:spacing w:after="120"/>
                              <w:jc w:val="right"/>
                              <w:rPr>
                                <w:rFonts w:cs="Arial"/>
                                <w:color w:val="808080"/>
                                <w:sz w:val="32"/>
                                <w:szCs w:val="32"/>
                              </w:rPr>
                            </w:pPr>
                            <w:r w:rsidRPr="008A011E">
                              <w:rPr>
                                <w:rFonts w:cs="Arial"/>
                                <w:color w:val="808080"/>
                                <w:sz w:val="32"/>
                                <w:szCs w:val="32"/>
                              </w:rPr>
                              <w:t>CUENTA PÚBLICA</w:t>
                            </w:r>
                          </w:p>
                          <w:p w:rsidR="009B3CD3" w:rsidRPr="00DF6363" w:rsidRDefault="009B3CD3"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D3" w:rsidRPr="008A011E" w:rsidRDefault="009B3CD3" w:rsidP="00040466">
                              <w:pPr>
                                <w:jc w:val="both"/>
                                <w:rPr>
                                  <w:rFonts w:cs="Arial"/>
                                  <w:color w:val="808080"/>
                                  <w:sz w:val="42"/>
                                  <w:szCs w:val="42"/>
                                </w:rPr>
                              </w:pPr>
                              <w:r w:rsidRPr="008A011E">
                                <w:rPr>
                                  <w:rFonts w:cs="Arial"/>
                                  <w:color w:val="808080"/>
                                  <w:sz w:val="42"/>
                                  <w:szCs w:val="42"/>
                                </w:rPr>
                                <w:t>2022</w:t>
                              </w:r>
                            </w:p>
                            <w:p w:rsidR="009B3CD3" w:rsidRDefault="009B3CD3" w:rsidP="00040466">
                              <w:pPr>
                                <w:jc w:val="both"/>
                                <w:rPr>
                                  <w:rFonts w:ascii="Helvetica" w:hAnsi="Helvetica" w:cs="Arial"/>
                                  <w:color w:val="808080"/>
                                  <w:sz w:val="42"/>
                                  <w:szCs w:val="42"/>
                                </w:rPr>
                              </w:pPr>
                            </w:p>
                            <w:p w:rsidR="009B3CD3" w:rsidRDefault="009B3CD3" w:rsidP="00040466">
                              <w:pPr>
                                <w:jc w:val="both"/>
                                <w:rPr>
                                  <w:rFonts w:ascii="Helvetica" w:hAnsi="Helvetica" w:cs="Arial"/>
                                  <w:color w:val="808080"/>
                                  <w:sz w:val="42"/>
                                  <w:szCs w:val="42"/>
                                </w:rPr>
                              </w:pPr>
                            </w:p>
                            <w:p w:rsidR="009B3CD3" w:rsidRPr="00DC53C5" w:rsidRDefault="009B3CD3" w:rsidP="00040466">
                              <w:pPr>
                                <w:jc w:val="both"/>
                                <w:rPr>
                                  <w:rFonts w:ascii="Arial" w:hAnsi="Arial" w:cs="Arial"/>
                                  <w:color w:val="808080"/>
                                  <w:sz w:val="42"/>
                                  <w:szCs w:val="42"/>
                                </w:rPr>
                              </w:pPr>
                            </w:p>
                            <w:p w:rsidR="009B3CD3" w:rsidRPr="00DC53C5" w:rsidRDefault="009B3CD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27ABB" id="6 Grupo" o:spid="_x0000_s1027"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8"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B3CD3" w:rsidRPr="008A011E" w:rsidRDefault="009B3CD3" w:rsidP="00040466">
                      <w:pPr>
                        <w:spacing w:after="120"/>
                        <w:jc w:val="right"/>
                        <w:rPr>
                          <w:rFonts w:cs="Arial"/>
                          <w:color w:val="808080"/>
                          <w:sz w:val="32"/>
                          <w:szCs w:val="32"/>
                        </w:rPr>
                      </w:pPr>
                      <w:r w:rsidRPr="008A011E">
                        <w:rPr>
                          <w:rFonts w:cs="Arial"/>
                          <w:color w:val="808080"/>
                          <w:sz w:val="32"/>
                          <w:szCs w:val="32"/>
                        </w:rPr>
                        <w:t>CUENTA PÚBLICA</w:t>
                      </w:r>
                    </w:p>
                    <w:p w:rsidR="009B3CD3" w:rsidRPr="00DF6363" w:rsidRDefault="009B3CD3" w:rsidP="00040466">
                      <w:pPr>
                        <w:jc w:val="right"/>
                        <w:rPr>
                          <w:rFonts w:ascii="DIN Pro Regular" w:hAnsi="DIN Pro Regular" w:cs="DIN Pro Regular"/>
                          <w:color w:val="808080"/>
                          <w:sz w:val="36"/>
                          <w:szCs w:val="36"/>
                        </w:rPr>
                      </w:pPr>
                    </w:p>
                  </w:txbxContent>
                </v:textbox>
              </v:shape>
              <v:group id="9 Grupo" o:spid="_x0000_s1029"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1"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B3CD3" w:rsidRPr="008A011E" w:rsidRDefault="009B3CD3" w:rsidP="00040466">
                        <w:pPr>
                          <w:jc w:val="both"/>
                          <w:rPr>
                            <w:rFonts w:cs="Arial"/>
                            <w:color w:val="808080"/>
                            <w:sz w:val="42"/>
                            <w:szCs w:val="42"/>
                          </w:rPr>
                        </w:pPr>
                        <w:r w:rsidRPr="008A011E">
                          <w:rPr>
                            <w:rFonts w:cs="Arial"/>
                            <w:color w:val="808080"/>
                            <w:sz w:val="42"/>
                            <w:szCs w:val="42"/>
                          </w:rPr>
                          <w:t>2022</w:t>
                        </w:r>
                      </w:p>
                      <w:p w:rsidR="009B3CD3" w:rsidRDefault="009B3CD3" w:rsidP="00040466">
                        <w:pPr>
                          <w:jc w:val="both"/>
                          <w:rPr>
                            <w:rFonts w:ascii="Helvetica" w:hAnsi="Helvetica" w:cs="Arial"/>
                            <w:color w:val="808080"/>
                            <w:sz w:val="42"/>
                            <w:szCs w:val="42"/>
                          </w:rPr>
                        </w:pPr>
                      </w:p>
                      <w:p w:rsidR="009B3CD3" w:rsidRDefault="009B3CD3" w:rsidP="00040466">
                        <w:pPr>
                          <w:jc w:val="both"/>
                          <w:rPr>
                            <w:rFonts w:ascii="Helvetica" w:hAnsi="Helvetica" w:cs="Arial"/>
                            <w:color w:val="808080"/>
                            <w:sz w:val="42"/>
                            <w:szCs w:val="42"/>
                          </w:rPr>
                        </w:pPr>
                      </w:p>
                      <w:p w:rsidR="009B3CD3" w:rsidRPr="00DC53C5" w:rsidRDefault="009B3CD3" w:rsidP="00040466">
                        <w:pPr>
                          <w:jc w:val="both"/>
                          <w:rPr>
                            <w:rFonts w:ascii="Arial" w:hAnsi="Arial" w:cs="Arial"/>
                            <w:color w:val="808080"/>
                            <w:sz w:val="42"/>
                            <w:szCs w:val="42"/>
                          </w:rPr>
                        </w:pPr>
                      </w:p>
                      <w:p w:rsidR="009B3CD3" w:rsidRPr="00DC53C5" w:rsidRDefault="009B3CD3"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Pr="007D38D0" w:rsidRDefault="009B3CD3" w:rsidP="007D38D0">
    <w:pPr>
      <w:pStyle w:val="Encabezado"/>
      <w:tabs>
        <w:tab w:val="clear" w:pos="8838"/>
        <w:tab w:val="left" w:pos="7965"/>
      </w:tabs>
      <w:jc w:val="right"/>
      <w:rPr>
        <w:rFonts w:ascii="Arial" w:hAnsi="Arial" w:cs="Arial"/>
      </w:rPr>
    </w:pPr>
    <w:r>
      <w:rPr>
        <w:noProof/>
        <w:lang w:eastAsia="es-MX"/>
      </w:rPr>
      <w:drawing>
        <wp:anchor distT="0" distB="0" distL="114300" distR="114300" simplePos="0" relativeHeight="251661824" behindDoc="0" locked="0" layoutInCell="1" allowOverlap="1" wp14:anchorId="6E343933" wp14:editId="64834665">
          <wp:simplePos x="0" y="0"/>
          <wp:positionH relativeFrom="column">
            <wp:posOffset>-740410</wp:posOffset>
          </wp:positionH>
          <wp:positionV relativeFrom="paragraph">
            <wp:posOffset>-135255</wp:posOffset>
          </wp:positionV>
          <wp:extent cx="1739900" cy="695325"/>
          <wp:effectExtent l="0" t="0" r="0" b="952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39900" cy="69532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s-MX"/>
      </w:rPr>
      <w:drawing>
        <wp:anchor distT="0" distB="0" distL="114300" distR="114300" simplePos="0" relativeHeight="251663872" behindDoc="1" locked="0" layoutInCell="1" allowOverlap="1" wp14:anchorId="1B308E0D" wp14:editId="30C637C7">
          <wp:simplePos x="0" y="0"/>
          <wp:positionH relativeFrom="column">
            <wp:posOffset>5192671</wp:posOffset>
          </wp:positionH>
          <wp:positionV relativeFrom="paragraph">
            <wp:posOffset>-270510</wp:posOffset>
          </wp:positionV>
          <wp:extent cx="1114425" cy="9156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534" t="8125" r="10525" b="16948"/>
                  <a:stretch/>
                </pic:blipFill>
                <pic:spPr bwMode="auto">
                  <a:xfrm>
                    <a:off x="0" y="0"/>
                    <a:ext cx="1114425" cy="91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2848" behindDoc="0" locked="0" layoutInCell="1" allowOverlap="1" wp14:anchorId="3F56A9D4" wp14:editId="7ABE105D">
              <wp:simplePos x="0" y="0"/>
              <wp:positionH relativeFrom="column">
                <wp:posOffset>1000126</wp:posOffset>
              </wp:positionH>
              <wp:positionV relativeFrom="paragraph">
                <wp:posOffset>-1905</wp:posOffset>
              </wp:positionV>
              <wp:extent cx="4133850" cy="42862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413385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3CD3" w:rsidRPr="007D38D0" w:rsidRDefault="009B3CD3">
                          <w:pPr>
                            <w:rPr>
                              <w:rFonts w:ascii="Arial" w:hAnsi="Arial" w:cs="Arial"/>
                              <w:sz w:val="24"/>
                            </w:rPr>
                          </w:pPr>
                          <w:r w:rsidRPr="007D38D0">
                            <w:rPr>
                              <w:rFonts w:ascii="Arial" w:hAnsi="Arial" w:cs="Arial"/>
                              <w:b/>
                              <w:sz w:val="24"/>
                            </w:rPr>
                            <w:t>Congreso del Estado Libre y Soberano de Tamaulipas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56A9D4" id="_x0000_t202" coordsize="21600,21600" o:spt="202" path="m,l,21600r21600,l21600,xe">
              <v:stroke joinstyle="miter"/>
              <v:path gradientshapeok="t" o:connecttype="rect"/>
            </v:shapetype>
            <v:shape id="2 Cuadro de texto" o:spid="_x0000_s1032" type="#_x0000_t202" style="position:absolute;left:0;text-align:left;margin-left:78.75pt;margin-top:-.15pt;width:325.5pt;height:33.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" fillcolor="white [3201]" strokecolor="white [3212]" strokeweight=".5pt">
              <v:textbox>
                <w:txbxContent>
                  <w:p w:rsidR="009B3CD3" w:rsidRPr="007D38D0" w:rsidRDefault="009B3CD3">
                    <w:pPr>
                      <w:rPr>
                        <w:rFonts w:ascii="Arial" w:hAnsi="Arial" w:cs="Arial"/>
                        <w:sz w:val="24"/>
                      </w:rPr>
                    </w:pPr>
                    <w:r w:rsidRPr="007D38D0">
                      <w:rPr>
                        <w:rFonts w:ascii="Arial" w:hAnsi="Arial" w:cs="Arial"/>
                        <w:b/>
                        <w:sz w:val="24"/>
                      </w:rPr>
                      <w:t>Congreso del Estado Libre y Soberano de Tamaulipas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FE"/>
    <w:multiLevelType w:val="hybridMultilevel"/>
    <w:tmpl w:val="54524CB2"/>
    <w:lvl w:ilvl="0" w:tplc="BE3EE73E">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2761A2F"/>
    <w:multiLevelType w:val="hybridMultilevel"/>
    <w:tmpl w:val="EC66B146"/>
    <w:lvl w:ilvl="0" w:tplc="7AA0B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4E650B"/>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4">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0A5A595C"/>
    <w:multiLevelType w:val="hybridMultilevel"/>
    <w:tmpl w:val="2B0EFC86"/>
    <w:lvl w:ilvl="0" w:tplc="17BCF45C">
      <w:start w:val="1"/>
      <w:numFmt w:val="decimal"/>
      <w:lvlText w:val="%1."/>
      <w:lvlJc w:val="left"/>
      <w:pPr>
        <w:ind w:left="562"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8A35ACD"/>
    <w:multiLevelType w:val="hybridMultilevel"/>
    <w:tmpl w:val="11B6B2AE"/>
    <w:lvl w:ilvl="0" w:tplc="F1D4F502">
      <w:start w:val="1"/>
      <w:numFmt w:val="lowerLetter"/>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8">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9FD6214"/>
    <w:multiLevelType w:val="hybridMultilevel"/>
    <w:tmpl w:val="E690C658"/>
    <w:lvl w:ilvl="0" w:tplc="7D90725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EB32290"/>
    <w:multiLevelType w:val="hybridMultilevel"/>
    <w:tmpl w:val="E280DB86"/>
    <w:lvl w:ilvl="0" w:tplc="2D2074B6">
      <w:start w:val="12"/>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3F136C35"/>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7">
    <w:nsid w:val="498006BA"/>
    <w:multiLevelType w:val="hybridMultilevel"/>
    <w:tmpl w:val="48F42E86"/>
    <w:lvl w:ilvl="0" w:tplc="A7A4E41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4FEF5C39"/>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AB005B"/>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0">
    <w:nsid w:val="53702FB3"/>
    <w:multiLevelType w:val="hybridMultilevel"/>
    <w:tmpl w:val="BA74881A"/>
    <w:lvl w:ilvl="0" w:tplc="37F6454A">
      <w:start w:val="2"/>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576017"/>
    <w:multiLevelType w:val="hybridMultilevel"/>
    <w:tmpl w:val="ABF217CA"/>
    <w:lvl w:ilvl="0" w:tplc="28AE1EB0">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nsid w:val="646F49CE"/>
    <w:multiLevelType w:val="hybridMultilevel"/>
    <w:tmpl w:val="7C089B9E"/>
    <w:lvl w:ilvl="0" w:tplc="AA5C0AB8">
      <w:start w:val="1"/>
      <w:numFmt w:val="lowerLetter"/>
      <w:lvlText w:val="%1)"/>
      <w:lvlJc w:val="left"/>
      <w:pPr>
        <w:ind w:left="990" w:hanging="360"/>
      </w:pPr>
      <w:rPr>
        <w:rFonts w:ascii="Arial" w:hAnsi="Arial" w:hint="default"/>
        <w:sz w:val="16"/>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3">
    <w:nsid w:val="71743E20"/>
    <w:multiLevelType w:val="hybridMultilevel"/>
    <w:tmpl w:val="0CEAA96E"/>
    <w:lvl w:ilvl="0" w:tplc="2548C332">
      <w:start w:val="2"/>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A068D9"/>
    <w:multiLevelType w:val="hybridMultilevel"/>
    <w:tmpl w:val="EC66B146"/>
    <w:lvl w:ilvl="0" w:tplc="7AA0B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4D3CA5"/>
    <w:multiLevelType w:val="hybridMultilevel"/>
    <w:tmpl w:val="90B60A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022690"/>
    <w:multiLevelType w:val="hybridMultilevel"/>
    <w:tmpl w:val="1F74F7C2"/>
    <w:lvl w:ilvl="0" w:tplc="34282E8E">
      <w:start w:val="1"/>
      <w:numFmt w:val="lowerLetter"/>
      <w:lvlText w:val="%1)"/>
      <w:lvlJc w:val="left"/>
      <w:pPr>
        <w:ind w:left="1008" w:hanging="360"/>
      </w:pPr>
      <w:rPr>
        <w:rFonts w:ascii="Arial" w:hAnsi="Arial" w:cs="Arial" w:hint="default"/>
        <w:b/>
        <w:color w:val="000000"/>
        <w:sz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6"/>
  </w:num>
  <w:num w:numId="3">
    <w:abstractNumId w:val="12"/>
  </w:num>
  <w:num w:numId="4">
    <w:abstractNumId w:val="9"/>
  </w:num>
  <w:num w:numId="5">
    <w:abstractNumId w:val="4"/>
  </w:num>
  <w:num w:numId="6">
    <w:abstractNumId w:val="8"/>
  </w:num>
  <w:num w:numId="7">
    <w:abstractNumId w:val="13"/>
  </w:num>
  <w:num w:numId="8">
    <w:abstractNumId w:val="11"/>
  </w:num>
  <w:num w:numId="9">
    <w:abstractNumId w:val="10"/>
  </w:num>
  <w:num w:numId="10">
    <w:abstractNumId w:val="16"/>
  </w:num>
  <w:num w:numId="11">
    <w:abstractNumId w:val="22"/>
  </w:num>
  <w:num w:numId="12">
    <w:abstractNumId w:val="21"/>
  </w:num>
  <w:num w:numId="13">
    <w:abstractNumId w:val="2"/>
  </w:num>
  <w:num w:numId="14">
    <w:abstractNumId w:val="17"/>
  </w:num>
  <w:num w:numId="15">
    <w:abstractNumId w:val="24"/>
  </w:num>
  <w:num w:numId="16">
    <w:abstractNumId w:val="5"/>
  </w:num>
  <w:num w:numId="17">
    <w:abstractNumId w:val="26"/>
  </w:num>
  <w:num w:numId="18">
    <w:abstractNumId w:val="0"/>
  </w:num>
  <w:num w:numId="19">
    <w:abstractNumId w:val="14"/>
  </w:num>
  <w:num w:numId="20">
    <w:abstractNumId w:val="18"/>
  </w:num>
  <w:num w:numId="21">
    <w:abstractNumId w:val="19"/>
  </w:num>
  <w:num w:numId="22">
    <w:abstractNumId w:val="3"/>
  </w:num>
  <w:num w:numId="23">
    <w:abstractNumId w:val="7"/>
  </w:num>
  <w:num w:numId="24">
    <w:abstractNumId w:val="23"/>
  </w:num>
  <w:num w:numId="25">
    <w:abstractNumId w:val="2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431"/>
    <w:rsid w:val="00010BEF"/>
    <w:rsid w:val="000113AB"/>
    <w:rsid w:val="00026C0B"/>
    <w:rsid w:val="00040466"/>
    <w:rsid w:val="0004649B"/>
    <w:rsid w:val="00050441"/>
    <w:rsid w:val="000513E0"/>
    <w:rsid w:val="0006582F"/>
    <w:rsid w:val="00067F40"/>
    <w:rsid w:val="000709E8"/>
    <w:rsid w:val="000715E3"/>
    <w:rsid w:val="000740A7"/>
    <w:rsid w:val="000803D2"/>
    <w:rsid w:val="00080D35"/>
    <w:rsid w:val="00093161"/>
    <w:rsid w:val="000931E9"/>
    <w:rsid w:val="00093633"/>
    <w:rsid w:val="000A20B0"/>
    <w:rsid w:val="000A46A9"/>
    <w:rsid w:val="000A6616"/>
    <w:rsid w:val="000B3006"/>
    <w:rsid w:val="000C754C"/>
    <w:rsid w:val="000C7E64"/>
    <w:rsid w:val="000D5EFE"/>
    <w:rsid w:val="000E348C"/>
    <w:rsid w:val="000E6439"/>
    <w:rsid w:val="00107E1F"/>
    <w:rsid w:val="00111D85"/>
    <w:rsid w:val="00112A12"/>
    <w:rsid w:val="00121D3D"/>
    <w:rsid w:val="00125CE8"/>
    <w:rsid w:val="0013011C"/>
    <w:rsid w:val="00145173"/>
    <w:rsid w:val="001477D6"/>
    <w:rsid w:val="00155D54"/>
    <w:rsid w:val="001621AF"/>
    <w:rsid w:val="00163D6C"/>
    <w:rsid w:val="00174108"/>
    <w:rsid w:val="001819BD"/>
    <w:rsid w:val="00185224"/>
    <w:rsid w:val="00186224"/>
    <w:rsid w:val="00186C07"/>
    <w:rsid w:val="001954E6"/>
    <w:rsid w:val="001A29D8"/>
    <w:rsid w:val="001B1B72"/>
    <w:rsid w:val="001B3965"/>
    <w:rsid w:val="001B6AFE"/>
    <w:rsid w:val="001C2F26"/>
    <w:rsid w:val="001C3CA6"/>
    <w:rsid w:val="001C444C"/>
    <w:rsid w:val="001C6FD8"/>
    <w:rsid w:val="001C760F"/>
    <w:rsid w:val="001C7D82"/>
    <w:rsid w:val="001E2701"/>
    <w:rsid w:val="002052B5"/>
    <w:rsid w:val="0020554C"/>
    <w:rsid w:val="002164CC"/>
    <w:rsid w:val="00232BB6"/>
    <w:rsid w:val="00236391"/>
    <w:rsid w:val="00241D8F"/>
    <w:rsid w:val="002437CF"/>
    <w:rsid w:val="00243DC4"/>
    <w:rsid w:val="0024446D"/>
    <w:rsid w:val="00252C46"/>
    <w:rsid w:val="00264F1F"/>
    <w:rsid w:val="0027220A"/>
    <w:rsid w:val="002775FC"/>
    <w:rsid w:val="00290E6D"/>
    <w:rsid w:val="002A70B3"/>
    <w:rsid w:val="002B1D85"/>
    <w:rsid w:val="002B3FDA"/>
    <w:rsid w:val="002B5BEE"/>
    <w:rsid w:val="002C3BA7"/>
    <w:rsid w:val="002C576A"/>
    <w:rsid w:val="002C7C1D"/>
    <w:rsid w:val="002C7C6C"/>
    <w:rsid w:val="002D015C"/>
    <w:rsid w:val="002D7A6B"/>
    <w:rsid w:val="00306E20"/>
    <w:rsid w:val="00323E17"/>
    <w:rsid w:val="00351DD9"/>
    <w:rsid w:val="00372F40"/>
    <w:rsid w:val="00375BBC"/>
    <w:rsid w:val="00375C20"/>
    <w:rsid w:val="00387231"/>
    <w:rsid w:val="0039289D"/>
    <w:rsid w:val="003A0303"/>
    <w:rsid w:val="003B04F3"/>
    <w:rsid w:val="003C1806"/>
    <w:rsid w:val="003D23FC"/>
    <w:rsid w:val="003D5DBF"/>
    <w:rsid w:val="003D7B22"/>
    <w:rsid w:val="003E46AF"/>
    <w:rsid w:val="003E46D2"/>
    <w:rsid w:val="003E7A74"/>
    <w:rsid w:val="003E7FD0"/>
    <w:rsid w:val="003F39C5"/>
    <w:rsid w:val="00400CA9"/>
    <w:rsid w:val="004152B3"/>
    <w:rsid w:val="004219CE"/>
    <w:rsid w:val="0044253C"/>
    <w:rsid w:val="00451D35"/>
    <w:rsid w:val="00460462"/>
    <w:rsid w:val="00480C99"/>
    <w:rsid w:val="00484C0D"/>
    <w:rsid w:val="00493508"/>
    <w:rsid w:val="00497203"/>
    <w:rsid w:val="00497D8B"/>
    <w:rsid w:val="004A5965"/>
    <w:rsid w:val="004C09C1"/>
    <w:rsid w:val="004C0E47"/>
    <w:rsid w:val="004C1FD4"/>
    <w:rsid w:val="004C211F"/>
    <w:rsid w:val="004D41B8"/>
    <w:rsid w:val="0050622C"/>
    <w:rsid w:val="00522632"/>
    <w:rsid w:val="00522ECA"/>
    <w:rsid w:val="005367E2"/>
    <w:rsid w:val="00540418"/>
    <w:rsid w:val="005655B2"/>
    <w:rsid w:val="005774F0"/>
    <w:rsid w:val="005909D9"/>
    <w:rsid w:val="00590B53"/>
    <w:rsid w:val="00591EE2"/>
    <w:rsid w:val="005A137F"/>
    <w:rsid w:val="005B24BE"/>
    <w:rsid w:val="005B261F"/>
    <w:rsid w:val="005D3C77"/>
    <w:rsid w:val="005E5C36"/>
    <w:rsid w:val="00640F9C"/>
    <w:rsid w:val="0064721F"/>
    <w:rsid w:val="00655E50"/>
    <w:rsid w:val="006628B3"/>
    <w:rsid w:val="0067589F"/>
    <w:rsid w:val="00677336"/>
    <w:rsid w:val="006863AB"/>
    <w:rsid w:val="00692CDF"/>
    <w:rsid w:val="006A30B4"/>
    <w:rsid w:val="006C4132"/>
    <w:rsid w:val="006D41B9"/>
    <w:rsid w:val="006E4041"/>
    <w:rsid w:val="006E77DD"/>
    <w:rsid w:val="007006CA"/>
    <w:rsid w:val="00701E33"/>
    <w:rsid w:val="0070709C"/>
    <w:rsid w:val="007075A0"/>
    <w:rsid w:val="00721135"/>
    <w:rsid w:val="00725F56"/>
    <w:rsid w:val="00735A2B"/>
    <w:rsid w:val="007460DF"/>
    <w:rsid w:val="00746D33"/>
    <w:rsid w:val="0075154A"/>
    <w:rsid w:val="007658CB"/>
    <w:rsid w:val="007818C6"/>
    <w:rsid w:val="00785A43"/>
    <w:rsid w:val="00786B1A"/>
    <w:rsid w:val="0079582C"/>
    <w:rsid w:val="007A5B39"/>
    <w:rsid w:val="007B5517"/>
    <w:rsid w:val="007C56C8"/>
    <w:rsid w:val="007D38D0"/>
    <w:rsid w:val="007D652E"/>
    <w:rsid w:val="007D6E9A"/>
    <w:rsid w:val="007E2723"/>
    <w:rsid w:val="007E4A53"/>
    <w:rsid w:val="007F08FA"/>
    <w:rsid w:val="00811DAC"/>
    <w:rsid w:val="00820190"/>
    <w:rsid w:val="00847907"/>
    <w:rsid w:val="00847B0D"/>
    <w:rsid w:val="0085677D"/>
    <w:rsid w:val="00862A0D"/>
    <w:rsid w:val="00876FA6"/>
    <w:rsid w:val="00890055"/>
    <w:rsid w:val="00896CB2"/>
    <w:rsid w:val="008A011E"/>
    <w:rsid w:val="008A0D51"/>
    <w:rsid w:val="008A120B"/>
    <w:rsid w:val="008A6E4D"/>
    <w:rsid w:val="008B0017"/>
    <w:rsid w:val="008B3251"/>
    <w:rsid w:val="008B41CF"/>
    <w:rsid w:val="008D2C13"/>
    <w:rsid w:val="008E15F1"/>
    <w:rsid w:val="008E189B"/>
    <w:rsid w:val="008E298C"/>
    <w:rsid w:val="008E3652"/>
    <w:rsid w:val="008F6650"/>
    <w:rsid w:val="008F6D58"/>
    <w:rsid w:val="00910AF6"/>
    <w:rsid w:val="009168E4"/>
    <w:rsid w:val="00922000"/>
    <w:rsid w:val="0093050C"/>
    <w:rsid w:val="009426AC"/>
    <w:rsid w:val="00961E75"/>
    <w:rsid w:val="009620FE"/>
    <w:rsid w:val="009659EE"/>
    <w:rsid w:val="0096723B"/>
    <w:rsid w:val="009757C7"/>
    <w:rsid w:val="009915EB"/>
    <w:rsid w:val="00994738"/>
    <w:rsid w:val="009B3CD3"/>
    <w:rsid w:val="009B7FAD"/>
    <w:rsid w:val="009C5C3A"/>
    <w:rsid w:val="009D5ACC"/>
    <w:rsid w:val="00A10572"/>
    <w:rsid w:val="00A14818"/>
    <w:rsid w:val="00A168AD"/>
    <w:rsid w:val="00A24F22"/>
    <w:rsid w:val="00A35095"/>
    <w:rsid w:val="00A40022"/>
    <w:rsid w:val="00A54A0C"/>
    <w:rsid w:val="00A617C9"/>
    <w:rsid w:val="00A74F12"/>
    <w:rsid w:val="00A752B2"/>
    <w:rsid w:val="00AD0261"/>
    <w:rsid w:val="00AD0705"/>
    <w:rsid w:val="00AD1559"/>
    <w:rsid w:val="00AD560D"/>
    <w:rsid w:val="00AD6B30"/>
    <w:rsid w:val="00AE111F"/>
    <w:rsid w:val="00AE608D"/>
    <w:rsid w:val="00AE777E"/>
    <w:rsid w:val="00AF200C"/>
    <w:rsid w:val="00AF2F48"/>
    <w:rsid w:val="00AF50E1"/>
    <w:rsid w:val="00AF7996"/>
    <w:rsid w:val="00B10695"/>
    <w:rsid w:val="00B241D6"/>
    <w:rsid w:val="00B26248"/>
    <w:rsid w:val="00B368BA"/>
    <w:rsid w:val="00B44559"/>
    <w:rsid w:val="00B60517"/>
    <w:rsid w:val="00B73DF3"/>
    <w:rsid w:val="00B849EE"/>
    <w:rsid w:val="00BA2940"/>
    <w:rsid w:val="00BA4043"/>
    <w:rsid w:val="00BA648B"/>
    <w:rsid w:val="00BD131B"/>
    <w:rsid w:val="00BD394C"/>
    <w:rsid w:val="00BD459E"/>
    <w:rsid w:val="00BD6292"/>
    <w:rsid w:val="00BE2F77"/>
    <w:rsid w:val="00BE6581"/>
    <w:rsid w:val="00C010A4"/>
    <w:rsid w:val="00C07D59"/>
    <w:rsid w:val="00C11164"/>
    <w:rsid w:val="00C14E44"/>
    <w:rsid w:val="00C24E4A"/>
    <w:rsid w:val="00C2567A"/>
    <w:rsid w:val="00C31FEC"/>
    <w:rsid w:val="00C37307"/>
    <w:rsid w:val="00C71B04"/>
    <w:rsid w:val="00C7736C"/>
    <w:rsid w:val="00C80663"/>
    <w:rsid w:val="00C80DE1"/>
    <w:rsid w:val="00C9777A"/>
    <w:rsid w:val="00CC2371"/>
    <w:rsid w:val="00CD0037"/>
    <w:rsid w:val="00D01CC1"/>
    <w:rsid w:val="00D0206A"/>
    <w:rsid w:val="00D055EC"/>
    <w:rsid w:val="00D10273"/>
    <w:rsid w:val="00D223B6"/>
    <w:rsid w:val="00D24AF6"/>
    <w:rsid w:val="00D4223B"/>
    <w:rsid w:val="00D539B8"/>
    <w:rsid w:val="00D54906"/>
    <w:rsid w:val="00D72B25"/>
    <w:rsid w:val="00D805DB"/>
    <w:rsid w:val="00D846EF"/>
    <w:rsid w:val="00D85F71"/>
    <w:rsid w:val="00D9138F"/>
    <w:rsid w:val="00D95930"/>
    <w:rsid w:val="00DC53C5"/>
    <w:rsid w:val="00DE0B18"/>
    <w:rsid w:val="00DE67A6"/>
    <w:rsid w:val="00DF01DA"/>
    <w:rsid w:val="00DF166B"/>
    <w:rsid w:val="00DF6363"/>
    <w:rsid w:val="00E07C35"/>
    <w:rsid w:val="00E144F9"/>
    <w:rsid w:val="00E32708"/>
    <w:rsid w:val="00E416D0"/>
    <w:rsid w:val="00E63564"/>
    <w:rsid w:val="00E71540"/>
    <w:rsid w:val="00E75E3C"/>
    <w:rsid w:val="00E86ED5"/>
    <w:rsid w:val="00EA367F"/>
    <w:rsid w:val="00EA5418"/>
    <w:rsid w:val="00EB26B0"/>
    <w:rsid w:val="00EB37D6"/>
    <w:rsid w:val="00EB4758"/>
    <w:rsid w:val="00EC0CCC"/>
    <w:rsid w:val="00ED118F"/>
    <w:rsid w:val="00EF2D81"/>
    <w:rsid w:val="00F45C83"/>
    <w:rsid w:val="00F4664C"/>
    <w:rsid w:val="00F82414"/>
    <w:rsid w:val="00FB1010"/>
    <w:rsid w:val="00FC2188"/>
    <w:rsid w:val="00FC4F65"/>
    <w:rsid w:val="00FC7E10"/>
    <w:rsid w:val="00FD2B3A"/>
    <w:rsid w:val="00FE4A87"/>
    <w:rsid w:val="00FF61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E8E5FC0E-6D71-4F4B-B0C5-CEF04222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735A2B"/>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basedOn w:val="Fuentedeprrafopredeter"/>
    <w:link w:val="Ttulo4"/>
    <w:uiPriority w:val="9"/>
    <w:rsid w:val="00735A2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0987636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C996-D526-4783-805B-C23F7402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4800</Words>
  <Characters>26403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ECS</cp:lastModifiedBy>
  <cp:revision>2</cp:revision>
  <cp:lastPrinted>2023-02-08T21:59:00Z</cp:lastPrinted>
  <dcterms:created xsi:type="dcterms:W3CDTF">2023-02-24T05:35:00Z</dcterms:created>
  <dcterms:modified xsi:type="dcterms:W3CDTF">2023-02-24T05:35:00Z</dcterms:modified>
</cp:coreProperties>
</file>