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709" w:rsidRPr="00566709" w:rsidRDefault="00566709" w:rsidP="00566709">
      <w:pPr>
        <w:spacing w:line="360" w:lineRule="auto"/>
        <w:jc w:val="both"/>
        <w:rPr>
          <w:rFonts w:asciiTheme="minorHAnsi" w:hAnsiTheme="minorHAnsi" w:cstheme="minorHAnsi"/>
          <w:b/>
          <w:color w:val="000000"/>
        </w:rPr>
      </w:pPr>
      <w:r w:rsidRPr="00566709">
        <w:rPr>
          <w:rFonts w:asciiTheme="minorHAnsi" w:hAnsiTheme="minorHAnsi" w:cstheme="minorHAnsi"/>
          <w:b/>
          <w:color w:val="000000"/>
        </w:rPr>
        <w:t>4.- Postura Fiscal.</w:t>
      </w:r>
    </w:p>
    <w:p w:rsidR="00566709" w:rsidRPr="0085379F" w:rsidRDefault="00566709" w:rsidP="00566709">
      <w:pPr>
        <w:spacing w:line="360" w:lineRule="auto"/>
        <w:contextualSpacing/>
        <w:jc w:val="both"/>
        <w:rPr>
          <w:rFonts w:asciiTheme="minorHAnsi" w:hAnsiTheme="minorHAnsi" w:cstheme="minorHAnsi"/>
          <w:sz w:val="21"/>
          <w:szCs w:val="21"/>
        </w:rPr>
      </w:pPr>
      <w:r w:rsidRPr="0085379F">
        <w:rPr>
          <w:rFonts w:asciiTheme="minorHAnsi" w:hAnsiTheme="minorHAnsi" w:cstheme="minorHAnsi"/>
          <w:sz w:val="21"/>
          <w:szCs w:val="21"/>
        </w:rPr>
        <w:t xml:space="preserve">La capacidad el Estado para proveer de bienes y servicios </w:t>
      </w:r>
      <w:r w:rsidR="001818E9" w:rsidRPr="0085379F">
        <w:rPr>
          <w:rFonts w:asciiTheme="minorHAnsi" w:hAnsiTheme="minorHAnsi" w:cstheme="minorHAnsi"/>
          <w:sz w:val="21"/>
          <w:szCs w:val="21"/>
        </w:rPr>
        <w:t>públicos</w:t>
      </w:r>
      <w:r w:rsidRPr="0085379F">
        <w:rPr>
          <w:rFonts w:asciiTheme="minorHAnsi" w:hAnsiTheme="minorHAnsi" w:cstheme="minorHAnsi"/>
          <w:sz w:val="21"/>
          <w:szCs w:val="21"/>
        </w:rPr>
        <w:t xml:space="preserve"> de calidad, depende de la eficiencia recaudatoria del mismo, en ese sentido es importante enfatizar que las finanzas públicas sanas son el principio fundamental para un buen gobierno, ya que otorgan seguridad en la puesta en marcha de los planes y programas encaminados a satisfacer las necesidades prioritarias del Estado.</w:t>
      </w:r>
    </w:p>
    <w:p w:rsidR="00566709" w:rsidRPr="0085379F" w:rsidRDefault="00566709" w:rsidP="00566709">
      <w:pPr>
        <w:spacing w:line="360" w:lineRule="auto"/>
        <w:contextualSpacing/>
        <w:jc w:val="both"/>
        <w:rPr>
          <w:rFonts w:asciiTheme="minorHAnsi" w:hAnsiTheme="minorHAnsi" w:cstheme="minorHAnsi"/>
          <w:sz w:val="21"/>
          <w:szCs w:val="21"/>
        </w:rPr>
      </w:pPr>
    </w:p>
    <w:p w:rsidR="00566709" w:rsidRPr="0085379F" w:rsidRDefault="00566709" w:rsidP="00566709">
      <w:pPr>
        <w:spacing w:line="360" w:lineRule="auto"/>
        <w:contextualSpacing/>
        <w:jc w:val="both"/>
        <w:rPr>
          <w:rFonts w:asciiTheme="minorHAnsi" w:hAnsiTheme="minorHAnsi" w:cstheme="minorHAnsi"/>
          <w:sz w:val="21"/>
          <w:szCs w:val="21"/>
        </w:rPr>
      </w:pPr>
      <w:r w:rsidRPr="0085379F">
        <w:rPr>
          <w:rFonts w:asciiTheme="minorHAnsi" w:hAnsiTheme="minorHAnsi" w:cstheme="minorHAnsi"/>
          <w:sz w:val="21"/>
          <w:szCs w:val="21"/>
        </w:rPr>
        <w:t>La postura fiscal del Estado durante el ejercicio fiscal 2022 estuvo enfocada en mantener el equilibrio en las finanzas públicas mediante la obtención de los ingresos estatales y federales y la aplicación adecuada de los mismos.</w:t>
      </w:r>
    </w:p>
    <w:p w:rsidR="00566709" w:rsidRPr="0085379F" w:rsidRDefault="00566709" w:rsidP="00566709">
      <w:pPr>
        <w:spacing w:line="360" w:lineRule="auto"/>
        <w:contextualSpacing/>
        <w:jc w:val="both"/>
        <w:rPr>
          <w:rFonts w:asciiTheme="minorHAnsi" w:hAnsiTheme="minorHAnsi" w:cstheme="minorHAnsi"/>
          <w:sz w:val="21"/>
          <w:szCs w:val="21"/>
        </w:rPr>
      </w:pPr>
    </w:p>
    <w:p w:rsidR="00566709" w:rsidRPr="0085379F" w:rsidRDefault="00566709" w:rsidP="00566709">
      <w:pPr>
        <w:spacing w:line="360" w:lineRule="auto"/>
        <w:contextualSpacing/>
        <w:jc w:val="both"/>
        <w:rPr>
          <w:rFonts w:asciiTheme="minorHAnsi" w:hAnsiTheme="minorHAnsi" w:cstheme="minorHAnsi"/>
          <w:sz w:val="21"/>
          <w:szCs w:val="21"/>
        </w:rPr>
      </w:pPr>
      <w:r w:rsidRPr="0085379F">
        <w:rPr>
          <w:rFonts w:asciiTheme="minorHAnsi" w:hAnsiTheme="minorHAnsi" w:cstheme="minorHAnsi"/>
          <w:sz w:val="21"/>
          <w:szCs w:val="21"/>
        </w:rPr>
        <w:t>En cuanto a la obtención de ingresos fiscales, se destacan las dos fuentes de las que se vale el Estado para su obtención, por una parte, los ingresos propios que son aquellos que se obtienen por el quehacer fiscal del Estado a través de sus facultades tributarias y que están establecidos en las leyes estatales correspondientes, y por otra, los ingresos que se derivan de la colaboración fiscal y administrativa con la Federación.</w:t>
      </w:r>
    </w:p>
    <w:p w:rsidR="00566709" w:rsidRPr="0085379F" w:rsidRDefault="00566709" w:rsidP="00566709">
      <w:pPr>
        <w:spacing w:line="360" w:lineRule="auto"/>
        <w:contextualSpacing/>
        <w:jc w:val="both"/>
        <w:rPr>
          <w:rFonts w:asciiTheme="minorHAnsi" w:hAnsiTheme="minorHAnsi" w:cstheme="minorHAnsi"/>
          <w:sz w:val="21"/>
          <w:szCs w:val="21"/>
        </w:rPr>
      </w:pPr>
    </w:p>
    <w:p w:rsidR="00566709" w:rsidRPr="0085379F" w:rsidRDefault="00566709" w:rsidP="00566709">
      <w:pPr>
        <w:spacing w:line="360" w:lineRule="auto"/>
        <w:contextualSpacing/>
        <w:jc w:val="both"/>
        <w:rPr>
          <w:rFonts w:asciiTheme="minorHAnsi" w:hAnsiTheme="minorHAnsi" w:cstheme="minorHAnsi"/>
          <w:sz w:val="21"/>
          <w:szCs w:val="21"/>
        </w:rPr>
      </w:pPr>
      <w:r w:rsidRPr="0085379F">
        <w:rPr>
          <w:rFonts w:asciiTheme="minorHAnsi" w:hAnsiTheme="minorHAnsi" w:cstheme="minorHAnsi"/>
          <w:sz w:val="21"/>
          <w:szCs w:val="21"/>
        </w:rPr>
        <w:t xml:space="preserve">La recaudación en materia de ingresos propios en la entidad se ha fortalecido gracias a la implementación de políticas internas y estructurales para optimizar la recaudación en impuestos estatales, mediante el aumento en la eficiencia de las áreas y procesos responsables de la recaudación de contribuciones. En cuanto a la obtención de ingresos federales, el Estado ha continuado con la implementación de acciones de colaboración fiscal para la obtención de los incentivos correspondientes, así como el cumplimiento de la normatividad aplicable para recibir los recursos por participaciones, aportaciones, convenios y otros recursos federales, que corresponden al Estado de acuerdo con lo establecido en las leyes y convenios en materia federal correspondientes. </w:t>
      </w:r>
    </w:p>
    <w:p w:rsidR="00566709" w:rsidRPr="0085379F" w:rsidRDefault="00566709" w:rsidP="00566709">
      <w:pPr>
        <w:spacing w:line="360" w:lineRule="auto"/>
        <w:contextualSpacing/>
        <w:jc w:val="both"/>
        <w:rPr>
          <w:rFonts w:asciiTheme="minorHAnsi" w:hAnsiTheme="minorHAnsi" w:cstheme="minorHAnsi"/>
          <w:sz w:val="21"/>
          <w:szCs w:val="21"/>
        </w:rPr>
      </w:pPr>
    </w:p>
    <w:p w:rsidR="00566709" w:rsidRDefault="00566709" w:rsidP="00566709">
      <w:pPr>
        <w:spacing w:line="360" w:lineRule="auto"/>
        <w:contextualSpacing/>
        <w:jc w:val="both"/>
        <w:rPr>
          <w:rFonts w:asciiTheme="minorHAnsi" w:hAnsiTheme="minorHAnsi" w:cstheme="minorHAnsi"/>
          <w:sz w:val="21"/>
          <w:szCs w:val="21"/>
        </w:rPr>
      </w:pPr>
      <w:r w:rsidRPr="0085379F">
        <w:rPr>
          <w:rFonts w:asciiTheme="minorHAnsi" w:hAnsiTheme="minorHAnsi" w:cstheme="minorHAnsi"/>
          <w:sz w:val="21"/>
          <w:szCs w:val="21"/>
        </w:rPr>
        <w:t>Por otra parte, los ejecutores del gasto centraron sus esfuerzos en dar continuidad a la aplicación de los recursos para los programas sociales, la prestación de servicios estatales de calidad, la ejecución de los proyectos de infraestructura y de los programas de gobierno en los temas de cobertura en salud, bienestar social, educación, seguridad pública y desarrollo económico, atendiendo las necesidades generadas en un entorno de reactivación económica, lo que implicó realizar esfuerzos para la contención del gasto e incrementar la eficiencia recaudatoria para la captación de ingresos.</w:t>
      </w:r>
    </w:p>
    <w:p w:rsidR="0085379F" w:rsidRPr="0085379F" w:rsidRDefault="0085379F" w:rsidP="00566709">
      <w:pPr>
        <w:spacing w:line="360" w:lineRule="auto"/>
        <w:contextualSpacing/>
        <w:jc w:val="both"/>
        <w:rPr>
          <w:rFonts w:asciiTheme="minorHAnsi" w:hAnsiTheme="minorHAnsi" w:cstheme="minorHAnsi"/>
          <w:sz w:val="21"/>
          <w:szCs w:val="21"/>
        </w:rPr>
      </w:pPr>
    </w:p>
    <w:p w:rsidR="00566709" w:rsidRPr="00566709" w:rsidRDefault="00566709" w:rsidP="00566709">
      <w:pPr>
        <w:pStyle w:val="NormalWeb"/>
        <w:spacing w:line="360" w:lineRule="auto"/>
        <w:jc w:val="both"/>
        <w:rPr>
          <w:rFonts w:asciiTheme="minorHAnsi" w:eastAsia="Cambria" w:hAnsiTheme="minorHAnsi" w:cstheme="minorHAnsi"/>
          <w:b/>
          <w:color w:val="000000"/>
          <w:sz w:val="22"/>
          <w:szCs w:val="22"/>
          <w:lang w:val="es-ES_tradnl" w:eastAsia="en-US"/>
        </w:rPr>
      </w:pPr>
      <w:r w:rsidRPr="00566709">
        <w:rPr>
          <w:rFonts w:asciiTheme="minorHAnsi" w:eastAsia="Cambria" w:hAnsiTheme="minorHAnsi" w:cstheme="minorHAnsi"/>
          <w:b/>
          <w:color w:val="000000"/>
          <w:sz w:val="22"/>
          <w:szCs w:val="22"/>
          <w:lang w:val="es-ES_tradnl" w:eastAsia="en-US"/>
        </w:rPr>
        <w:lastRenderedPageBreak/>
        <w:t>4.1.- Ingresos.</w:t>
      </w:r>
    </w:p>
    <w:p w:rsidR="00566709" w:rsidRPr="0085379F" w:rsidRDefault="00566709" w:rsidP="00566709">
      <w:pPr>
        <w:pStyle w:val="NormalWeb"/>
        <w:spacing w:line="360" w:lineRule="auto"/>
        <w:jc w:val="both"/>
        <w:rPr>
          <w:rFonts w:asciiTheme="minorHAnsi" w:eastAsia="Cambria" w:hAnsiTheme="minorHAnsi" w:cstheme="minorHAnsi"/>
          <w:b/>
          <w:color w:val="000000"/>
          <w:sz w:val="21"/>
          <w:szCs w:val="21"/>
          <w:lang w:val="es-ES_tradnl" w:eastAsia="en-US"/>
        </w:rPr>
      </w:pPr>
      <w:r w:rsidRPr="0085379F">
        <w:rPr>
          <w:rFonts w:asciiTheme="minorHAnsi" w:eastAsia="MS Mincho" w:hAnsiTheme="minorHAnsi" w:cstheme="minorHAnsi"/>
          <w:bCs/>
          <w:sz w:val="21"/>
          <w:szCs w:val="21"/>
        </w:rPr>
        <w:t>a) L</w:t>
      </w:r>
      <w:r w:rsidRPr="0085379F">
        <w:rPr>
          <w:rFonts w:asciiTheme="minorHAnsi" w:eastAsia="MS Mincho" w:hAnsiTheme="minorHAnsi" w:cstheme="minorHAnsi"/>
          <w:sz w:val="21"/>
          <w:szCs w:val="21"/>
        </w:rPr>
        <w:t>a obtención de ingresos garantiza la sostenibilidad de las finanzas públicas estatales, por lo que son de puntual relevancia las acciones encaminadas a la recaudación estatal, así como el adecuado cumplimiento de las obligaciones derivadas de la coordinación hacendaria con la Federación para la obtención de los ingresos de carácter federal. La obtención de recursos en las finanzas públicas permite atender las necesidades de la sociedad y dar cumplimiento a las obligaciones propias del Estado.</w:t>
      </w:r>
    </w:p>
    <w:p w:rsidR="00566709" w:rsidRPr="0085379F" w:rsidRDefault="00566709" w:rsidP="00566709">
      <w:pPr>
        <w:pStyle w:val="Textoindependiente2"/>
        <w:spacing w:line="360" w:lineRule="auto"/>
        <w:rPr>
          <w:rFonts w:asciiTheme="minorHAnsi" w:eastAsia="MS Mincho" w:hAnsiTheme="minorHAnsi" w:cstheme="minorHAnsi"/>
          <w:b w:val="0"/>
          <w:sz w:val="21"/>
          <w:szCs w:val="21"/>
          <w:lang w:val="es-MX" w:eastAsia="es-MX"/>
        </w:rPr>
      </w:pPr>
      <w:r w:rsidRPr="0085379F">
        <w:rPr>
          <w:rFonts w:asciiTheme="minorHAnsi" w:eastAsia="MS Mincho" w:hAnsiTheme="minorHAnsi" w:cstheme="minorHAnsi"/>
          <w:b w:val="0"/>
          <w:sz w:val="21"/>
          <w:szCs w:val="21"/>
          <w:lang w:val="es-MX" w:eastAsia="es-MX"/>
        </w:rPr>
        <w:t xml:space="preserve">b) Continuar con las acciones encaminadas a lograr un incremento en la recaudación de ingresos propios, tales como la </w:t>
      </w:r>
      <w:proofErr w:type="spellStart"/>
      <w:r w:rsidRPr="0085379F">
        <w:rPr>
          <w:rFonts w:asciiTheme="minorHAnsi" w:eastAsia="MS Mincho" w:hAnsiTheme="minorHAnsi" w:cstheme="minorHAnsi"/>
          <w:b w:val="0"/>
          <w:sz w:val="21"/>
          <w:szCs w:val="21"/>
          <w:lang w:val="es-MX" w:eastAsia="es-MX"/>
        </w:rPr>
        <w:t>eficientización</w:t>
      </w:r>
      <w:proofErr w:type="spellEnd"/>
      <w:r w:rsidRPr="0085379F">
        <w:rPr>
          <w:rFonts w:asciiTheme="minorHAnsi" w:eastAsia="MS Mincho" w:hAnsiTheme="minorHAnsi" w:cstheme="minorHAnsi"/>
          <w:b w:val="0"/>
          <w:sz w:val="21"/>
          <w:szCs w:val="21"/>
          <w:lang w:val="es-MX" w:eastAsia="es-MX"/>
        </w:rPr>
        <w:t xml:space="preserve"> de funciones de las áreas responsables y de los procesos correspondientes; la vigilancia del adecuado cumplimiento de las obligaciones fiscales por parte de los contribuyentes; las labores de fiscalización sobre las contribuciones estatales y federales coordinadas para generar presencia fiscal; así como la continuidad de los programas diseñados para  generar confianza y cercanía con la sociedad que derive en el aumento del cumplimiento voluntario de sus obligaciones fiscales.    </w:t>
      </w:r>
    </w:p>
    <w:p w:rsidR="00566709" w:rsidRPr="0085379F" w:rsidRDefault="00566709" w:rsidP="00566709">
      <w:pPr>
        <w:pStyle w:val="Textoindependiente2"/>
        <w:spacing w:line="360" w:lineRule="auto"/>
        <w:rPr>
          <w:rFonts w:asciiTheme="minorHAnsi" w:eastAsia="MS Mincho" w:hAnsiTheme="minorHAnsi" w:cstheme="minorHAnsi"/>
          <w:b w:val="0"/>
          <w:sz w:val="21"/>
          <w:szCs w:val="21"/>
          <w:lang w:val="es-MX" w:eastAsia="es-MX"/>
        </w:rPr>
      </w:pPr>
    </w:p>
    <w:p w:rsidR="00566709" w:rsidRPr="0085379F" w:rsidRDefault="00566709" w:rsidP="00566709">
      <w:pPr>
        <w:pStyle w:val="Textoindependiente2"/>
        <w:spacing w:line="360" w:lineRule="auto"/>
        <w:rPr>
          <w:rFonts w:asciiTheme="minorHAnsi" w:eastAsia="MS Mincho" w:hAnsiTheme="minorHAnsi" w:cstheme="minorHAnsi"/>
          <w:b w:val="0"/>
          <w:sz w:val="21"/>
          <w:szCs w:val="21"/>
          <w:lang w:val="es-MX" w:eastAsia="es-MX"/>
        </w:rPr>
      </w:pPr>
      <w:r w:rsidRPr="0085379F">
        <w:rPr>
          <w:rFonts w:asciiTheme="minorHAnsi" w:eastAsia="MS Mincho" w:hAnsiTheme="minorHAnsi" w:cstheme="minorHAnsi"/>
          <w:b w:val="0"/>
          <w:sz w:val="21"/>
          <w:szCs w:val="21"/>
          <w:lang w:val="es-MX" w:eastAsia="es-MX"/>
        </w:rPr>
        <w:t>c)) Implementar y fortalecer una política tributaria prudente y equilibrada, por medio de la adecuada aplicación del marco jurídico que regula la recaudación de ingresos fiscales estatales y el cumplimiento de la normatividad en materia federal.</w:t>
      </w:r>
    </w:p>
    <w:p w:rsidR="00566709" w:rsidRPr="0085379F" w:rsidRDefault="00566709" w:rsidP="00566709">
      <w:pPr>
        <w:autoSpaceDE w:val="0"/>
        <w:autoSpaceDN w:val="0"/>
        <w:adjustRightInd w:val="0"/>
        <w:spacing w:line="360" w:lineRule="auto"/>
        <w:contextualSpacing/>
        <w:jc w:val="both"/>
        <w:rPr>
          <w:rFonts w:asciiTheme="minorHAnsi" w:hAnsiTheme="minorHAnsi" w:cstheme="minorHAnsi"/>
          <w:b/>
          <w:sz w:val="21"/>
          <w:szCs w:val="21"/>
        </w:rPr>
      </w:pPr>
      <w:r w:rsidRPr="0085379F">
        <w:rPr>
          <w:rFonts w:asciiTheme="minorHAnsi" w:hAnsiTheme="minorHAnsi" w:cstheme="minorHAnsi"/>
          <w:sz w:val="21"/>
          <w:szCs w:val="21"/>
        </w:rPr>
        <w:t xml:space="preserve">En cumplimiento al Artículo 5 de la Ley de Disciplina Financiera para las Entidades Federativas y los Municipios, se presentan los siguientes formatos relacionados con el apartado de postura fiscal. </w:t>
      </w:r>
    </w:p>
    <w:p w:rsidR="00566709" w:rsidRPr="0085379F" w:rsidRDefault="00566709" w:rsidP="00566709">
      <w:pPr>
        <w:spacing w:line="360" w:lineRule="auto"/>
        <w:jc w:val="center"/>
        <w:rPr>
          <w:rFonts w:asciiTheme="minorHAnsi" w:hAnsiTheme="minorHAnsi" w:cstheme="minorHAnsi"/>
          <w:b/>
          <w:sz w:val="21"/>
          <w:szCs w:val="21"/>
        </w:rPr>
      </w:pPr>
    </w:p>
    <w:p w:rsidR="00566709" w:rsidRPr="00566709" w:rsidRDefault="00566709" w:rsidP="00566709">
      <w:pPr>
        <w:spacing w:line="360" w:lineRule="auto"/>
        <w:jc w:val="center"/>
        <w:rPr>
          <w:rFonts w:asciiTheme="minorHAnsi" w:hAnsiTheme="minorHAnsi" w:cstheme="minorHAnsi"/>
          <w:b/>
        </w:rPr>
      </w:pPr>
      <w:r w:rsidRPr="00566709">
        <w:rPr>
          <w:rFonts w:asciiTheme="minorHAnsi" w:hAnsiTheme="minorHAnsi" w:cstheme="minorHAnsi"/>
          <w:b/>
        </w:rPr>
        <w:t>Formatos de la Ley de Disciplina Financiera para las Entidades Federativas y los Municipios.</w:t>
      </w:r>
    </w:p>
    <w:p w:rsidR="00566709" w:rsidRPr="00566709" w:rsidRDefault="00566709" w:rsidP="00566709">
      <w:pPr>
        <w:spacing w:line="360" w:lineRule="auto"/>
        <w:jc w:val="center"/>
        <w:rPr>
          <w:rFonts w:asciiTheme="minorHAnsi" w:hAnsiTheme="minorHAnsi" w:cstheme="minorHAnsi"/>
          <w:b/>
        </w:rPr>
      </w:pPr>
      <w:r w:rsidRPr="00566709">
        <w:rPr>
          <w:rFonts w:asciiTheme="minorHAnsi" w:hAnsiTheme="minorHAnsi" w:cstheme="minorHAnsi"/>
          <w:b/>
        </w:rPr>
        <w:t>Resultados de las Finanzas Públicas.</w:t>
      </w:r>
    </w:p>
    <w:p w:rsidR="00566709" w:rsidRPr="0085379F" w:rsidRDefault="00566709" w:rsidP="00566709">
      <w:pPr>
        <w:spacing w:line="360" w:lineRule="auto"/>
        <w:contextualSpacing/>
        <w:jc w:val="both"/>
        <w:rPr>
          <w:rFonts w:asciiTheme="minorHAnsi" w:hAnsiTheme="minorHAnsi" w:cstheme="minorHAnsi"/>
          <w:b/>
          <w:color w:val="000000"/>
          <w:szCs w:val="20"/>
        </w:rPr>
      </w:pPr>
      <w:r w:rsidRPr="0085379F">
        <w:rPr>
          <w:rFonts w:asciiTheme="minorHAnsi" w:hAnsiTheme="minorHAnsi" w:cstheme="minorHAnsi"/>
          <w:b/>
          <w:color w:val="000000"/>
          <w:szCs w:val="20"/>
        </w:rPr>
        <w:t>4.1.1.- Cuadro de Proyección de Ingresos 2022-2027.</w:t>
      </w:r>
    </w:p>
    <w:p w:rsidR="00566709" w:rsidRPr="00566709" w:rsidRDefault="00566709" w:rsidP="00566709">
      <w:pPr>
        <w:spacing w:line="360" w:lineRule="auto"/>
        <w:contextualSpacing/>
        <w:jc w:val="both"/>
        <w:rPr>
          <w:rFonts w:asciiTheme="minorHAnsi" w:hAnsiTheme="minorHAnsi" w:cstheme="minorHAnsi"/>
          <w:b/>
          <w:color w:val="000000"/>
          <w:sz w:val="20"/>
          <w:szCs w:val="20"/>
        </w:rPr>
      </w:pPr>
    </w:p>
    <w:p w:rsidR="00566709" w:rsidRPr="0085379F" w:rsidRDefault="00566709" w:rsidP="00566709">
      <w:pPr>
        <w:spacing w:line="360" w:lineRule="auto"/>
        <w:ind w:right="49"/>
        <w:contextualSpacing/>
        <w:jc w:val="both"/>
        <w:rPr>
          <w:rFonts w:asciiTheme="minorHAnsi" w:hAnsiTheme="minorHAnsi" w:cstheme="minorHAnsi"/>
          <w:sz w:val="21"/>
          <w:szCs w:val="21"/>
        </w:rPr>
      </w:pPr>
      <w:r w:rsidRPr="0085379F">
        <w:rPr>
          <w:rFonts w:asciiTheme="minorHAnsi" w:hAnsiTheme="minorHAnsi" w:cstheme="minorHAnsi"/>
          <w:sz w:val="21"/>
          <w:szCs w:val="21"/>
        </w:rPr>
        <w:t>Este cuadro se presenta en la página 6 del Decreto que contiene la Ley de Ingresos para el Estado de Tamaulipas del ejercicio fiscal 2022, publicada en el Decreto No. 65-105 del Periódico Oficial del Estado de Tamaulipas de fecha 31 de diciembre de 2021.</w:t>
      </w:r>
    </w:p>
    <w:p w:rsidR="00566709" w:rsidRPr="00566709" w:rsidRDefault="00566709" w:rsidP="00566709">
      <w:pPr>
        <w:spacing w:line="360" w:lineRule="auto"/>
        <w:ind w:right="49"/>
        <w:contextualSpacing/>
        <w:jc w:val="both"/>
        <w:rPr>
          <w:rFonts w:asciiTheme="minorHAnsi" w:hAnsiTheme="minorHAnsi" w:cstheme="minorHAnsi"/>
          <w:sz w:val="20"/>
          <w:szCs w:val="20"/>
        </w:rPr>
      </w:pPr>
      <w:r w:rsidRPr="00566709">
        <w:rPr>
          <w:rFonts w:asciiTheme="minorHAnsi" w:hAnsiTheme="minorHAnsi" w:cstheme="minorHAnsi"/>
          <w:noProof/>
          <w:lang w:eastAsia="es-MX"/>
        </w:rPr>
        <w:drawing>
          <wp:anchor distT="0" distB="0" distL="114300" distR="114300" simplePos="0" relativeHeight="251659264" behindDoc="1" locked="0" layoutInCell="1" allowOverlap="1" wp14:anchorId="0332AF36" wp14:editId="4A785B52">
            <wp:simplePos x="0" y="0"/>
            <wp:positionH relativeFrom="margin">
              <wp:align>right</wp:align>
            </wp:positionH>
            <wp:positionV relativeFrom="paragraph">
              <wp:posOffset>168275</wp:posOffset>
            </wp:positionV>
            <wp:extent cx="5628005" cy="4457700"/>
            <wp:effectExtent l="0" t="0" r="0" b="0"/>
            <wp:wrapTight wrapText="bothSides">
              <wp:wrapPolygon edited="0">
                <wp:start x="0" y="0"/>
                <wp:lineTo x="0" y="21508"/>
                <wp:lineTo x="21495" y="21508"/>
                <wp:lineTo x="21495" y="21323"/>
                <wp:lineTo x="19302" y="20677"/>
                <wp:lineTo x="19302" y="19200"/>
                <wp:lineTo x="19667" y="19200"/>
                <wp:lineTo x="21495" y="18000"/>
                <wp:lineTo x="21495"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4604"/>
                    <a:stretch/>
                  </pic:blipFill>
                  <pic:spPr bwMode="auto">
                    <a:xfrm>
                      <a:off x="0" y="0"/>
                      <a:ext cx="5628005" cy="445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66709" w:rsidRPr="00566709" w:rsidRDefault="00566709" w:rsidP="00566709">
      <w:pPr>
        <w:spacing w:line="360" w:lineRule="auto"/>
        <w:jc w:val="both"/>
        <w:rPr>
          <w:rFonts w:asciiTheme="minorHAnsi" w:hAnsiTheme="minorHAnsi" w:cstheme="minorHAnsi"/>
          <w:b/>
          <w:sz w:val="20"/>
          <w:szCs w:val="20"/>
        </w:rPr>
      </w:pPr>
    </w:p>
    <w:p w:rsidR="00566709" w:rsidRPr="00566709" w:rsidRDefault="00566709" w:rsidP="00566709">
      <w:pPr>
        <w:spacing w:line="360" w:lineRule="auto"/>
        <w:jc w:val="both"/>
        <w:rPr>
          <w:rFonts w:asciiTheme="minorHAnsi" w:hAnsiTheme="minorHAnsi" w:cstheme="minorHAnsi"/>
          <w:b/>
          <w:sz w:val="20"/>
          <w:szCs w:val="20"/>
        </w:rPr>
      </w:pPr>
    </w:p>
    <w:p w:rsidR="00566709" w:rsidRPr="0085379F" w:rsidRDefault="00566709" w:rsidP="00566709">
      <w:pPr>
        <w:spacing w:line="360" w:lineRule="auto"/>
        <w:jc w:val="both"/>
        <w:rPr>
          <w:rFonts w:asciiTheme="minorHAnsi" w:hAnsiTheme="minorHAnsi" w:cstheme="minorHAnsi"/>
          <w:b/>
          <w:szCs w:val="20"/>
        </w:rPr>
      </w:pPr>
      <w:r w:rsidRPr="0085379F">
        <w:rPr>
          <w:rFonts w:asciiTheme="minorHAnsi" w:hAnsiTheme="minorHAnsi" w:cstheme="minorHAnsi"/>
          <w:b/>
          <w:szCs w:val="20"/>
        </w:rPr>
        <w:t>4.1.2.- Riesgos relevantes para las Finanzas Públicas estatales durante 2022.</w:t>
      </w:r>
    </w:p>
    <w:p w:rsidR="00566709" w:rsidRPr="0085379F" w:rsidRDefault="00566709" w:rsidP="00566709">
      <w:pPr>
        <w:spacing w:line="360" w:lineRule="auto"/>
        <w:contextualSpacing/>
        <w:jc w:val="both"/>
        <w:rPr>
          <w:rFonts w:asciiTheme="minorHAnsi" w:hAnsiTheme="minorHAnsi" w:cstheme="minorHAnsi"/>
          <w:sz w:val="21"/>
          <w:szCs w:val="21"/>
        </w:rPr>
      </w:pPr>
      <w:r w:rsidRPr="0085379F">
        <w:rPr>
          <w:rFonts w:asciiTheme="minorHAnsi" w:hAnsiTheme="minorHAnsi" w:cstheme="minorHAnsi"/>
          <w:sz w:val="21"/>
          <w:szCs w:val="21"/>
        </w:rPr>
        <w:t>Los riesgos más relevantes para las Finanzas públicas se mencionan en el artículo 5, que se presenta en las páginas 7 y 8 del Decreto que contiene la Ley de Ingresos para el Estado de Tamaulipas del ejercicio fiscal 2022, publicada en el Decreto No. 65-105 del Periódico Oficial del Estado de Tamaulipas de fecha 31 de diciembre de 2021.</w:t>
      </w:r>
    </w:p>
    <w:p w:rsidR="0011357D" w:rsidRPr="0085379F" w:rsidRDefault="0011357D" w:rsidP="00566709">
      <w:pPr>
        <w:spacing w:line="360" w:lineRule="auto"/>
        <w:contextualSpacing/>
        <w:jc w:val="both"/>
        <w:rPr>
          <w:rFonts w:asciiTheme="minorHAnsi" w:hAnsiTheme="minorHAnsi" w:cstheme="minorHAnsi"/>
          <w:sz w:val="21"/>
          <w:szCs w:val="21"/>
        </w:rPr>
      </w:pPr>
    </w:p>
    <w:p w:rsidR="00566709" w:rsidRPr="0085379F" w:rsidRDefault="00566709" w:rsidP="00566709">
      <w:pPr>
        <w:spacing w:line="360" w:lineRule="auto"/>
        <w:contextualSpacing/>
        <w:jc w:val="both"/>
        <w:rPr>
          <w:rFonts w:asciiTheme="minorHAnsi" w:hAnsiTheme="minorHAnsi" w:cstheme="minorHAnsi"/>
          <w:sz w:val="21"/>
          <w:szCs w:val="21"/>
        </w:rPr>
      </w:pPr>
      <w:r w:rsidRPr="0085379F">
        <w:rPr>
          <w:rFonts w:asciiTheme="minorHAnsi" w:hAnsiTheme="minorHAnsi" w:cstheme="minorHAnsi"/>
          <w:sz w:val="21"/>
          <w:szCs w:val="21"/>
        </w:rPr>
        <w:t>Tomando en cuenta el escenario macroeconómico planteado en los Criterios de Política Económica, se contemplaron como posibles riesgos para las finanzas públicas del Estado los siguientes:</w:t>
      </w:r>
    </w:p>
    <w:p w:rsidR="00566709" w:rsidRPr="0085379F" w:rsidRDefault="00566709" w:rsidP="00566709">
      <w:pPr>
        <w:pStyle w:val="Prrafodelista"/>
        <w:numPr>
          <w:ilvl w:val="0"/>
          <w:numId w:val="18"/>
        </w:numPr>
        <w:spacing w:after="160" w:line="360" w:lineRule="auto"/>
        <w:jc w:val="both"/>
        <w:rPr>
          <w:rFonts w:asciiTheme="minorHAnsi" w:hAnsiTheme="minorHAnsi" w:cstheme="minorHAnsi"/>
          <w:sz w:val="21"/>
          <w:szCs w:val="21"/>
        </w:rPr>
      </w:pPr>
      <w:r w:rsidRPr="0085379F">
        <w:rPr>
          <w:rFonts w:asciiTheme="minorHAnsi" w:hAnsiTheme="minorHAnsi" w:cstheme="minorHAnsi"/>
          <w:sz w:val="21"/>
          <w:szCs w:val="21"/>
        </w:rPr>
        <w:t>Disminución de la recaudación federal participable.</w:t>
      </w:r>
    </w:p>
    <w:p w:rsidR="00566709" w:rsidRPr="0085379F" w:rsidRDefault="00566709" w:rsidP="00566709">
      <w:pPr>
        <w:pStyle w:val="Prrafodelista"/>
        <w:numPr>
          <w:ilvl w:val="0"/>
          <w:numId w:val="18"/>
        </w:numPr>
        <w:spacing w:after="160" w:line="360" w:lineRule="auto"/>
        <w:jc w:val="both"/>
        <w:rPr>
          <w:rFonts w:asciiTheme="minorHAnsi" w:hAnsiTheme="minorHAnsi" w:cstheme="minorHAnsi"/>
          <w:sz w:val="21"/>
          <w:szCs w:val="21"/>
        </w:rPr>
      </w:pPr>
      <w:r w:rsidRPr="0085379F">
        <w:rPr>
          <w:rFonts w:asciiTheme="minorHAnsi" w:hAnsiTheme="minorHAnsi" w:cstheme="minorHAnsi"/>
          <w:sz w:val="21"/>
          <w:szCs w:val="21"/>
        </w:rPr>
        <w:t>El rebrote del Covid-19 y de sus nuevas variantes.</w:t>
      </w:r>
    </w:p>
    <w:p w:rsidR="00566709" w:rsidRPr="0085379F" w:rsidRDefault="00566709" w:rsidP="00566709">
      <w:pPr>
        <w:pStyle w:val="Prrafodelista"/>
        <w:numPr>
          <w:ilvl w:val="0"/>
          <w:numId w:val="18"/>
        </w:numPr>
        <w:spacing w:after="160" w:line="360" w:lineRule="auto"/>
        <w:jc w:val="both"/>
        <w:rPr>
          <w:rFonts w:asciiTheme="minorHAnsi" w:hAnsiTheme="minorHAnsi" w:cstheme="minorHAnsi"/>
          <w:sz w:val="21"/>
          <w:szCs w:val="21"/>
        </w:rPr>
      </w:pPr>
      <w:r w:rsidRPr="0085379F">
        <w:rPr>
          <w:rFonts w:asciiTheme="minorHAnsi" w:hAnsiTheme="minorHAnsi" w:cstheme="minorHAnsi"/>
          <w:sz w:val="21"/>
          <w:szCs w:val="21"/>
        </w:rPr>
        <w:t>Se presente una caída en el Producto Interno Bruto nacional en términos reales, y lo anterior origine una caída en las participaciones federales con respecto a lo aprobado en el Presupuesto de Egresos de la Federación.</w:t>
      </w:r>
    </w:p>
    <w:p w:rsidR="00566709" w:rsidRPr="0085379F" w:rsidRDefault="00566709" w:rsidP="00566709">
      <w:pPr>
        <w:pStyle w:val="Prrafodelista"/>
        <w:numPr>
          <w:ilvl w:val="0"/>
          <w:numId w:val="18"/>
        </w:numPr>
        <w:spacing w:after="160" w:line="360" w:lineRule="auto"/>
        <w:jc w:val="both"/>
        <w:rPr>
          <w:rFonts w:asciiTheme="minorHAnsi" w:hAnsiTheme="minorHAnsi" w:cstheme="minorHAnsi"/>
          <w:sz w:val="21"/>
          <w:szCs w:val="21"/>
        </w:rPr>
      </w:pPr>
      <w:r w:rsidRPr="0085379F">
        <w:rPr>
          <w:rFonts w:asciiTheme="minorHAnsi" w:hAnsiTheme="minorHAnsi" w:cstheme="minorHAnsi"/>
          <w:sz w:val="21"/>
          <w:szCs w:val="21"/>
        </w:rPr>
        <w:t>Que resultado de algún desastre natural, los ingresos proyectados no sean suficientes para cubrir el costo de la reconstrucción provocada por el desastre.</w:t>
      </w:r>
    </w:p>
    <w:p w:rsidR="00566709" w:rsidRPr="0085379F" w:rsidRDefault="00566709" w:rsidP="00566709">
      <w:pPr>
        <w:spacing w:line="360" w:lineRule="auto"/>
        <w:jc w:val="both"/>
        <w:rPr>
          <w:rFonts w:asciiTheme="minorHAnsi" w:hAnsiTheme="minorHAnsi" w:cstheme="minorHAnsi"/>
          <w:b/>
          <w:szCs w:val="20"/>
        </w:rPr>
      </w:pPr>
      <w:r w:rsidRPr="0085379F">
        <w:rPr>
          <w:rFonts w:asciiTheme="minorHAnsi" w:hAnsiTheme="minorHAnsi" w:cstheme="minorHAnsi"/>
          <w:b/>
          <w:szCs w:val="20"/>
        </w:rPr>
        <w:t>4.1.3.- Cuadro de Resultados de Ingresos 2016 – 2021.</w:t>
      </w:r>
    </w:p>
    <w:p w:rsidR="00566709" w:rsidRPr="0085379F" w:rsidRDefault="00566709" w:rsidP="00566709">
      <w:pPr>
        <w:spacing w:line="360" w:lineRule="auto"/>
        <w:contextualSpacing/>
        <w:jc w:val="both"/>
        <w:rPr>
          <w:rFonts w:asciiTheme="minorHAnsi" w:hAnsiTheme="minorHAnsi" w:cstheme="minorHAnsi"/>
          <w:sz w:val="21"/>
          <w:szCs w:val="21"/>
        </w:rPr>
      </w:pPr>
      <w:r w:rsidRPr="0085379F">
        <w:rPr>
          <w:rFonts w:asciiTheme="minorHAnsi" w:hAnsiTheme="minorHAnsi" w:cstheme="minorHAnsi"/>
          <w:sz w:val="21"/>
          <w:szCs w:val="21"/>
        </w:rPr>
        <w:t>Este cuadro se presenta en la página 5 del Decreto que contiene la Ley de Ingresos para el Estado de Tamaulipas del ejercicio fiscal 2022, publicada en el Decreto No. 65-105 del Periódico Oficial del Estado de Tamaulipas de fecha 31 de diciembre de 2021.</w:t>
      </w:r>
    </w:p>
    <w:p w:rsidR="00566709" w:rsidRPr="00566709" w:rsidRDefault="00566709" w:rsidP="00566709">
      <w:pPr>
        <w:spacing w:line="360" w:lineRule="auto"/>
        <w:contextualSpacing/>
        <w:jc w:val="both"/>
        <w:rPr>
          <w:rFonts w:asciiTheme="minorHAnsi" w:hAnsiTheme="minorHAnsi" w:cstheme="minorHAnsi"/>
          <w:sz w:val="20"/>
          <w:szCs w:val="20"/>
        </w:rPr>
      </w:pPr>
      <w:r w:rsidRPr="00566709">
        <w:rPr>
          <w:rFonts w:asciiTheme="minorHAnsi" w:hAnsiTheme="minorHAnsi" w:cstheme="minorHAnsi"/>
          <w:noProof/>
          <w:lang w:eastAsia="es-MX"/>
        </w:rPr>
        <w:drawing>
          <wp:anchor distT="0" distB="0" distL="114300" distR="114300" simplePos="0" relativeHeight="251660288" behindDoc="1" locked="0" layoutInCell="1" allowOverlap="1" wp14:anchorId="0654352F" wp14:editId="6788EEC4">
            <wp:simplePos x="0" y="0"/>
            <wp:positionH relativeFrom="margin">
              <wp:align>right</wp:align>
            </wp:positionH>
            <wp:positionV relativeFrom="paragraph">
              <wp:posOffset>203200</wp:posOffset>
            </wp:positionV>
            <wp:extent cx="5619115" cy="4400550"/>
            <wp:effectExtent l="0" t="0" r="635" b="0"/>
            <wp:wrapTight wrapText="bothSides">
              <wp:wrapPolygon edited="0">
                <wp:start x="0" y="0"/>
                <wp:lineTo x="0" y="21506"/>
                <wp:lineTo x="11058" y="21506"/>
                <wp:lineTo x="21456" y="21506"/>
                <wp:lineTo x="21529" y="21319"/>
                <wp:lineTo x="19332" y="20945"/>
                <wp:lineTo x="19406" y="19449"/>
                <wp:lineTo x="21529" y="18047"/>
                <wp:lineTo x="21529" y="15055"/>
                <wp:lineTo x="21383" y="14961"/>
                <wp:lineTo x="19332" y="14961"/>
                <wp:lineTo x="21529" y="14587"/>
                <wp:lineTo x="21529"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4110"/>
                    <a:stretch/>
                  </pic:blipFill>
                  <pic:spPr bwMode="auto">
                    <a:xfrm>
                      <a:off x="0" y="0"/>
                      <a:ext cx="5619750" cy="44005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B03" w:rsidRDefault="00A92B03" w:rsidP="00A92B03">
      <w:pPr>
        <w:pStyle w:val="NormalWeb"/>
        <w:spacing w:before="0" w:beforeAutospacing="0" w:after="0" w:afterAutospacing="0"/>
        <w:jc w:val="both"/>
        <w:rPr>
          <w:rFonts w:asciiTheme="minorHAnsi" w:hAnsiTheme="minorHAnsi" w:cstheme="minorHAnsi"/>
          <w:b/>
          <w:sz w:val="20"/>
          <w:szCs w:val="20"/>
        </w:rPr>
      </w:pPr>
    </w:p>
    <w:p w:rsidR="00452358" w:rsidRDefault="00452358" w:rsidP="00A92B03">
      <w:pPr>
        <w:pStyle w:val="NormalWeb"/>
        <w:spacing w:before="0" w:beforeAutospacing="0" w:after="0" w:afterAutospacing="0"/>
        <w:jc w:val="both"/>
        <w:rPr>
          <w:rFonts w:asciiTheme="minorHAnsi" w:hAnsiTheme="minorHAnsi" w:cstheme="minorHAnsi"/>
          <w:b/>
          <w:sz w:val="20"/>
          <w:szCs w:val="20"/>
        </w:rPr>
      </w:pPr>
    </w:p>
    <w:p w:rsidR="00452358" w:rsidRDefault="00452358" w:rsidP="00A92B03">
      <w:pPr>
        <w:pStyle w:val="NormalWeb"/>
        <w:spacing w:before="0" w:beforeAutospacing="0" w:after="0" w:afterAutospacing="0"/>
        <w:jc w:val="both"/>
        <w:rPr>
          <w:rFonts w:asciiTheme="minorHAnsi" w:hAnsiTheme="minorHAnsi" w:cstheme="minorHAnsi"/>
          <w:b/>
          <w:sz w:val="20"/>
          <w:szCs w:val="20"/>
        </w:rPr>
      </w:pPr>
    </w:p>
    <w:p w:rsidR="00452358" w:rsidRDefault="00452358" w:rsidP="00A92B03">
      <w:pPr>
        <w:pStyle w:val="NormalWeb"/>
        <w:spacing w:before="0" w:beforeAutospacing="0" w:after="0" w:afterAutospacing="0"/>
        <w:jc w:val="both"/>
        <w:rPr>
          <w:rFonts w:asciiTheme="minorHAnsi" w:hAnsiTheme="minorHAnsi" w:cstheme="minorHAnsi"/>
          <w:b/>
          <w:sz w:val="20"/>
          <w:szCs w:val="20"/>
        </w:rPr>
      </w:pPr>
    </w:p>
    <w:p w:rsidR="0085379F" w:rsidRDefault="0085379F" w:rsidP="00A92B03">
      <w:pPr>
        <w:pStyle w:val="NormalWeb"/>
        <w:spacing w:before="0" w:beforeAutospacing="0" w:after="0" w:afterAutospacing="0"/>
        <w:jc w:val="both"/>
        <w:rPr>
          <w:rFonts w:asciiTheme="minorHAnsi" w:hAnsiTheme="minorHAnsi" w:cstheme="minorHAnsi"/>
          <w:b/>
          <w:sz w:val="20"/>
          <w:szCs w:val="20"/>
        </w:rPr>
      </w:pPr>
    </w:p>
    <w:p w:rsidR="0085379F" w:rsidRDefault="0085379F" w:rsidP="00A92B03">
      <w:pPr>
        <w:pStyle w:val="NormalWeb"/>
        <w:spacing w:before="0" w:beforeAutospacing="0" w:after="0" w:afterAutospacing="0"/>
        <w:jc w:val="both"/>
        <w:rPr>
          <w:rFonts w:asciiTheme="minorHAnsi" w:hAnsiTheme="minorHAnsi" w:cstheme="minorHAnsi"/>
          <w:b/>
          <w:sz w:val="20"/>
          <w:szCs w:val="20"/>
        </w:rPr>
      </w:pPr>
    </w:p>
    <w:p w:rsidR="0085379F" w:rsidRDefault="0085379F" w:rsidP="00A92B03">
      <w:pPr>
        <w:pStyle w:val="NormalWeb"/>
        <w:spacing w:before="0" w:beforeAutospacing="0" w:after="0" w:afterAutospacing="0"/>
        <w:jc w:val="both"/>
        <w:rPr>
          <w:rFonts w:asciiTheme="minorHAnsi" w:hAnsiTheme="minorHAnsi" w:cstheme="minorHAnsi"/>
          <w:b/>
          <w:sz w:val="20"/>
          <w:szCs w:val="20"/>
        </w:rPr>
      </w:pPr>
    </w:p>
    <w:p w:rsidR="00452358" w:rsidRPr="00452358" w:rsidRDefault="00452358" w:rsidP="00452358">
      <w:pPr>
        <w:jc w:val="both"/>
        <w:rPr>
          <w:rFonts w:asciiTheme="minorHAnsi" w:eastAsia="Arial" w:hAnsiTheme="minorHAnsi" w:cstheme="minorHAnsi"/>
          <w:b/>
          <w:bCs/>
        </w:rPr>
      </w:pPr>
      <w:proofErr w:type="gramStart"/>
      <w:r w:rsidRPr="00452358">
        <w:rPr>
          <w:rFonts w:asciiTheme="minorHAnsi" w:eastAsia="Arial" w:hAnsiTheme="minorHAnsi" w:cstheme="minorHAnsi"/>
          <w:b/>
          <w:bCs/>
        </w:rPr>
        <w:t>4.2 .</w:t>
      </w:r>
      <w:proofErr w:type="gramEnd"/>
      <w:r w:rsidRPr="00452358">
        <w:rPr>
          <w:rFonts w:asciiTheme="minorHAnsi" w:eastAsia="Arial" w:hAnsiTheme="minorHAnsi" w:cstheme="minorHAnsi"/>
          <w:b/>
          <w:bCs/>
        </w:rPr>
        <w:t>- Egresos</w:t>
      </w:r>
    </w:p>
    <w:p w:rsidR="00452358" w:rsidRPr="0085379F" w:rsidRDefault="00452358" w:rsidP="00452358">
      <w:pPr>
        <w:ind w:left="284"/>
        <w:jc w:val="both"/>
        <w:rPr>
          <w:rFonts w:asciiTheme="minorHAnsi" w:eastAsia="Arial" w:hAnsiTheme="minorHAnsi" w:cstheme="minorHAnsi"/>
          <w:color w:val="000000" w:themeColor="text1"/>
          <w:sz w:val="21"/>
          <w:szCs w:val="21"/>
        </w:rPr>
      </w:pPr>
      <w:r w:rsidRPr="0085379F">
        <w:rPr>
          <w:rFonts w:asciiTheme="minorHAnsi" w:eastAsia="Arial" w:hAnsiTheme="minorHAnsi" w:cstheme="minorHAnsi"/>
          <w:color w:val="000000" w:themeColor="text1"/>
          <w:sz w:val="21"/>
          <w:szCs w:val="21"/>
        </w:rPr>
        <w:t>A continuación, se enuncian las líneas de acción establecidas en el Plan Estatal de Desarrollo 2016-2022 relacionadas con el objetivo de lograr finanzas públicas sanas, con la finalidad de lograr un equilibrio y disciplina presupuestaria en el corto y mediano plazo.</w:t>
      </w:r>
    </w:p>
    <w:p w:rsidR="00452358" w:rsidRPr="0085379F" w:rsidRDefault="00452358" w:rsidP="00452358">
      <w:pPr>
        <w:ind w:left="284"/>
        <w:jc w:val="both"/>
        <w:rPr>
          <w:rFonts w:asciiTheme="minorHAnsi" w:eastAsia="Arial" w:hAnsiTheme="minorHAnsi" w:cstheme="minorHAnsi"/>
          <w:color w:val="000000" w:themeColor="text1"/>
          <w:sz w:val="21"/>
          <w:szCs w:val="21"/>
        </w:rPr>
      </w:pPr>
      <w:r w:rsidRPr="0085379F">
        <w:rPr>
          <w:rFonts w:asciiTheme="minorHAnsi" w:eastAsia="Arial" w:hAnsiTheme="minorHAnsi" w:cstheme="minorHAnsi"/>
          <w:color w:val="000000" w:themeColor="text1"/>
          <w:sz w:val="21"/>
          <w:szCs w:val="21"/>
        </w:rPr>
        <w:t>a) Fortalecer la estructura programática y el proceso de autorización de los programas presupuestarios, el desarrollo de sus Indicadores de desempeño y la capacitación a nivel estatal y municipal para consolidar la estrategia en la aplicación del Presupuesto basado en Resultados (</w:t>
      </w:r>
      <w:proofErr w:type="spellStart"/>
      <w:r w:rsidRPr="0085379F">
        <w:rPr>
          <w:rFonts w:asciiTheme="minorHAnsi" w:eastAsia="Arial" w:hAnsiTheme="minorHAnsi" w:cstheme="minorHAnsi"/>
          <w:color w:val="000000" w:themeColor="text1"/>
          <w:sz w:val="21"/>
          <w:szCs w:val="21"/>
        </w:rPr>
        <w:t>PbR</w:t>
      </w:r>
      <w:proofErr w:type="spellEnd"/>
      <w:r w:rsidRPr="0085379F">
        <w:rPr>
          <w:rFonts w:asciiTheme="minorHAnsi" w:eastAsia="Arial" w:hAnsiTheme="minorHAnsi" w:cstheme="minorHAnsi"/>
          <w:color w:val="000000" w:themeColor="text1"/>
          <w:sz w:val="21"/>
          <w:szCs w:val="21"/>
        </w:rPr>
        <w:t>) como herramienta de trabajo en el Gobierno Estatal y en los Municipios.</w:t>
      </w:r>
    </w:p>
    <w:p w:rsidR="00452358" w:rsidRPr="0085379F" w:rsidRDefault="00452358" w:rsidP="00452358">
      <w:pPr>
        <w:ind w:left="284"/>
        <w:jc w:val="both"/>
        <w:rPr>
          <w:rFonts w:asciiTheme="minorHAnsi" w:eastAsia="Arial" w:hAnsiTheme="minorHAnsi" w:cstheme="minorHAnsi"/>
          <w:color w:val="000000" w:themeColor="text1"/>
          <w:sz w:val="21"/>
          <w:szCs w:val="21"/>
        </w:rPr>
      </w:pPr>
      <w:r w:rsidRPr="0085379F">
        <w:rPr>
          <w:rFonts w:asciiTheme="minorHAnsi" w:eastAsia="Arial" w:hAnsiTheme="minorHAnsi" w:cstheme="minorHAnsi"/>
          <w:color w:val="000000" w:themeColor="text1"/>
          <w:sz w:val="21"/>
          <w:szCs w:val="21"/>
        </w:rPr>
        <w:t xml:space="preserve">b) Implementar en forma permanente medidas de austeridad, racionalidad y disciplina en el ejercicio del gasto público. </w:t>
      </w:r>
    </w:p>
    <w:p w:rsidR="00452358" w:rsidRPr="0085379F" w:rsidRDefault="00452358" w:rsidP="00452358">
      <w:pPr>
        <w:ind w:left="284"/>
        <w:jc w:val="both"/>
        <w:rPr>
          <w:rFonts w:asciiTheme="minorHAnsi" w:eastAsia="Arial" w:hAnsiTheme="minorHAnsi" w:cstheme="minorHAnsi"/>
          <w:color w:val="000000" w:themeColor="text1"/>
          <w:sz w:val="21"/>
          <w:szCs w:val="21"/>
        </w:rPr>
      </w:pPr>
      <w:r w:rsidRPr="0085379F">
        <w:rPr>
          <w:rFonts w:asciiTheme="minorHAnsi" w:eastAsia="Arial" w:hAnsiTheme="minorHAnsi" w:cstheme="minorHAnsi"/>
          <w:color w:val="000000" w:themeColor="text1"/>
          <w:sz w:val="21"/>
          <w:szCs w:val="21"/>
        </w:rPr>
        <w:t>c) Reestructurar la deuda pública del estado mediante una mejora de la calificación y por ende una reducción de la tasa de interés. En caso de que sea posible, revisar los plazos para la amortización de la misma. Esto se logrará mediante la identificación de las variables financieras claves que inciden en la asignación de calificaciones crediticias, estableciendo un programa de acción y reacción que permita mantenerlas o mejorarlas.</w:t>
      </w:r>
    </w:p>
    <w:p w:rsidR="00452358" w:rsidRPr="0085379F" w:rsidRDefault="00452358" w:rsidP="00452358">
      <w:pPr>
        <w:ind w:left="284"/>
        <w:jc w:val="both"/>
        <w:rPr>
          <w:rFonts w:asciiTheme="minorHAnsi" w:eastAsia="Arial" w:hAnsiTheme="minorHAnsi" w:cstheme="minorHAnsi"/>
          <w:color w:val="000000" w:themeColor="text1"/>
          <w:sz w:val="21"/>
          <w:szCs w:val="21"/>
        </w:rPr>
      </w:pPr>
      <w:r w:rsidRPr="0085379F">
        <w:rPr>
          <w:rFonts w:asciiTheme="minorHAnsi" w:eastAsia="Arial" w:hAnsiTheme="minorHAnsi" w:cstheme="minorHAnsi"/>
          <w:color w:val="000000" w:themeColor="text1"/>
          <w:sz w:val="21"/>
          <w:szCs w:val="21"/>
        </w:rPr>
        <w:t>d) Impulsar la capacitación estatal y municipal en materia de planeación estratégica, con la finalidad de mejorar y fortalecer el Presupuesto Basado en Resultados en el Estado.</w:t>
      </w:r>
    </w:p>
    <w:p w:rsidR="00452358" w:rsidRPr="0085379F" w:rsidRDefault="00452358" w:rsidP="00452358">
      <w:pPr>
        <w:ind w:left="284"/>
        <w:jc w:val="both"/>
        <w:rPr>
          <w:rFonts w:asciiTheme="minorHAnsi" w:eastAsia="Arial" w:hAnsiTheme="minorHAnsi" w:cstheme="minorHAnsi"/>
          <w:color w:val="000000" w:themeColor="text1"/>
          <w:sz w:val="21"/>
          <w:szCs w:val="21"/>
        </w:rPr>
      </w:pPr>
      <w:r w:rsidRPr="0085379F">
        <w:rPr>
          <w:rFonts w:asciiTheme="minorHAnsi" w:eastAsia="Arial" w:hAnsiTheme="minorHAnsi" w:cstheme="minorHAnsi"/>
          <w:color w:val="000000" w:themeColor="text1"/>
          <w:sz w:val="21"/>
          <w:szCs w:val="21"/>
        </w:rPr>
        <w:t xml:space="preserve">e) Fortalecer la estructura programática, el proceso de </w:t>
      </w:r>
      <w:proofErr w:type="spellStart"/>
      <w:r w:rsidRPr="0085379F">
        <w:rPr>
          <w:rFonts w:asciiTheme="minorHAnsi" w:eastAsia="Arial" w:hAnsiTheme="minorHAnsi" w:cstheme="minorHAnsi"/>
          <w:color w:val="000000" w:themeColor="text1"/>
          <w:sz w:val="21"/>
          <w:szCs w:val="21"/>
        </w:rPr>
        <w:t>dictami</w:t>
      </w:r>
      <w:bookmarkStart w:id="0" w:name="_GoBack"/>
      <w:bookmarkEnd w:id="0"/>
      <w:r w:rsidRPr="0085379F">
        <w:rPr>
          <w:rFonts w:asciiTheme="minorHAnsi" w:eastAsia="Arial" w:hAnsiTheme="minorHAnsi" w:cstheme="minorHAnsi"/>
          <w:color w:val="000000" w:themeColor="text1"/>
          <w:sz w:val="21"/>
          <w:szCs w:val="21"/>
        </w:rPr>
        <w:t>nación</w:t>
      </w:r>
      <w:proofErr w:type="spellEnd"/>
      <w:r w:rsidRPr="0085379F">
        <w:rPr>
          <w:rFonts w:asciiTheme="minorHAnsi" w:eastAsia="Arial" w:hAnsiTheme="minorHAnsi" w:cstheme="minorHAnsi"/>
          <w:color w:val="000000" w:themeColor="text1"/>
          <w:sz w:val="21"/>
          <w:szCs w:val="21"/>
        </w:rPr>
        <w:t xml:space="preserve"> de nuevos programas presupuestarios e impulsar el desarrollo de indicadores con el propósito de consolidar la estrategia de Presupuesto Basado en Resultados en el estado.</w:t>
      </w:r>
    </w:p>
    <w:p w:rsidR="00452358" w:rsidRPr="0085379F" w:rsidRDefault="00452358" w:rsidP="00452358">
      <w:pPr>
        <w:ind w:left="284"/>
        <w:jc w:val="both"/>
        <w:rPr>
          <w:rFonts w:asciiTheme="minorHAnsi" w:eastAsia="Arial" w:hAnsiTheme="minorHAnsi" w:cstheme="minorHAnsi"/>
          <w:color w:val="000000" w:themeColor="text1"/>
          <w:sz w:val="21"/>
          <w:szCs w:val="21"/>
        </w:rPr>
      </w:pPr>
      <w:r w:rsidRPr="0085379F">
        <w:rPr>
          <w:rFonts w:asciiTheme="minorHAnsi" w:eastAsia="Arial" w:hAnsiTheme="minorHAnsi" w:cstheme="minorHAnsi"/>
          <w:color w:val="000000" w:themeColor="text1"/>
          <w:sz w:val="21"/>
          <w:szCs w:val="21"/>
        </w:rPr>
        <w:t>f) Verificar que los proyectos de inversión estén alineados con las prioridades del Plan Estatal de Desarrollo 2016-2022 y cuenten con información para evaluar la rentabilidad social de los mismos.</w:t>
      </w:r>
    </w:p>
    <w:p w:rsidR="00452358" w:rsidRPr="0085379F" w:rsidRDefault="00452358" w:rsidP="00452358">
      <w:pPr>
        <w:ind w:left="284"/>
        <w:jc w:val="both"/>
        <w:rPr>
          <w:rFonts w:asciiTheme="minorHAnsi" w:eastAsia="Arial" w:hAnsiTheme="minorHAnsi" w:cstheme="minorHAnsi"/>
          <w:color w:val="000000" w:themeColor="text1"/>
          <w:sz w:val="21"/>
          <w:szCs w:val="21"/>
        </w:rPr>
      </w:pPr>
      <w:r w:rsidRPr="0085379F">
        <w:rPr>
          <w:rFonts w:asciiTheme="minorHAnsi" w:eastAsia="Arial" w:hAnsiTheme="minorHAnsi" w:cstheme="minorHAnsi"/>
          <w:color w:val="000000" w:themeColor="text1"/>
          <w:sz w:val="21"/>
          <w:szCs w:val="21"/>
        </w:rPr>
        <w:t>g) Facilitar el acceso de la ciudadanía a la información presupuestaria del estado.</w:t>
      </w:r>
    </w:p>
    <w:p w:rsidR="00452358" w:rsidRPr="0085379F" w:rsidRDefault="00452358" w:rsidP="00452358">
      <w:pPr>
        <w:ind w:left="284"/>
        <w:jc w:val="both"/>
        <w:rPr>
          <w:rFonts w:asciiTheme="minorHAnsi" w:eastAsia="Arial" w:hAnsiTheme="minorHAnsi" w:cstheme="minorHAnsi"/>
          <w:color w:val="000000" w:themeColor="text1"/>
          <w:sz w:val="21"/>
          <w:szCs w:val="21"/>
        </w:rPr>
      </w:pPr>
      <w:r w:rsidRPr="0085379F">
        <w:rPr>
          <w:rFonts w:asciiTheme="minorHAnsi" w:eastAsia="Arial" w:hAnsiTheme="minorHAnsi" w:cstheme="minorHAnsi"/>
          <w:color w:val="000000" w:themeColor="text1"/>
          <w:sz w:val="21"/>
          <w:szCs w:val="21"/>
        </w:rPr>
        <w:t>H) Mantener un equilibrio financiero que impulse y consolide el desarrollo social y económico estatal.</w:t>
      </w:r>
    </w:p>
    <w:p w:rsidR="00452358" w:rsidRPr="0085379F" w:rsidRDefault="00452358" w:rsidP="00452358">
      <w:pPr>
        <w:ind w:left="284"/>
        <w:jc w:val="both"/>
        <w:rPr>
          <w:rFonts w:asciiTheme="minorHAnsi" w:eastAsia="Arial" w:hAnsiTheme="minorHAnsi" w:cstheme="minorHAnsi"/>
          <w:color w:val="000000" w:themeColor="text1"/>
          <w:sz w:val="21"/>
          <w:szCs w:val="21"/>
        </w:rPr>
      </w:pPr>
      <w:r w:rsidRPr="0085379F">
        <w:rPr>
          <w:rFonts w:asciiTheme="minorHAnsi" w:eastAsia="Arial" w:hAnsiTheme="minorHAnsi" w:cstheme="minorHAnsi"/>
          <w:color w:val="000000" w:themeColor="text1"/>
          <w:sz w:val="21"/>
          <w:szCs w:val="21"/>
        </w:rPr>
        <w:t>i) Aplicar a las políticas de reclutamiento y selección de personal los principios de derechos humanos e igualdad y no discriminación.</w:t>
      </w:r>
    </w:p>
    <w:p w:rsidR="00452358" w:rsidRPr="0085379F" w:rsidRDefault="00452358" w:rsidP="00452358">
      <w:pPr>
        <w:ind w:left="284"/>
        <w:jc w:val="both"/>
        <w:rPr>
          <w:rFonts w:asciiTheme="minorHAnsi" w:eastAsia="Arial" w:hAnsiTheme="minorHAnsi" w:cstheme="minorHAnsi"/>
          <w:color w:val="000000" w:themeColor="text1"/>
          <w:sz w:val="21"/>
          <w:szCs w:val="21"/>
        </w:rPr>
      </w:pPr>
      <w:r w:rsidRPr="0085379F">
        <w:rPr>
          <w:rFonts w:asciiTheme="minorHAnsi" w:eastAsia="Arial" w:hAnsiTheme="minorHAnsi" w:cstheme="minorHAnsi"/>
          <w:color w:val="000000" w:themeColor="text1"/>
          <w:sz w:val="21"/>
          <w:szCs w:val="21"/>
        </w:rPr>
        <w:t xml:space="preserve">j) Incorporar acciones y mecanismos que permitan la adecuación del presupuesto al enfoque del </w:t>
      </w:r>
      <w:proofErr w:type="spellStart"/>
      <w:r w:rsidRPr="0085379F">
        <w:rPr>
          <w:rFonts w:asciiTheme="minorHAnsi" w:eastAsia="Arial" w:hAnsiTheme="minorHAnsi" w:cstheme="minorHAnsi"/>
          <w:color w:val="000000" w:themeColor="text1"/>
          <w:sz w:val="21"/>
          <w:szCs w:val="21"/>
        </w:rPr>
        <w:t>PbR</w:t>
      </w:r>
      <w:proofErr w:type="spellEnd"/>
      <w:r w:rsidRPr="0085379F">
        <w:rPr>
          <w:rFonts w:asciiTheme="minorHAnsi" w:eastAsia="Arial" w:hAnsiTheme="minorHAnsi" w:cstheme="minorHAnsi"/>
          <w:color w:val="000000" w:themeColor="text1"/>
          <w:sz w:val="21"/>
          <w:szCs w:val="21"/>
        </w:rPr>
        <w:t xml:space="preserve"> y del Sistema de Evaluación del Desempeño (SED).</w:t>
      </w:r>
    </w:p>
    <w:p w:rsidR="00452358" w:rsidRPr="0085379F" w:rsidRDefault="00452358" w:rsidP="00452358">
      <w:pPr>
        <w:ind w:left="284"/>
        <w:jc w:val="both"/>
        <w:rPr>
          <w:rFonts w:asciiTheme="minorHAnsi" w:eastAsia="Arial" w:hAnsiTheme="minorHAnsi" w:cstheme="minorHAnsi"/>
          <w:color w:val="000000" w:themeColor="text1"/>
          <w:sz w:val="21"/>
          <w:szCs w:val="21"/>
        </w:rPr>
      </w:pPr>
      <w:r w:rsidRPr="0085379F">
        <w:rPr>
          <w:rFonts w:asciiTheme="minorHAnsi" w:eastAsia="Arial" w:hAnsiTheme="minorHAnsi" w:cstheme="minorHAnsi"/>
          <w:color w:val="000000" w:themeColor="text1"/>
          <w:sz w:val="21"/>
          <w:szCs w:val="21"/>
        </w:rPr>
        <w:t>k) Con base en indicadores de desempeño, monitorear, evaluar y dar seguimiento al desempeño de los programas presupuestarios.</w:t>
      </w:r>
    </w:p>
    <w:p w:rsidR="00452358" w:rsidRPr="0085379F" w:rsidRDefault="00452358" w:rsidP="00452358">
      <w:pPr>
        <w:jc w:val="both"/>
        <w:rPr>
          <w:rFonts w:asciiTheme="minorHAnsi" w:eastAsia="Arial" w:hAnsiTheme="minorHAnsi" w:cstheme="minorHAnsi"/>
          <w:color w:val="000000" w:themeColor="text1"/>
          <w:sz w:val="21"/>
          <w:szCs w:val="21"/>
        </w:rPr>
      </w:pPr>
      <w:r w:rsidRPr="0085379F">
        <w:rPr>
          <w:rFonts w:asciiTheme="minorHAnsi" w:eastAsia="Arial" w:hAnsiTheme="minorHAnsi" w:cstheme="minorHAnsi"/>
          <w:color w:val="000000" w:themeColor="text1"/>
          <w:sz w:val="21"/>
          <w:szCs w:val="21"/>
        </w:rPr>
        <w:t>También en cumplimiento al Artículo 5 de la Ley de Disciplina Financiera para las Entidades Federativas y los Municipios, se presentan los siguientes formatos relacionados con el apartado de postura fiscal, en materia de Egresos.</w:t>
      </w:r>
    </w:p>
    <w:p w:rsidR="00452358" w:rsidRPr="00452358" w:rsidRDefault="00452358" w:rsidP="00452358">
      <w:pPr>
        <w:jc w:val="both"/>
        <w:rPr>
          <w:rFonts w:asciiTheme="minorHAnsi" w:eastAsia="Arial" w:hAnsiTheme="minorHAnsi" w:cstheme="minorHAnsi"/>
          <w:b/>
        </w:rPr>
      </w:pPr>
      <w:r w:rsidRPr="00452358">
        <w:rPr>
          <w:rFonts w:asciiTheme="minorHAnsi" w:eastAsia="Arial" w:hAnsiTheme="minorHAnsi" w:cstheme="minorHAnsi"/>
          <w:b/>
        </w:rPr>
        <w:t>4.2.1.- Cuadro de Resultados de Egresos 2016 – 2021</w:t>
      </w:r>
    </w:p>
    <w:p w:rsidR="00452358" w:rsidRPr="0085379F" w:rsidRDefault="00452358" w:rsidP="00452358">
      <w:pPr>
        <w:jc w:val="both"/>
        <w:rPr>
          <w:rFonts w:asciiTheme="minorHAnsi" w:eastAsia="Arial" w:hAnsiTheme="minorHAnsi" w:cstheme="minorHAnsi"/>
          <w:sz w:val="21"/>
          <w:szCs w:val="21"/>
        </w:rPr>
      </w:pPr>
      <w:r w:rsidRPr="0085379F">
        <w:rPr>
          <w:rFonts w:asciiTheme="minorHAnsi" w:eastAsia="Arial" w:hAnsiTheme="minorHAnsi" w:cstheme="minorHAnsi"/>
          <w:sz w:val="21"/>
          <w:szCs w:val="21"/>
        </w:rPr>
        <w:t xml:space="preserve">Este Cuadro se presenta en la página 36, correspondiente al Anexo V del Presupuesto de Egresos para el Estado de Tamaulipas del ejercicio fiscal 2022, publicado en el Tomo CXLVII del Periódico Oficial del Estado de fecha 25 de </w:t>
      </w:r>
      <w:proofErr w:type="gramStart"/>
      <w:r w:rsidRPr="0085379F">
        <w:rPr>
          <w:rFonts w:asciiTheme="minorHAnsi" w:eastAsia="Arial" w:hAnsiTheme="minorHAnsi" w:cstheme="minorHAnsi"/>
          <w:sz w:val="21"/>
          <w:szCs w:val="21"/>
        </w:rPr>
        <w:t>Enero</w:t>
      </w:r>
      <w:proofErr w:type="gramEnd"/>
      <w:r w:rsidRPr="0085379F">
        <w:rPr>
          <w:rFonts w:asciiTheme="minorHAnsi" w:eastAsia="Arial" w:hAnsiTheme="minorHAnsi" w:cstheme="minorHAnsi"/>
          <w:sz w:val="21"/>
          <w:szCs w:val="21"/>
        </w:rPr>
        <w:t xml:space="preserve"> de 2022.</w:t>
      </w:r>
    </w:p>
    <w:p w:rsidR="00452358" w:rsidRPr="00C01007" w:rsidRDefault="00452358" w:rsidP="00452358">
      <w:pPr>
        <w:rPr>
          <w:rFonts w:asciiTheme="minorHAnsi" w:eastAsia="Arial" w:hAnsiTheme="minorHAnsi" w:cstheme="minorHAnsi"/>
          <w:sz w:val="20"/>
          <w:szCs w:val="20"/>
        </w:rPr>
      </w:pPr>
      <w:r w:rsidRPr="00C01007">
        <w:rPr>
          <w:rFonts w:asciiTheme="minorHAnsi" w:hAnsiTheme="minorHAnsi" w:cstheme="minorHAnsi"/>
          <w:noProof/>
          <w:sz w:val="20"/>
          <w:szCs w:val="20"/>
          <w:lang w:eastAsia="es-MX"/>
        </w:rPr>
        <w:drawing>
          <wp:anchor distT="0" distB="0" distL="114300" distR="114300" simplePos="0" relativeHeight="251662336" behindDoc="0" locked="0" layoutInCell="1" allowOverlap="1" wp14:anchorId="74E90996" wp14:editId="2B21B6DB">
            <wp:simplePos x="0" y="0"/>
            <wp:positionH relativeFrom="column">
              <wp:posOffset>-636905</wp:posOffset>
            </wp:positionH>
            <wp:positionV relativeFrom="paragraph">
              <wp:posOffset>0</wp:posOffset>
            </wp:positionV>
            <wp:extent cx="7130415" cy="4200525"/>
            <wp:effectExtent l="0" t="0" r="0"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30415" cy="420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2358" w:rsidRPr="00452358" w:rsidRDefault="00452358" w:rsidP="00452358">
      <w:pPr>
        <w:rPr>
          <w:rFonts w:asciiTheme="minorHAnsi" w:eastAsia="Arial" w:hAnsiTheme="minorHAnsi" w:cstheme="minorHAnsi"/>
          <w:b/>
        </w:rPr>
      </w:pPr>
      <w:r w:rsidRPr="00452358">
        <w:rPr>
          <w:rFonts w:asciiTheme="minorHAnsi" w:eastAsia="Arial" w:hAnsiTheme="minorHAnsi" w:cstheme="minorHAnsi"/>
          <w:b/>
        </w:rPr>
        <w:t>4.2.2.- Cuadro de Proyecciones de Egresos 2022 – 2027</w:t>
      </w:r>
    </w:p>
    <w:p w:rsidR="00452358" w:rsidRPr="0085379F" w:rsidRDefault="00452358" w:rsidP="00452358">
      <w:pPr>
        <w:jc w:val="both"/>
        <w:rPr>
          <w:rFonts w:asciiTheme="minorHAnsi" w:eastAsia="Arial" w:hAnsiTheme="minorHAnsi" w:cstheme="minorHAnsi"/>
          <w:sz w:val="21"/>
          <w:szCs w:val="21"/>
        </w:rPr>
      </w:pPr>
      <w:r w:rsidRPr="0085379F">
        <w:rPr>
          <w:rFonts w:asciiTheme="minorHAnsi" w:eastAsia="Arial" w:hAnsiTheme="minorHAnsi" w:cstheme="minorHAnsi"/>
          <w:sz w:val="21"/>
          <w:szCs w:val="21"/>
        </w:rPr>
        <w:t xml:space="preserve">La información de este Cuadro se presenta en la página 34, correspondiente al Anexo III, también del Presupuesto de Egresos para el Estado de Tamaulipas del ejercicio fiscal 2022, publicado en el Tomo CXLVII del Periódico Oficial del Estado de fecha 25 de </w:t>
      </w:r>
      <w:proofErr w:type="gramStart"/>
      <w:r w:rsidRPr="0085379F">
        <w:rPr>
          <w:rFonts w:asciiTheme="minorHAnsi" w:eastAsia="Arial" w:hAnsiTheme="minorHAnsi" w:cstheme="minorHAnsi"/>
          <w:sz w:val="21"/>
          <w:szCs w:val="21"/>
        </w:rPr>
        <w:t>Enero</w:t>
      </w:r>
      <w:proofErr w:type="gramEnd"/>
      <w:r w:rsidRPr="0085379F">
        <w:rPr>
          <w:rFonts w:asciiTheme="minorHAnsi" w:eastAsia="Arial" w:hAnsiTheme="minorHAnsi" w:cstheme="minorHAnsi"/>
          <w:sz w:val="21"/>
          <w:szCs w:val="21"/>
        </w:rPr>
        <w:t xml:space="preserve"> de 2022.</w:t>
      </w:r>
    </w:p>
    <w:p w:rsidR="00452358" w:rsidRPr="0085379F" w:rsidRDefault="00452358" w:rsidP="00452358">
      <w:pPr>
        <w:jc w:val="both"/>
        <w:rPr>
          <w:rFonts w:asciiTheme="minorHAnsi" w:eastAsia="Arial" w:hAnsiTheme="minorHAnsi" w:cstheme="minorHAnsi"/>
          <w:sz w:val="21"/>
          <w:szCs w:val="21"/>
        </w:rPr>
      </w:pPr>
    </w:p>
    <w:p w:rsidR="00452358" w:rsidRDefault="00452358" w:rsidP="00452358">
      <w:pPr>
        <w:jc w:val="both"/>
        <w:rPr>
          <w:rFonts w:asciiTheme="minorHAnsi" w:eastAsia="Arial" w:hAnsiTheme="minorHAnsi" w:cstheme="minorHAnsi"/>
          <w:sz w:val="20"/>
          <w:szCs w:val="20"/>
        </w:rPr>
      </w:pPr>
    </w:p>
    <w:p w:rsidR="00452358" w:rsidRPr="00C01007" w:rsidRDefault="00452358" w:rsidP="00452358">
      <w:pPr>
        <w:jc w:val="both"/>
        <w:rPr>
          <w:rFonts w:asciiTheme="minorHAnsi" w:eastAsia="Arial" w:hAnsiTheme="minorHAnsi" w:cstheme="minorHAnsi"/>
          <w:sz w:val="20"/>
          <w:szCs w:val="20"/>
        </w:rPr>
      </w:pPr>
    </w:p>
    <w:p w:rsidR="0070015E" w:rsidRDefault="0070015E" w:rsidP="00452358">
      <w:pPr>
        <w:jc w:val="both"/>
        <w:rPr>
          <w:rFonts w:asciiTheme="minorHAnsi" w:eastAsia="Arial" w:hAnsiTheme="minorHAnsi" w:cstheme="minorHAnsi"/>
          <w:sz w:val="20"/>
          <w:szCs w:val="20"/>
        </w:rPr>
      </w:pPr>
    </w:p>
    <w:p w:rsidR="0070015E" w:rsidRDefault="0085379F" w:rsidP="00452358">
      <w:pPr>
        <w:jc w:val="both"/>
        <w:rPr>
          <w:rFonts w:asciiTheme="minorHAnsi" w:eastAsia="Arial" w:hAnsiTheme="minorHAnsi" w:cstheme="minorHAnsi"/>
          <w:sz w:val="20"/>
          <w:szCs w:val="20"/>
        </w:rPr>
      </w:pPr>
      <w:r w:rsidRPr="00C01007">
        <w:rPr>
          <w:rFonts w:asciiTheme="minorHAnsi" w:hAnsiTheme="minorHAnsi" w:cstheme="minorHAnsi"/>
          <w:noProof/>
          <w:sz w:val="20"/>
          <w:szCs w:val="20"/>
          <w:lang w:eastAsia="es-MX"/>
        </w:rPr>
        <w:drawing>
          <wp:anchor distT="0" distB="0" distL="114300" distR="114300" simplePos="0" relativeHeight="251663360" behindDoc="0" locked="0" layoutInCell="1" allowOverlap="1" wp14:anchorId="4770B0AC" wp14:editId="49368A67">
            <wp:simplePos x="0" y="0"/>
            <wp:positionH relativeFrom="column">
              <wp:posOffset>-378460</wp:posOffset>
            </wp:positionH>
            <wp:positionV relativeFrom="paragraph">
              <wp:posOffset>140970</wp:posOffset>
            </wp:positionV>
            <wp:extent cx="6769735" cy="411480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9735" cy="411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015E" w:rsidRDefault="00971A85" w:rsidP="00971A85">
      <w:pPr>
        <w:jc w:val="both"/>
        <w:rPr>
          <w:rFonts w:asciiTheme="minorHAnsi" w:eastAsia="Arial" w:hAnsiTheme="minorHAnsi" w:cstheme="minorHAnsi"/>
          <w:sz w:val="21"/>
          <w:szCs w:val="21"/>
        </w:rPr>
      </w:pPr>
      <w:r w:rsidRPr="00971A85">
        <w:rPr>
          <w:rFonts w:asciiTheme="minorHAnsi" w:eastAsia="Arial" w:hAnsiTheme="minorHAnsi" w:cstheme="minorHAnsi"/>
          <w:sz w:val="21"/>
          <w:szCs w:val="21"/>
        </w:rPr>
        <w:t>La información relativa a los indicadores de la Postura Fiscal se presenta en el formato correspondiente, dentro del apartado de Informació</w:t>
      </w:r>
      <w:r>
        <w:rPr>
          <w:rFonts w:asciiTheme="minorHAnsi" w:eastAsia="Arial" w:hAnsiTheme="minorHAnsi" w:cstheme="minorHAnsi"/>
          <w:sz w:val="21"/>
          <w:szCs w:val="21"/>
        </w:rPr>
        <w:t>n</w:t>
      </w:r>
      <w:r w:rsidRPr="00971A85">
        <w:rPr>
          <w:rFonts w:asciiTheme="minorHAnsi" w:eastAsia="Arial" w:hAnsiTheme="minorHAnsi" w:cstheme="minorHAnsi"/>
          <w:sz w:val="21"/>
          <w:szCs w:val="21"/>
        </w:rPr>
        <w:t xml:space="preserve"> Presupuestaria del TOMO III del Poder Ejecutivo del Estado, ahí se desglosan los datos de la Ley de Ingresos y el presupuesto de Egresos, el Balance presupuestario, el Balance Primario y el Grado de End</w:t>
      </w:r>
      <w:r w:rsidR="008055B7">
        <w:rPr>
          <w:rFonts w:asciiTheme="minorHAnsi" w:eastAsia="Arial" w:hAnsiTheme="minorHAnsi" w:cstheme="minorHAnsi"/>
          <w:sz w:val="21"/>
          <w:szCs w:val="21"/>
        </w:rPr>
        <w:t>eudamiento por el Ejercicio 2022</w:t>
      </w:r>
      <w:r w:rsidRPr="00971A85">
        <w:rPr>
          <w:rFonts w:asciiTheme="minorHAnsi" w:eastAsia="Arial" w:hAnsiTheme="minorHAnsi" w:cstheme="minorHAnsi"/>
          <w:sz w:val="21"/>
          <w:szCs w:val="21"/>
        </w:rPr>
        <w:t>.</w:t>
      </w:r>
    </w:p>
    <w:p w:rsidR="00A70F1B" w:rsidRDefault="00A70F1B" w:rsidP="00971A85">
      <w:pPr>
        <w:jc w:val="both"/>
        <w:rPr>
          <w:rFonts w:asciiTheme="minorHAnsi" w:eastAsia="Arial" w:hAnsiTheme="minorHAnsi" w:cstheme="minorHAnsi"/>
          <w:sz w:val="21"/>
          <w:szCs w:val="21"/>
        </w:rPr>
      </w:pPr>
    </w:p>
    <w:p w:rsidR="00A70F1B" w:rsidRDefault="00A70F1B" w:rsidP="00971A85">
      <w:pPr>
        <w:jc w:val="both"/>
        <w:rPr>
          <w:rFonts w:asciiTheme="minorHAnsi" w:eastAsia="Arial" w:hAnsiTheme="minorHAnsi" w:cstheme="minorHAnsi"/>
          <w:sz w:val="21"/>
          <w:szCs w:val="21"/>
        </w:rPr>
      </w:pPr>
    </w:p>
    <w:p w:rsidR="00A70F1B" w:rsidRDefault="00A70F1B" w:rsidP="00971A85">
      <w:pPr>
        <w:jc w:val="both"/>
        <w:rPr>
          <w:rFonts w:asciiTheme="minorHAnsi" w:eastAsia="Arial" w:hAnsiTheme="minorHAnsi" w:cstheme="minorHAnsi"/>
          <w:sz w:val="21"/>
          <w:szCs w:val="21"/>
        </w:rPr>
      </w:pPr>
    </w:p>
    <w:p w:rsidR="00A70F1B" w:rsidRDefault="00A70F1B" w:rsidP="00971A85">
      <w:pPr>
        <w:jc w:val="both"/>
        <w:rPr>
          <w:rFonts w:asciiTheme="minorHAnsi" w:eastAsia="Arial" w:hAnsiTheme="minorHAnsi" w:cstheme="minorHAnsi"/>
          <w:sz w:val="21"/>
          <w:szCs w:val="21"/>
        </w:rPr>
      </w:pPr>
    </w:p>
    <w:p w:rsidR="00A70F1B" w:rsidRDefault="00A70F1B" w:rsidP="00971A85">
      <w:pPr>
        <w:jc w:val="both"/>
        <w:rPr>
          <w:rFonts w:asciiTheme="minorHAnsi" w:eastAsia="Arial" w:hAnsiTheme="minorHAnsi" w:cstheme="minorHAnsi"/>
          <w:sz w:val="21"/>
          <w:szCs w:val="21"/>
        </w:rPr>
      </w:pPr>
    </w:p>
    <w:p w:rsidR="00A70F1B" w:rsidRDefault="00A70F1B" w:rsidP="00971A85">
      <w:pPr>
        <w:jc w:val="both"/>
        <w:rPr>
          <w:rFonts w:asciiTheme="minorHAnsi" w:eastAsia="Arial" w:hAnsiTheme="minorHAnsi" w:cstheme="minorHAnsi"/>
          <w:sz w:val="21"/>
          <w:szCs w:val="21"/>
        </w:rPr>
      </w:pPr>
    </w:p>
    <w:p w:rsidR="00A70F1B" w:rsidRDefault="00A70F1B" w:rsidP="00971A85">
      <w:pPr>
        <w:jc w:val="both"/>
        <w:rPr>
          <w:rFonts w:asciiTheme="minorHAnsi" w:eastAsia="Arial" w:hAnsiTheme="minorHAnsi" w:cstheme="minorHAnsi"/>
          <w:sz w:val="21"/>
          <w:szCs w:val="21"/>
        </w:rPr>
      </w:pPr>
    </w:p>
    <w:p w:rsidR="00A70F1B" w:rsidRDefault="00A70F1B" w:rsidP="00971A85">
      <w:pPr>
        <w:jc w:val="both"/>
        <w:rPr>
          <w:rFonts w:asciiTheme="minorHAnsi" w:eastAsia="Arial" w:hAnsiTheme="minorHAnsi" w:cstheme="minorHAnsi"/>
          <w:sz w:val="21"/>
          <w:szCs w:val="21"/>
        </w:rPr>
      </w:pPr>
    </w:p>
    <w:tbl>
      <w:tblPr>
        <w:tblW w:w="8820" w:type="dxa"/>
        <w:tblCellMar>
          <w:left w:w="70" w:type="dxa"/>
          <w:right w:w="70" w:type="dxa"/>
        </w:tblCellMar>
        <w:tblLook w:val="04A0" w:firstRow="1" w:lastRow="0" w:firstColumn="1" w:lastColumn="0" w:noHBand="0" w:noVBand="1"/>
      </w:tblPr>
      <w:tblGrid>
        <w:gridCol w:w="1740"/>
        <w:gridCol w:w="3160"/>
        <w:gridCol w:w="1220"/>
        <w:gridCol w:w="1560"/>
        <w:gridCol w:w="1140"/>
      </w:tblGrid>
      <w:tr w:rsidR="00971A85" w:rsidRPr="00971A85" w:rsidTr="00971A85">
        <w:trPr>
          <w:trHeight w:val="390"/>
        </w:trPr>
        <w:tc>
          <w:tcPr>
            <w:tcW w:w="8820" w:type="dxa"/>
            <w:gridSpan w:val="5"/>
            <w:tcBorders>
              <w:top w:val="nil"/>
              <w:left w:val="nil"/>
              <w:bottom w:val="nil"/>
              <w:right w:val="nil"/>
            </w:tcBorders>
            <w:shd w:val="clear" w:color="auto" w:fill="auto"/>
            <w:noWrap/>
            <w:vAlign w:val="center"/>
            <w:hideMark/>
          </w:tcPr>
          <w:p w:rsidR="00971A85" w:rsidRPr="00971A85" w:rsidRDefault="00971A85" w:rsidP="00971A85">
            <w:pPr>
              <w:spacing w:after="0" w:line="240" w:lineRule="auto"/>
              <w:rPr>
                <w:rFonts w:ascii="Times New Roman" w:eastAsia="Times New Roman" w:hAnsi="Times New Roman"/>
                <w:sz w:val="20"/>
                <w:szCs w:val="20"/>
                <w:lang w:eastAsia="es-MX"/>
              </w:rPr>
            </w:pPr>
          </w:p>
        </w:tc>
      </w:tr>
      <w:tr w:rsidR="00971A85" w:rsidRPr="00971A85" w:rsidTr="00971A85">
        <w:trPr>
          <w:trHeight w:val="260"/>
        </w:trPr>
        <w:tc>
          <w:tcPr>
            <w:tcW w:w="8820" w:type="dxa"/>
            <w:gridSpan w:val="5"/>
            <w:tcBorders>
              <w:top w:val="nil"/>
              <w:left w:val="nil"/>
              <w:bottom w:val="nil"/>
              <w:right w:val="nil"/>
            </w:tcBorders>
            <w:shd w:val="clear" w:color="auto" w:fill="auto"/>
            <w:noWrap/>
            <w:vAlign w:val="center"/>
            <w:hideMark/>
          </w:tcPr>
          <w:p w:rsidR="00971A85" w:rsidRPr="00971A85" w:rsidRDefault="00971A85" w:rsidP="00971A85">
            <w:pPr>
              <w:spacing w:after="0" w:line="240" w:lineRule="auto"/>
              <w:jc w:val="center"/>
              <w:rPr>
                <w:rFonts w:ascii="DIN Pro Bold" w:eastAsia="Times New Roman" w:hAnsi="DIN Pro Bold" w:cs="DIN Pro Bold"/>
                <w:b/>
                <w:bCs/>
                <w:sz w:val="16"/>
                <w:szCs w:val="16"/>
                <w:lang w:eastAsia="es-MX"/>
              </w:rPr>
            </w:pPr>
            <w:r w:rsidRPr="00971A85">
              <w:rPr>
                <w:rFonts w:ascii="DIN Pro Bold" w:eastAsia="Times New Roman" w:hAnsi="DIN Pro Bold" w:cs="DIN Pro Bold"/>
                <w:b/>
                <w:bCs/>
                <w:sz w:val="16"/>
                <w:szCs w:val="16"/>
                <w:lang w:eastAsia="es-MX"/>
              </w:rPr>
              <w:t>Indicadores de Postura Fiscal</w:t>
            </w:r>
          </w:p>
        </w:tc>
      </w:tr>
      <w:tr w:rsidR="00971A85" w:rsidRPr="00971A85" w:rsidTr="00971A85">
        <w:trPr>
          <w:trHeight w:val="260"/>
        </w:trPr>
        <w:tc>
          <w:tcPr>
            <w:tcW w:w="8820" w:type="dxa"/>
            <w:gridSpan w:val="5"/>
            <w:tcBorders>
              <w:top w:val="nil"/>
              <w:left w:val="nil"/>
              <w:bottom w:val="nil"/>
              <w:right w:val="nil"/>
            </w:tcBorders>
            <w:shd w:val="clear" w:color="auto" w:fill="auto"/>
            <w:noWrap/>
            <w:vAlign w:val="center"/>
            <w:hideMark/>
          </w:tcPr>
          <w:p w:rsidR="00971A85" w:rsidRPr="00971A85" w:rsidRDefault="00971A85" w:rsidP="00971A85">
            <w:pPr>
              <w:spacing w:after="0" w:line="240" w:lineRule="auto"/>
              <w:jc w:val="center"/>
              <w:rPr>
                <w:rFonts w:ascii="DIN Pro Bold" w:eastAsia="Times New Roman" w:hAnsi="DIN Pro Bold" w:cs="DIN Pro Bold"/>
                <w:b/>
                <w:bCs/>
                <w:sz w:val="16"/>
                <w:szCs w:val="16"/>
                <w:lang w:eastAsia="es-MX"/>
              </w:rPr>
            </w:pPr>
            <w:r w:rsidRPr="00971A85">
              <w:rPr>
                <w:rFonts w:ascii="DIN Pro Bold" w:eastAsia="Times New Roman" w:hAnsi="DIN Pro Bold" w:cs="DIN Pro Bold"/>
                <w:b/>
                <w:bCs/>
                <w:sz w:val="16"/>
                <w:szCs w:val="16"/>
                <w:lang w:eastAsia="es-MX"/>
              </w:rPr>
              <w:t>Del 1 de Enero al 31 de Diciembre de 2022</w:t>
            </w:r>
          </w:p>
        </w:tc>
      </w:tr>
      <w:tr w:rsidR="00971A85" w:rsidRPr="00971A85" w:rsidTr="00971A85">
        <w:trPr>
          <w:trHeight w:val="260"/>
        </w:trPr>
        <w:tc>
          <w:tcPr>
            <w:tcW w:w="8820" w:type="dxa"/>
            <w:gridSpan w:val="5"/>
            <w:tcBorders>
              <w:top w:val="nil"/>
              <w:left w:val="nil"/>
              <w:bottom w:val="nil"/>
              <w:right w:val="nil"/>
            </w:tcBorders>
            <w:shd w:val="clear" w:color="auto" w:fill="auto"/>
            <w:noWrap/>
            <w:vAlign w:val="center"/>
            <w:hideMark/>
          </w:tcPr>
          <w:p w:rsidR="00971A85" w:rsidRPr="00971A85" w:rsidRDefault="00971A85" w:rsidP="00971A85">
            <w:pPr>
              <w:spacing w:after="0" w:line="240" w:lineRule="auto"/>
              <w:jc w:val="center"/>
              <w:rPr>
                <w:rFonts w:ascii="DIN Pro Bold" w:eastAsia="Times New Roman" w:hAnsi="DIN Pro Bold" w:cs="DIN Pro Bold"/>
                <w:b/>
                <w:bCs/>
                <w:sz w:val="16"/>
                <w:szCs w:val="16"/>
                <w:lang w:eastAsia="es-MX"/>
              </w:rPr>
            </w:pPr>
            <w:r w:rsidRPr="00971A85">
              <w:rPr>
                <w:rFonts w:ascii="DIN Pro Bold" w:eastAsia="Times New Roman" w:hAnsi="DIN Pro Bold" w:cs="DIN Pro Bold"/>
                <w:b/>
                <w:bCs/>
                <w:sz w:val="16"/>
                <w:szCs w:val="16"/>
                <w:lang w:eastAsia="es-MX"/>
              </w:rPr>
              <w:t>(Cifras en Pesos)</w:t>
            </w:r>
          </w:p>
        </w:tc>
      </w:tr>
      <w:tr w:rsidR="00971A85" w:rsidRPr="00971A85" w:rsidTr="00971A85">
        <w:trPr>
          <w:trHeight w:val="135"/>
        </w:trPr>
        <w:tc>
          <w:tcPr>
            <w:tcW w:w="1740" w:type="dxa"/>
            <w:tcBorders>
              <w:top w:val="nil"/>
              <w:left w:val="nil"/>
              <w:bottom w:val="single" w:sz="4" w:space="0" w:color="auto"/>
              <w:right w:val="nil"/>
            </w:tcBorders>
            <w:shd w:val="clear" w:color="000000" w:fill="FFFFFF"/>
            <w:noWrap/>
            <w:vAlign w:val="bottom"/>
            <w:hideMark/>
          </w:tcPr>
          <w:p w:rsidR="00971A85" w:rsidRPr="00971A85" w:rsidRDefault="00971A85" w:rsidP="00971A85">
            <w:pPr>
              <w:spacing w:after="0" w:line="240" w:lineRule="auto"/>
              <w:rPr>
                <w:rFonts w:ascii="DIN Pro Bold" w:eastAsia="Times New Roman" w:hAnsi="DIN Pro Bold" w:cs="DIN Pro Bold"/>
                <w:b/>
                <w:bCs/>
                <w:sz w:val="14"/>
                <w:szCs w:val="14"/>
                <w:lang w:eastAsia="es-MX"/>
              </w:rPr>
            </w:pPr>
            <w:r w:rsidRPr="00971A85">
              <w:rPr>
                <w:rFonts w:ascii="DIN Pro Bold" w:eastAsia="Times New Roman" w:hAnsi="DIN Pro Bold" w:cs="DIN Pro Bold"/>
                <w:b/>
                <w:bCs/>
                <w:sz w:val="14"/>
                <w:szCs w:val="14"/>
                <w:lang w:eastAsia="es-MX"/>
              </w:rPr>
              <w:t> </w:t>
            </w:r>
          </w:p>
        </w:tc>
        <w:tc>
          <w:tcPr>
            <w:tcW w:w="3160" w:type="dxa"/>
            <w:tcBorders>
              <w:top w:val="nil"/>
              <w:left w:val="nil"/>
              <w:bottom w:val="single" w:sz="4" w:space="0" w:color="auto"/>
              <w:right w:val="nil"/>
            </w:tcBorders>
            <w:shd w:val="clear" w:color="000000" w:fill="FFFFFF"/>
            <w:noWrap/>
            <w:vAlign w:val="bottom"/>
            <w:hideMark/>
          </w:tcPr>
          <w:p w:rsidR="00971A85" w:rsidRPr="00971A85" w:rsidRDefault="00971A85" w:rsidP="00971A85">
            <w:pPr>
              <w:spacing w:after="0" w:line="240" w:lineRule="auto"/>
              <w:rPr>
                <w:rFonts w:ascii="DIN Pro Bold" w:eastAsia="Times New Roman" w:hAnsi="DIN Pro Bold" w:cs="DIN Pro Bold"/>
                <w:b/>
                <w:bCs/>
                <w:sz w:val="14"/>
                <w:szCs w:val="14"/>
                <w:lang w:eastAsia="es-MX"/>
              </w:rPr>
            </w:pPr>
            <w:r w:rsidRPr="00971A85">
              <w:rPr>
                <w:rFonts w:ascii="DIN Pro Bold" w:eastAsia="Times New Roman" w:hAnsi="DIN Pro Bold" w:cs="DIN Pro Bold"/>
                <w:b/>
                <w:bCs/>
                <w:sz w:val="14"/>
                <w:szCs w:val="14"/>
                <w:lang w:eastAsia="es-MX"/>
              </w:rPr>
              <w:t> </w:t>
            </w:r>
          </w:p>
        </w:tc>
        <w:tc>
          <w:tcPr>
            <w:tcW w:w="1220" w:type="dxa"/>
            <w:tcBorders>
              <w:top w:val="nil"/>
              <w:left w:val="nil"/>
              <w:bottom w:val="nil"/>
              <w:right w:val="nil"/>
            </w:tcBorders>
            <w:shd w:val="clear" w:color="000000" w:fill="FFFFFF"/>
            <w:noWrap/>
            <w:vAlign w:val="bottom"/>
            <w:hideMark/>
          </w:tcPr>
          <w:p w:rsidR="00971A85" w:rsidRPr="00971A85" w:rsidRDefault="00971A85" w:rsidP="00971A85">
            <w:pPr>
              <w:spacing w:after="0" w:line="240" w:lineRule="auto"/>
              <w:rPr>
                <w:rFonts w:ascii="DIN Pro Bold" w:eastAsia="Times New Roman" w:hAnsi="DIN Pro Bold" w:cs="DIN Pro Bold"/>
                <w:b/>
                <w:bCs/>
                <w:sz w:val="14"/>
                <w:szCs w:val="14"/>
                <w:lang w:eastAsia="es-MX"/>
              </w:rPr>
            </w:pPr>
            <w:r w:rsidRPr="00971A85">
              <w:rPr>
                <w:rFonts w:ascii="DIN Pro Bold" w:eastAsia="Times New Roman" w:hAnsi="DIN Pro Bold" w:cs="DIN Pro Bold"/>
                <w:b/>
                <w:bCs/>
                <w:sz w:val="14"/>
                <w:szCs w:val="14"/>
                <w:lang w:eastAsia="es-MX"/>
              </w:rPr>
              <w:t> </w:t>
            </w:r>
          </w:p>
        </w:tc>
        <w:tc>
          <w:tcPr>
            <w:tcW w:w="1560" w:type="dxa"/>
            <w:tcBorders>
              <w:top w:val="nil"/>
              <w:left w:val="nil"/>
              <w:bottom w:val="nil"/>
              <w:right w:val="nil"/>
            </w:tcBorders>
            <w:shd w:val="clear" w:color="000000" w:fill="FFFFFF"/>
            <w:noWrap/>
            <w:vAlign w:val="bottom"/>
            <w:hideMark/>
          </w:tcPr>
          <w:p w:rsidR="00971A85" w:rsidRPr="00971A85" w:rsidRDefault="00971A85" w:rsidP="00971A85">
            <w:pPr>
              <w:spacing w:after="0" w:line="240" w:lineRule="auto"/>
              <w:rPr>
                <w:rFonts w:ascii="DIN Pro Bold" w:eastAsia="Times New Roman" w:hAnsi="DIN Pro Bold" w:cs="DIN Pro Bold"/>
                <w:b/>
                <w:bCs/>
                <w:sz w:val="14"/>
                <w:szCs w:val="14"/>
                <w:lang w:eastAsia="es-MX"/>
              </w:rPr>
            </w:pPr>
            <w:r w:rsidRPr="00971A85">
              <w:rPr>
                <w:rFonts w:ascii="DIN Pro Bold" w:eastAsia="Times New Roman" w:hAnsi="DIN Pro Bold" w:cs="DIN Pro Bold"/>
                <w:b/>
                <w:bCs/>
                <w:sz w:val="14"/>
                <w:szCs w:val="14"/>
                <w:lang w:eastAsia="es-MX"/>
              </w:rPr>
              <w:t> </w:t>
            </w:r>
          </w:p>
        </w:tc>
        <w:tc>
          <w:tcPr>
            <w:tcW w:w="1140" w:type="dxa"/>
            <w:tcBorders>
              <w:top w:val="nil"/>
              <w:left w:val="nil"/>
              <w:bottom w:val="nil"/>
              <w:right w:val="nil"/>
            </w:tcBorders>
            <w:shd w:val="clear" w:color="000000" w:fill="FFFFFF"/>
            <w:noWrap/>
            <w:vAlign w:val="bottom"/>
            <w:hideMark/>
          </w:tcPr>
          <w:p w:rsidR="00971A85" w:rsidRPr="00971A85" w:rsidRDefault="00971A85" w:rsidP="00971A85">
            <w:pPr>
              <w:spacing w:after="0" w:line="240" w:lineRule="auto"/>
              <w:rPr>
                <w:rFonts w:ascii="DIN Pro Bold" w:eastAsia="Times New Roman" w:hAnsi="DIN Pro Bold" w:cs="DIN Pro Bold"/>
                <w:sz w:val="14"/>
                <w:szCs w:val="14"/>
                <w:lang w:eastAsia="es-MX"/>
              </w:rPr>
            </w:pPr>
            <w:r w:rsidRPr="00971A85">
              <w:rPr>
                <w:rFonts w:ascii="DIN Pro Bold" w:eastAsia="Times New Roman" w:hAnsi="DIN Pro Bold" w:cs="DIN Pro Bold"/>
                <w:sz w:val="14"/>
                <w:szCs w:val="14"/>
                <w:lang w:eastAsia="es-MX"/>
              </w:rPr>
              <w:t> </w:t>
            </w:r>
          </w:p>
        </w:tc>
      </w:tr>
      <w:tr w:rsidR="00971A85" w:rsidRPr="00971A85" w:rsidTr="00971A85">
        <w:trPr>
          <w:trHeight w:val="375"/>
        </w:trPr>
        <w:tc>
          <w:tcPr>
            <w:tcW w:w="4900" w:type="dxa"/>
            <w:gridSpan w:val="2"/>
            <w:tcBorders>
              <w:top w:val="single" w:sz="4" w:space="0" w:color="auto"/>
              <w:left w:val="single" w:sz="4" w:space="0" w:color="auto"/>
              <w:bottom w:val="single" w:sz="4" w:space="0" w:color="auto"/>
              <w:right w:val="single" w:sz="4" w:space="0" w:color="000000"/>
            </w:tcBorders>
            <w:shd w:val="clear" w:color="000000" w:fill="AB0033"/>
            <w:noWrap/>
            <w:vAlign w:val="center"/>
            <w:hideMark/>
          </w:tcPr>
          <w:p w:rsidR="00971A85" w:rsidRPr="00971A85" w:rsidRDefault="00971A85" w:rsidP="00971A85">
            <w:pPr>
              <w:spacing w:after="0" w:line="240" w:lineRule="auto"/>
              <w:jc w:val="center"/>
              <w:rPr>
                <w:rFonts w:eastAsia="Times New Roman" w:cs="Calibri"/>
                <w:b/>
                <w:bCs/>
                <w:color w:val="FFFFFF"/>
                <w:sz w:val="14"/>
                <w:szCs w:val="14"/>
                <w:lang w:eastAsia="es-MX"/>
              </w:rPr>
            </w:pPr>
            <w:r w:rsidRPr="00971A85">
              <w:rPr>
                <w:rFonts w:eastAsia="Times New Roman" w:cs="Calibri"/>
                <w:b/>
                <w:bCs/>
                <w:color w:val="FFFFFF"/>
                <w:sz w:val="14"/>
                <w:szCs w:val="14"/>
                <w:lang w:eastAsia="es-MX"/>
              </w:rPr>
              <w:t>Concepto</w:t>
            </w:r>
          </w:p>
        </w:tc>
        <w:tc>
          <w:tcPr>
            <w:tcW w:w="1220" w:type="dxa"/>
            <w:tcBorders>
              <w:top w:val="single" w:sz="4" w:space="0" w:color="auto"/>
              <w:left w:val="nil"/>
              <w:bottom w:val="nil"/>
              <w:right w:val="single" w:sz="4" w:space="0" w:color="auto"/>
            </w:tcBorders>
            <w:shd w:val="clear" w:color="000000" w:fill="AB0033"/>
            <w:noWrap/>
            <w:vAlign w:val="center"/>
            <w:hideMark/>
          </w:tcPr>
          <w:p w:rsidR="00971A85" w:rsidRPr="00971A85" w:rsidRDefault="00971A85" w:rsidP="00971A85">
            <w:pPr>
              <w:spacing w:after="0" w:line="240" w:lineRule="auto"/>
              <w:jc w:val="center"/>
              <w:rPr>
                <w:rFonts w:eastAsia="Times New Roman" w:cs="Calibri"/>
                <w:b/>
                <w:bCs/>
                <w:color w:val="FFFFFF"/>
                <w:sz w:val="14"/>
                <w:szCs w:val="14"/>
                <w:lang w:eastAsia="es-MX"/>
              </w:rPr>
            </w:pPr>
            <w:r w:rsidRPr="00971A85">
              <w:rPr>
                <w:rFonts w:eastAsia="Times New Roman" w:cs="Calibri"/>
                <w:b/>
                <w:bCs/>
                <w:color w:val="FFFFFF"/>
                <w:sz w:val="14"/>
                <w:szCs w:val="14"/>
                <w:lang w:eastAsia="es-MX"/>
              </w:rPr>
              <w:t>Estimado</w:t>
            </w:r>
          </w:p>
        </w:tc>
        <w:tc>
          <w:tcPr>
            <w:tcW w:w="1560" w:type="dxa"/>
            <w:tcBorders>
              <w:top w:val="single" w:sz="4" w:space="0" w:color="auto"/>
              <w:left w:val="nil"/>
              <w:bottom w:val="nil"/>
              <w:right w:val="single" w:sz="4" w:space="0" w:color="auto"/>
            </w:tcBorders>
            <w:shd w:val="clear" w:color="000000" w:fill="AB0033"/>
            <w:noWrap/>
            <w:vAlign w:val="center"/>
            <w:hideMark/>
          </w:tcPr>
          <w:p w:rsidR="00971A85" w:rsidRPr="00971A85" w:rsidRDefault="00971A85" w:rsidP="00971A85">
            <w:pPr>
              <w:spacing w:after="0" w:line="240" w:lineRule="auto"/>
              <w:jc w:val="center"/>
              <w:rPr>
                <w:rFonts w:eastAsia="Times New Roman" w:cs="Calibri"/>
                <w:b/>
                <w:bCs/>
                <w:color w:val="FFFFFF"/>
                <w:sz w:val="14"/>
                <w:szCs w:val="14"/>
                <w:lang w:eastAsia="es-MX"/>
              </w:rPr>
            </w:pPr>
            <w:r w:rsidRPr="00971A85">
              <w:rPr>
                <w:rFonts w:eastAsia="Times New Roman" w:cs="Calibri"/>
                <w:b/>
                <w:bCs/>
                <w:color w:val="FFFFFF"/>
                <w:sz w:val="14"/>
                <w:szCs w:val="14"/>
                <w:lang w:eastAsia="es-MX"/>
              </w:rPr>
              <w:t>Devengado</w:t>
            </w:r>
          </w:p>
        </w:tc>
        <w:tc>
          <w:tcPr>
            <w:tcW w:w="1140" w:type="dxa"/>
            <w:tcBorders>
              <w:top w:val="single" w:sz="4" w:space="0" w:color="auto"/>
              <w:left w:val="nil"/>
              <w:bottom w:val="nil"/>
              <w:right w:val="single" w:sz="4" w:space="0" w:color="auto"/>
            </w:tcBorders>
            <w:shd w:val="clear" w:color="000000" w:fill="AB0033"/>
            <w:noWrap/>
            <w:vAlign w:val="center"/>
            <w:hideMark/>
          </w:tcPr>
          <w:p w:rsidR="00971A85" w:rsidRPr="00971A85" w:rsidRDefault="00971A85" w:rsidP="00971A85">
            <w:pPr>
              <w:spacing w:after="0" w:line="240" w:lineRule="auto"/>
              <w:jc w:val="center"/>
              <w:rPr>
                <w:rFonts w:eastAsia="Times New Roman" w:cs="Calibri"/>
                <w:b/>
                <w:bCs/>
                <w:color w:val="FFFFFF"/>
                <w:sz w:val="14"/>
                <w:szCs w:val="14"/>
                <w:lang w:eastAsia="es-MX"/>
              </w:rPr>
            </w:pPr>
            <w:r w:rsidRPr="00971A85">
              <w:rPr>
                <w:rFonts w:eastAsia="Times New Roman" w:cs="Calibri"/>
                <w:b/>
                <w:bCs/>
                <w:color w:val="FFFFFF"/>
                <w:sz w:val="14"/>
                <w:szCs w:val="14"/>
                <w:lang w:eastAsia="es-MX"/>
              </w:rPr>
              <w:t xml:space="preserve">Pagado </w:t>
            </w:r>
            <w:r w:rsidRPr="00971A85">
              <w:rPr>
                <w:rFonts w:eastAsia="Times New Roman" w:cs="Calibri"/>
                <w:b/>
                <w:bCs/>
                <w:color w:val="FFFFFF"/>
                <w:sz w:val="14"/>
                <w:szCs w:val="14"/>
                <w:vertAlign w:val="superscript"/>
                <w:lang w:eastAsia="es-MX"/>
              </w:rPr>
              <w:t>3</w:t>
            </w:r>
          </w:p>
        </w:tc>
      </w:tr>
      <w:tr w:rsidR="00971A85" w:rsidRPr="00971A85" w:rsidTr="00971A85">
        <w:trPr>
          <w:trHeight w:val="150"/>
        </w:trPr>
        <w:tc>
          <w:tcPr>
            <w:tcW w:w="1740" w:type="dxa"/>
            <w:tcBorders>
              <w:top w:val="nil"/>
              <w:left w:val="single" w:sz="4" w:space="0" w:color="auto"/>
              <w:bottom w:val="nil"/>
              <w:right w:val="nil"/>
            </w:tcBorders>
            <w:shd w:val="clear" w:color="000000" w:fill="FFFFFF"/>
            <w:vAlign w:val="center"/>
            <w:hideMark/>
          </w:tcPr>
          <w:p w:rsidR="00971A85" w:rsidRPr="00971A85" w:rsidRDefault="00971A85" w:rsidP="00971A85">
            <w:pPr>
              <w:spacing w:after="0" w:line="240" w:lineRule="auto"/>
              <w:jc w:val="both"/>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3160" w:type="dxa"/>
            <w:tcBorders>
              <w:top w:val="nil"/>
              <w:left w:val="nil"/>
              <w:bottom w:val="nil"/>
              <w:right w:val="single" w:sz="4" w:space="0" w:color="auto"/>
            </w:tcBorders>
            <w:shd w:val="clear" w:color="000000" w:fill="FFFFFF"/>
            <w:vAlign w:val="center"/>
            <w:hideMark/>
          </w:tcPr>
          <w:p w:rsidR="00971A85" w:rsidRPr="00971A85" w:rsidRDefault="00971A85" w:rsidP="00971A85">
            <w:pPr>
              <w:spacing w:after="0" w:line="240" w:lineRule="auto"/>
              <w:jc w:val="both"/>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1220" w:type="dxa"/>
            <w:tcBorders>
              <w:top w:val="single" w:sz="4" w:space="0" w:color="auto"/>
              <w:left w:val="nil"/>
              <w:bottom w:val="nil"/>
              <w:right w:val="single" w:sz="4" w:space="0" w:color="auto"/>
            </w:tcBorders>
            <w:shd w:val="clear" w:color="000000" w:fill="FFFFFF"/>
            <w:vAlign w:val="center"/>
            <w:hideMark/>
          </w:tcPr>
          <w:p w:rsidR="00971A85" w:rsidRPr="00971A85" w:rsidRDefault="00971A85" w:rsidP="00971A85">
            <w:pPr>
              <w:spacing w:after="0" w:line="240" w:lineRule="auto"/>
              <w:jc w:val="both"/>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1560" w:type="dxa"/>
            <w:tcBorders>
              <w:top w:val="single" w:sz="4" w:space="0" w:color="auto"/>
              <w:left w:val="nil"/>
              <w:bottom w:val="nil"/>
              <w:right w:val="single" w:sz="4" w:space="0" w:color="auto"/>
            </w:tcBorders>
            <w:shd w:val="clear" w:color="000000" w:fill="FFFFFF"/>
            <w:vAlign w:val="center"/>
            <w:hideMark/>
          </w:tcPr>
          <w:p w:rsidR="00971A85" w:rsidRPr="00971A85" w:rsidRDefault="00971A85" w:rsidP="00971A85">
            <w:pPr>
              <w:spacing w:after="0" w:line="240" w:lineRule="auto"/>
              <w:jc w:val="both"/>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1140" w:type="dxa"/>
            <w:tcBorders>
              <w:top w:val="single" w:sz="4" w:space="0" w:color="auto"/>
              <w:left w:val="nil"/>
              <w:bottom w:val="nil"/>
              <w:right w:val="single" w:sz="4" w:space="0" w:color="auto"/>
            </w:tcBorders>
            <w:shd w:val="clear" w:color="000000" w:fill="FFFFFF"/>
            <w:vAlign w:val="center"/>
            <w:hideMark/>
          </w:tcPr>
          <w:p w:rsidR="00971A85" w:rsidRPr="00971A85" w:rsidRDefault="00971A85" w:rsidP="00971A85">
            <w:pPr>
              <w:spacing w:after="0" w:line="240" w:lineRule="auto"/>
              <w:jc w:val="both"/>
              <w:rPr>
                <w:rFonts w:eastAsia="Times New Roman" w:cs="Calibri"/>
                <w:color w:val="000000"/>
                <w:sz w:val="14"/>
                <w:szCs w:val="14"/>
                <w:lang w:eastAsia="es-MX"/>
              </w:rPr>
            </w:pPr>
            <w:r w:rsidRPr="00971A85">
              <w:rPr>
                <w:rFonts w:eastAsia="Times New Roman" w:cs="Calibri"/>
                <w:color w:val="000000"/>
                <w:sz w:val="14"/>
                <w:szCs w:val="14"/>
                <w:lang w:eastAsia="es-MX"/>
              </w:rPr>
              <w:t> </w:t>
            </w:r>
          </w:p>
        </w:tc>
      </w:tr>
      <w:tr w:rsidR="00971A85" w:rsidRPr="00971A85" w:rsidTr="00971A85">
        <w:trPr>
          <w:trHeight w:val="150"/>
        </w:trPr>
        <w:tc>
          <w:tcPr>
            <w:tcW w:w="4900" w:type="dxa"/>
            <w:gridSpan w:val="2"/>
            <w:tcBorders>
              <w:top w:val="single" w:sz="8" w:space="0" w:color="auto"/>
              <w:left w:val="single" w:sz="8" w:space="0" w:color="auto"/>
              <w:bottom w:val="single" w:sz="8" w:space="0" w:color="auto"/>
              <w:right w:val="single" w:sz="4" w:space="0" w:color="auto"/>
            </w:tcBorders>
            <w:shd w:val="clear" w:color="000000" w:fill="FFFFFF"/>
            <w:vAlign w:val="center"/>
            <w:hideMark/>
          </w:tcPr>
          <w:p w:rsidR="00971A85" w:rsidRPr="00971A85" w:rsidRDefault="00971A85" w:rsidP="00971A85">
            <w:pPr>
              <w:spacing w:after="0" w:line="240" w:lineRule="auto"/>
              <w:rPr>
                <w:rFonts w:eastAsia="Times New Roman" w:cs="Calibri"/>
                <w:b/>
                <w:bCs/>
                <w:color w:val="000000"/>
                <w:sz w:val="14"/>
                <w:szCs w:val="14"/>
                <w:lang w:eastAsia="es-MX"/>
              </w:rPr>
            </w:pPr>
            <w:r w:rsidRPr="00971A85">
              <w:rPr>
                <w:rFonts w:eastAsia="Times New Roman" w:cs="Calibri"/>
                <w:b/>
                <w:bCs/>
                <w:color w:val="000000"/>
                <w:sz w:val="14"/>
                <w:szCs w:val="14"/>
                <w:lang w:eastAsia="es-MX"/>
              </w:rPr>
              <w:t>I. Ingresos Presupuestarios (I=1+2)</w:t>
            </w:r>
          </w:p>
        </w:tc>
        <w:tc>
          <w:tcPr>
            <w:tcW w:w="1220" w:type="dxa"/>
            <w:tcBorders>
              <w:top w:val="single" w:sz="8" w:space="0" w:color="auto"/>
              <w:left w:val="nil"/>
              <w:bottom w:val="single" w:sz="8" w:space="0" w:color="auto"/>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65,089,914,354</w:t>
            </w:r>
          </w:p>
        </w:tc>
        <w:tc>
          <w:tcPr>
            <w:tcW w:w="1560" w:type="dxa"/>
            <w:tcBorders>
              <w:top w:val="single" w:sz="8" w:space="0" w:color="auto"/>
              <w:left w:val="nil"/>
              <w:bottom w:val="single" w:sz="8" w:space="0" w:color="auto"/>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70,012,801,426</w:t>
            </w:r>
          </w:p>
        </w:tc>
        <w:tc>
          <w:tcPr>
            <w:tcW w:w="1140" w:type="dxa"/>
            <w:tcBorders>
              <w:top w:val="single" w:sz="8" w:space="0" w:color="auto"/>
              <w:left w:val="nil"/>
              <w:bottom w:val="single" w:sz="8" w:space="0" w:color="auto"/>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70,012,801,426</w:t>
            </w:r>
          </w:p>
        </w:tc>
      </w:tr>
      <w:tr w:rsidR="00971A85" w:rsidRPr="00971A85" w:rsidTr="00971A85">
        <w:trPr>
          <w:trHeight w:val="510"/>
        </w:trPr>
        <w:tc>
          <w:tcPr>
            <w:tcW w:w="1740" w:type="dxa"/>
            <w:tcBorders>
              <w:top w:val="nil"/>
              <w:left w:val="single" w:sz="4" w:space="0" w:color="auto"/>
              <w:bottom w:val="single" w:sz="4" w:space="0" w:color="auto"/>
              <w:right w:val="nil"/>
            </w:tcBorders>
            <w:shd w:val="clear" w:color="auto" w:fill="auto"/>
            <w:noWrap/>
            <w:vAlign w:val="bottom"/>
            <w:hideMark/>
          </w:tcPr>
          <w:p w:rsidR="00971A85" w:rsidRPr="00971A85" w:rsidRDefault="00971A85" w:rsidP="00971A85">
            <w:pPr>
              <w:spacing w:after="0" w:line="240" w:lineRule="auto"/>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3160" w:type="dxa"/>
            <w:tcBorders>
              <w:top w:val="nil"/>
              <w:left w:val="nil"/>
              <w:bottom w:val="single" w:sz="4" w:space="0" w:color="auto"/>
              <w:right w:val="single" w:sz="4" w:space="0" w:color="auto"/>
            </w:tcBorders>
            <w:shd w:val="clear" w:color="000000" w:fill="FFFFFF"/>
            <w:vAlign w:val="center"/>
            <w:hideMark/>
          </w:tcPr>
          <w:p w:rsidR="00971A85" w:rsidRPr="00971A85" w:rsidRDefault="00971A85" w:rsidP="00971A85">
            <w:pPr>
              <w:spacing w:after="0" w:line="240" w:lineRule="auto"/>
              <w:rPr>
                <w:rFonts w:eastAsia="Times New Roman" w:cs="Calibri"/>
                <w:b/>
                <w:bCs/>
                <w:color w:val="000000"/>
                <w:sz w:val="14"/>
                <w:szCs w:val="14"/>
                <w:lang w:eastAsia="es-MX"/>
              </w:rPr>
            </w:pPr>
            <w:r w:rsidRPr="00971A85">
              <w:rPr>
                <w:rFonts w:eastAsia="Times New Roman" w:cs="Calibri"/>
                <w:b/>
                <w:bCs/>
                <w:color w:val="000000"/>
                <w:sz w:val="14"/>
                <w:szCs w:val="14"/>
                <w:lang w:eastAsia="es-MX"/>
              </w:rPr>
              <w:t xml:space="preserve">1. Ingresos del Gobierno de la Entidad Federativa </w:t>
            </w:r>
            <w:r w:rsidRPr="00971A85">
              <w:rPr>
                <w:rFonts w:eastAsia="Times New Roman" w:cs="Calibri"/>
                <w:b/>
                <w:bCs/>
                <w:color w:val="000000"/>
                <w:sz w:val="14"/>
                <w:szCs w:val="14"/>
                <w:vertAlign w:val="superscript"/>
                <w:lang w:eastAsia="es-MX"/>
              </w:rPr>
              <w:t>1</w:t>
            </w:r>
          </w:p>
        </w:tc>
        <w:tc>
          <w:tcPr>
            <w:tcW w:w="1220" w:type="dxa"/>
            <w:tcBorders>
              <w:top w:val="nil"/>
              <w:left w:val="nil"/>
              <w:bottom w:val="single" w:sz="4" w:space="0" w:color="auto"/>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65,089,914,354</w:t>
            </w:r>
          </w:p>
        </w:tc>
        <w:tc>
          <w:tcPr>
            <w:tcW w:w="1560" w:type="dxa"/>
            <w:tcBorders>
              <w:top w:val="nil"/>
              <w:left w:val="nil"/>
              <w:bottom w:val="single" w:sz="4" w:space="0" w:color="auto"/>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70,012,801,426</w:t>
            </w:r>
          </w:p>
        </w:tc>
        <w:tc>
          <w:tcPr>
            <w:tcW w:w="1140" w:type="dxa"/>
            <w:tcBorders>
              <w:top w:val="nil"/>
              <w:left w:val="nil"/>
              <w:bottom w:val="single" w:sz="4" w:space="0" w:color="auto"/>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70,012,801,426</w:t>
            </w:r>
          </w:p>
        </w:tc>
      </w:tr>
      <w:tr w:rsidR="00971A85" w:rsidRPr="00971A85" w:rsidTr="00971A85">
        <w:trPr>
          <w:trHeight w:val="150"/>
        </w:trPr>
        <w:tc>
          <w:tcPr>
            <w:tcW w:w="1740" w:type="dxa"/>
            <w:tcBorders>
              <w:top w:val="single" w:sz="4" w:space="0" w:color="auto"/>
              <w:left w:val="single" w:sz="4" w:space="0" w:color="auto"/>
              <w:bottom w:val="single" w:sz="4" w:space="0" w:color="auto"/>
              <w:right w:val="nil"/>
            </w:tcBorders>
            <w:shd w:val="clear" w:color="auto" w:fill="auto"/>
            <w:noWrap/>
            <w:vAlign w:val="bottom"/>
            <w:hideMark/>
          </w:tcPr>
          <w:p w:rsidR="00971A85" w:rsidRPr="00971A85" w:rsidRDefault="00971A85" w:rsidP="00971A85">
            <w:pPr>
              <w:spacing w:after="0" w:line="240" w:lineRule="auto"/>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3160" w:type="dxa"/>
            <w:tcBorders>
              <w:top w:val="nil"/>
              <w:left w:val="nil"/>
              <w:bottom w:val="single" w:sz="4" w:space="0" w:color="auto"/>
              <w:right w:val="single" w:sz="4" w:space="0" w:color="auto"/>
            </w:tcBorders>
            <w:shd w:val="clear" w:color="000000" w:fill="FFFFFF"/>
            <w:vAlign w:val="center"/>
            <w:hideMark/>
          </w:tcPr>
          <w:p w:rsidR="00971A85" w:rsidRPr="00971A85" w:rsidRDefault="00971A85" w:rsidP="00971A85">
            <w:pPr>
              <w:spacing w:after="0" w:line="240" w:lineRule="auto"/>
              <w:rPr>
                <w:rFonts w:eastAsia="Times New Roman" w:cs="Calibri"/>
                <w:b/>
                <w:bCs/>
                <w:color w:val="000000"/>
                <w:sz w:val="14"/>
                <w:szCs w:val="14"/>
                <w:lang w:eastAsia="es-MX"/>
              </w:rPr>
            </w:pPr>
            <w:r w:rsidRPr="00971A85">
              <w:rPr>
                <w:rFonts w:eastAsia="Times New Roman" w:cs="Calibri"/>
                <w:b/>
                <w:bCs/>
                <w:color w:val="000000"/>
                <w:sz w:val="14"/>
                <w:szCs w:val="14"/>
                <w:lang w:eastAsia="es-MX"/>
              </w:rPr>
              <w:t xml:space="preserve">2. Ingresos del Sector Paraestatal </w:t>
            </w:r>
            <w:r w:rsidRPr="00971A85">
              <w:rPr>
                <w:rFonts w:eastAsia="Times New Roman" w:cs="Calibri"/>
                <w:b/>
                <w:bCs/>
                <w:color w:val="000000"/>
                <w:sz w:val="14"/>
                <w:szCs w:val="14"/>
                <w:vertAlign w:val="superscript"/>
                <w:lang w:eastAsia="es-MX"/>
              </w:rPr>
              <w:t>1</w:t>
            </w:r>
          </w:p>
        </w:tc>
        <w:tc>
          <w:tcPr>
            <w:tcW w:w="1220" w:type="dxa"/>
            <w:tcBorders>
              <w:top w:val="nil"/>
              <w:left w:val="nil"/>
              <w:bottom w:val="single" w:sz="4" w:space="0" w:color="auto"/>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1560" w:type="dxa"/>
            <w:tcBorders>
              <w:top w:val="nil"/>
              <w:left w:val="nil"/>
              <w:bottom w:val="single" w:sz="4" w:space="0" w:color="auto"/>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1140" w:type="dxa"/>
            <w:tcBorders>
              <w:top w:val="nil"/>
              <w:left w:val="nil"/>
              <w:bottom w:val="single" w:sz="4" w:space="0" w:color="auto"/>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 </w:t>
            </w:r>
          </w:p>
        </w:tc>
      </w:tr>
      <w:tr w:rsidR="00971A85" w:rsidRPr="00971A85" w:rsidTr="00971A85">
        <w:trPr>
          <w:trHeight w:val="135"/>
        </w:trPr>
        <w:tc>
          <w:tcPr>
            <w:tcW w:w="1740" w:type="dxa"/>
            <w:tcBorders>
              <w:top w:val="nil"/>
              <w:left w:val="single" w:sz="4" w:space="0" w:color="auto"/>
              <w:bottom w:val="nil"/>
              <w:right w:val="nil"/>
            </w:tcBorders>
            <w:shd w:val="clear" w:color="000000" w:fill="FFFFFF"/>
            <w:vAlign w:val="center"/>
            <w:hideMark/>
          </w:tcPr>
          <w:p w:rsidR="00971A85" w:rsidRPr="00971A85" w:rsidRDefault="00971A85" w:rsidP="00971A85">
            <w:pPr>
              <w:spacing w:after="0" w:line="240" w:lineRule="auto"/>
              <w:jc w:val="both"/>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3160" w:type="dxa"/>
            <w:tcBorders>
              <w:top w:val="nil"/>
              <w:left w:val="nil"/>
              <w:bottom w:val="nil"/>
              <w:right w:val="single" w:sz="4" w:space="0" w:color="auto"/>
            </w:tcBorders>
            <w:shd w:val="clear" w:color="000000" w:fill="FFFFFF"/>
            <w:vAlign w:val="center"/>
            <w:hideMark/>
          </w:tcPr>
          <w:p w:rsidR="00971A85" w:rsidRPr="00971A85" w:rsidRDefault="00971A85" w:rsidP="00971A85">
            <w:pPr>
              <w:spacing w:after="0" w:line="240" w:lineRule="auto"/>
              <w:jc w:val="both"/>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1220" w:type="dxa"/>
            <w:tcBorders>
              <w:top w:val="nil"/>
              <w:left w:val="nil"/>
              <w:bottom w:val="nil"/>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1560" w:type="dxa"/>
            <w:tcBorders>
              <w:top w:val="nil"/>
              <w:left w:val="nil"/>
              <w:bottom w:val="nil"/>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1140" w:type="dxa"/>
            <w:tcBorders>
              <w:top w:val="nil"/>
              <w:left w:val="nil"/>
              <w:bottom w:val="nil"/>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 </w:t>
            </w:r>
          </w:p>
        </w:tc>
      </w:tr>
      <w:tr w:rsidR="00971A85" w:rsidRPr="00971A85" w:rsidTr="00971A85">
        <w:trPr>
          <w:trHeight w:val="150"/>
        </w:trPr>
        <w:tc>
          <w:tcPr>
            <w:tcW w:w="4900" w:type="dxa"/>
            <w:gridSpan w:val="2"/>
            <w:tcBorders>
              <w:top w:val="single" w:sz="8" w:space="0" w:color="auto"/>
              <w:left w:val="single" w:sz="8" w:space="0" w:color="auto"/>
              <w:bottom w:val="single" w:sz="8" w:space="0" w:color="auto"/>
              <w:right w:val="single" w:sz="4" w:space="0" w:color="auto"/>
            </w:tcBorders>
            <w:shd w:val="clear" w:color="000000" w:fill="FFFFFF"/>
            <w:vAlign w:val="center"/>
            <w:hideMark/>
          </w:tcPr>
          <w:p w:rsidR="00971A85" w:rsidRPr="00971A85" w:rsidRDefault="00971A85" w:rsidP="00971A85">
            <w:pPr>
              <w:spacing w:after="0" w:line="240" w:lineRule="auto"/>
              <w:rPr>
                <w:rFonts w:eastAsia="Times New Roman" w:cs="Calibri"/>
                <w:b/>
                <w:bCs/>
                <w:color w:val="000000"/>
                <w:sz w:val="14"/>
                <w:szCs w:val="14"/>
                <w:lang w:eastAsia="es-MX"/>
              </w:rPr>
            </w:pPr>
            <w:r w:rsidRPr="00971A85">
              <w:rPr>
                <w:rFonts w:eastAsia="Times New Roman" w:cs="Calibri"/>
                <w:b/>
                <w:bCs/>
                <w:color w:val="000000"/>
                <w:sz w:val="14"/>
                <w:szCs w:val="14"/>
                <w:lang w:eastAsia="es-MX"/>
              </w:rPr>
              <w:t>II. Egresos Presupuestarios (II=3+4)</w:t>
            </w:r>
          </w:p>
        </w:tc>
        <w:tc>
          <w:tcPr>
            <w:tcW w:w="1220" w:type="dxa"/>
            <w:tcBorders>
              <w:top w:val="single" w:sz="8" w:space="0" w:color="auto"/>
              <w:left w:val="nil"/>
              <w:bottom w:val="single" w:sz="8" w:space="0" w:color="auto"/>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64,208,976,432</w:t>
            </w:r>
          </w:p>
        </w:tc>
        <w:tc>
          <w:tcPr>
            <w:tcW w:w="1560" w:type="dxa"/>
            <w:tcBorders>
              <w:top w:val="single" w:sz="8" w:space="0" w:color="auto"/>
              <w:left w:val="nil"/>
              <w:bottom w:val="single" w:sz="8" w:space="0" w:color="auto"/>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69,641,167,692</w:t>
            </w:r>
          </w:p>
        </w:tc>
        <w:tc>
          <w:tcPr>
            <w:tcW w:w="1140" w:type="dxa"/>
            <w:tcBorders>
              <w:top w:val="single" w:sz="8" w:space="0" w:color="auto"/>
              <w:left w:val="nil"/>
              <w:bottom w:val="single" w:sz="8" w:space="0" w:color="auto"/>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68,791,691,804</w:t>
            </w:r>
          </w:p>
        </w:tc>
      </w:tr>
      <w:tr w:rsidR="00971A85" w:rsidRPr="00971A85" w:rsidTr="00971A85">
        <w:trPr>
          <w:trHeight w:val="510"/>
        </w:trPr>
        <w:tc>
          <w:tcPr>
            <w:tcW w:w="1740" w:type="dxa"/>
            <w:tcBorders>
              <w:top w:val="nil"/>
              <w:left w:val="single" w:sz="4" w:space="0" w:color="auto"/>
              <w:bottom w:val="single" w:sz="4" w:space="0" w:color="auto"/>
              <w:right w:val="nil"/>
            </w:tcBorders>
            <w:shd w:val="clear" w:color="auto" w:fill="auto"/>
            <w:noWrap/>
            <w:vAlign w:val="bottom"/>
            <w:hideMark/>
          </w:tcPr>
          <w:p w:rsidR="00971A85" w:rsidRPr="00971A85" w:rsidRDefault="00971A85" w:rsidP="00971A85">
            <w:pPr>
              <w:spacing w:after="0" w:line="240" w:lineRule="auto"/>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3160" w:type="dxa"/>
            <w:tcBorders>
              <w:top w:val="nil"/>
              <w:left w:val="nil"/>
              <w:bottom w:val="single" w:sz="4" w:space="0" w:color="auto"/>
              <w:right w:val="single" w:sz="4" w:space="0" w:color="auto"/>
            </w:tcBorders>
            <w:shd w:val="clear" w:color="000000" w:fill="FFFFFF"/>
            <w:vAlign w:val="center"/>
            <w:hideMark/>
          </w:tcPr>
          <w:p w:rsidR="00971A85" w:rsidRPr="00971A85" w:rsidRDefault="00971A85" w:rsidP="00971A85">
            <w:pPr>
              <w:spacing w:after="0" w:line="240" w:lineRule="auto"/>
              <w:rPr>
                <w:rFonts w:eastAsia="Times New Roman" w:cs="Calibri"/>
                <w:b/>
                <w:bCs/>
                <w:color w:val="000000"/>
                <w:sz w:val="14"/>
                <w:szCs w:val="14"/>
                <w:lang w:eastAsia="es-MX"/>
              </w:rPr>
            </w:pPr>
            <w:r w:rsidRPr="00971A85">
              <w:rPr>
                <w:rFonts w:eastAsia="Times New Roman" w:cs="Calibri"/>
                <w:b/>
                <w:bCs/>
                <w:color w:val="000000"/>
                <w:sz w:val="14"/>
                <w:szCs w:val="14"/>
                <w:lang w:eastAsia="es-MX"/>
              </w:rPr>
              <w:t xml:space="preserve">3. Egresos del Gobierno de la Entidad Federativa </w:t>
            </w:r>
            <w:r w:rsidRPr="00971A85">
              <w:rPr>
                <w:rFonts w:eastAsia="Times New Roman" w:cs="Calibri"/>
                <w:b/>
                <w:bCs/>
                <w:color w:val="000000"/>
                <w:sz w:val="14"/>
                <w:szCs w:val="14"/>
                <w:vertAlign w:val="superscript"/>
                <w:lang w:eastAsia="es-MX"/>
              </w:rPr>
              <w:t>2</w:t>
            </w:r>
          </w:p>
        </w:tc>
        <w:tc>
          <w:tcPr>
            <w:tcW w:w="1220" w:type="dxa"/>
            <w:tcBorders>
              <w:top w:val="nil"/>
              <w:left w:val="nil"/>
              <w:bottom w:val="single" w:sz="4" w:space="0" w:color="auto"/>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64,208,976,432</w:t>
            </w:r>
          </w:p>
        </w:tc>
        <w:tc>
          <w:tcPr>
            <w:tcW w:w="1560" w:type="dxa"/>
            <w:tcBorders>
              <w:top w:val="nil"/>
              <w:left w:val="nil"/>
              <w:bottom w:val="single" w:sz="4" w:space="0" w:color="auto"/>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69,641,167,692</w:t>
            </w:r>
          </w:p>
        </w:tc>
        <w:tc>
          <w:tcPr>
            <w:tcW w:w="1140" w:type="dxa"/>
            <w:tcBorders>
              <w:top w:val="nil"/>
              <w:left w:val="nil"/>
              <w:bottom w:val="single" w:sz="4" w:space="0" w:color="auto"/>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68,791,691,804</w:t>
            </w:r>
          </w:p>
        </w:tc>
      </w:tr>
      <w:tr w:rsidR="00971A85" w:rsidRPr="00971A85" w:rsidTr="00971A85">
        <w:trPr>
          <w:trHeight w:val="150"/>
        </w:trPr>
        <w:tc>
          <w:tcPr>
            <w:tcW w:w="1740" w:type="dxa"/>
            <w:tcBorders>
              <w:top w:val="single" w:sz="4" w:space="0" w:color="auto"/>
              <w:left w:val="single" w:sz="4" w:space="0" w:color="auto"/>
              <w:bottom w:val="single" w:sz="4" w:space="0" w:color="auto"/>
              <w:right w:val="nil"/>
            </w:tcBorders>
            <w:shd w:val="clear" w:color="auto" w:fill="auto"/>
            <w:noWrap/>
            <w:vAlign w:val="bottom"/>
            <w:hideMark/>
          </w:tcPr>
          <w:p w:rsidR="00971A85" w:rsidRPr="00971A85" w:rsidRDefault="00971A85" w:rsidP="00971A85">
            <w:pPr>
              <w:spacing w:after="0" w:line="240" w:lineRule="auto"/>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3160" w:type="dxa"/>
            <w:tcBorders>
              <w:top w:val="nil"/>
              <w:left w:val="nil"/>
              <w:bottom w:val="single" w:sz="4" w:space="0" w:color="auto"/>
              <w:right w:val="single" w:sz="4" w:space="0" w:color="auto"/>
            </w:tcBorders>
            <w:shd w:val="clear" w:color="000000" w:fill="FFFFFF"/>
            <w:vAlign w:val="center"/>
            <w:hideMark/>
          </w:tcPr>
          <w:p w:rsidR="00971A85" w:rsidRPr="00971A85" w:rsidRDefault="00971A85" w:rsidP="00971A85">
            <w:pPr>
              <w:spacing w:after="0" w:line="240" w:lineRule="auto"/>
              <w:rPr>
                <w:rFonts w:eastAsia="Times New Roman" w:cs="Calibri"/>
                <w:b/>
                <w:bCs/>
                <w:color w:val="000000"/>
                <w:sz w:val="14"/>
                <w:szCs w:val="14"/>
                <w:lang w:eastAsia="es-MX"/>
              </w:rPr>
            </w:pPr>
            <w:r w:rsidRPr="00971A85">
              <w:rPr>
                <w:rFonts w:eastAsia="Times New Roman" w:cs="Calibri"/>
                <w:b/>
                <w:bCs/>
                <w:color w:val="000000"/>
                <w:sz w:val="14"/>
                <w:szCs w:val="14"/>
                <w:lang w:eastAsia="es-MX"/>
              </w:rPr>
              <w:t xml:space="preserve">4. Egresos del Sector Paraestatal </w:t>
            </w:r>
            <w:r w:rsidRPr="00971A85">
              <w:rPr>
                <w:rFonts w:eastAsia="Times New Roman" w:cs="Calibri"/>
                <w:b/>
                <w:bCs/>
                <w:color w:val="000000"/>
                <w:sz w:val="14"/>
                <w:szCs w:val="14"/>
                <w:vertAlign w:val="superscript"/>
                <w:lang w:eastAsia="es-MX"/>
              </w:rPr>
              <w:t>2</w:t>
            </w:r>
          </w:p>
        </w:tc>
        <w:tc>
          <w:tcPr>
            <w:tcW w:w="1220" w:type="dxa"/>
            <w:tcBorders>
              <w:top w:val="nil"/>
              <w:left w:val="nil"/>
              <w:bottom w:val="single" w:sz="4" w:space="0" w:color="auto"/>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1560" w:type="dxa"/>
            <w:tcBorders>
              <w:top w:val="nil"/>
              <w:left w:val="nil"/>
              <w:bottom w:val="single" w:sz="4" w:space="0" w:color="auto"/>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 xml:space="preserve">                                             </w:t>
            </w:r>
          </w:p>
        </w:tc>
        <w:tc>
          <w:tcPr>
            <w:tcW w:w="1140" w:type="dxa"/>
            <w:tcBorders>
              <w:top w:val="nil"/>
              <w:left w:val="nil"/>
              <w:bottom w:val="single" w:sz="4" w:space="0" w:color="auto"/>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 </w:t>
            </w:r>
          </w:p>
        </w:tc>
      </w:tr>
      <w:tr w:rsidR="00971A85" w:rsidRPr="00971A85" w:rsidTr="00971A85">
        <w:trPr>
          <w:trHeight w:val="150"/>
        </w:trPr>
        <w:tc>
          <w:tcPr>
            <w:tcW w:w="1740" w:type="dxa"/>
            <w:tcBorders>
              <w:top w:val="nil"/>
              <w:left w:val="single" w:sz="4" w:space="0" w:color="auto"/>
              <w:bottom w:val="nil"/>
              <w:right w:val="nil"/>
            </w:tcBorders>
            <w:shd w:val="clear" w:color="000000" w:fill="FFFFFF"/>
            <w:vAlign w:val="center"/>
            <w:hideMark/>
          </w:tcPr>
          <w:p w:rsidR="00971A85" w:rsidRPr="00971A85" w:rsidRDefault="00971A85" w:rsidP="00971A85">
            <w:pPr>
              <w:spacing w:after="0" w:line="240" w:lineRule="auto"/>
              <w:jc w:val="both"/>
              <w:rPr>
                <w:rFonts w:eastAsia="Times New Roman" w:cs="Calibri"/>
                <w:b/>
                <w:bCs/>
                <w:color w:val="000000"/>
                <w:sz w:val="14"/>
                <w:szCs w:val="14"/>
                <w:lang w:eastAsia="es-MX"/>
              </w:rPr>
            </w:pPr>
            <w:r w:rsidRPr="00971A85">
              <w:rPr>
                <w:rFonts w:eastAsia="Times New Roman" w:cs="Calibri"/>
                <w:b/>
                <w:bCs/>
                <w:color w:val="000000"/>
                <w:sz w:val="14"/>
                <w:szCs w:val="14"/>
                <w:lang w:eastAsia="es-MX"/>
              </w:rPr>
              <w:t> </w:t>
            </w:r>
          </w:p>
        </w:tc>
        <w:tc>
          <w:tcPr>
            <w:tcW w:w="3160" w:type="dxa"/>
            <w:tcBorders>
              <w:top w:val="nil"/>
              <w:left w:val="nil"/>
              <w:bottom w:val="nil"/>
              <w:right w:val="single" w:sz="4" w:space="0" w:color="auto"/>
            </w:tcBorders>
            <w:shd w:val="clear" w:color="000000" w:fill="FFFFFF"/>
            <w:vAlign w:val="center"/>
            <w:hideMark/>
          </w:tcPr>
          <w:p w:rsidR="00971A85" w:rsidRPr="00971A85" w:rsidRDefault="00971A85" w:rsidP="00971A85">
            <w:pPr>
              <w:spacing w:after="0" w:line="240" w:lineRule="auto"/>
              <w:jc w:val="both"/>
              <w:rPr>
                <w:rFonts w:eastAsia="Times New Roman" w:cs="Calibri"/>
                <w:b/>
                <w:bCs/>
                <w:color w:val="000000"/>
                <w:sz w:val="14"/>
                <w:szCs w:val="14"/>
                <w:lang w:eastAsia="es-MX"/>
              </w:rPr>
            </w:pPr>
            <w:r w:rsidRPr="00971A85">
              <w:rPr>
                <w:rFonts w:eastAsia="Times New Roman" w:cs="Calibri"/>
                <w:b/>
                <w:bCs/>
                <w:color w:val="000000"/>
                <w:sz w:val="14"/>
                <w:szCs w:val="14"/>
                <w:lang w:eastAsia="es-MX"/>
              </w:rPr>
              <w:t> </w:t>
            </w:r>
          </w:p>
        </w:tc>
        <w:tc>
          <w:tcPr>
            <w:tcW w:w="1220" w:type="dxa"/>
            <w:tcBorders>
              <w:top w:val="nil"/>
              <w:left w:val="nil"/>
              <w:bottom w:val="nil"/>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1560" w:type="dxa"/>
            <w:tcBorders>
              <w:top w:val="nil"/>
              <w:left w:val="nil"/>
              <w:bottom w:val="nil"/>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1140" w:type="dxa"/>
            <w:tcBorders>
              <w:top w:val="nil"/>
              <w:left w:val="nil"/>
              <w:bottom w:val="nil"/>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 </w:t>
            </w:r>
          </w:p>
        </w:tc>
      </w:tr>
      <w:tr w:rsidR="00971A85" w:rsidRPr="00971A85" w:rsidTr="00971A85">
        <w:trPr>
          <w:trHeight w:val="495"/>
        </w:trPr>
        <w:tc>
          <w:tcPr>
            <w:tcW w:w="4900" w:type="dxa"/>
            <w:gridSpan w:val="2"/>
            <w:tcBorders>
              <w:top w:val="single" w:sz="8" w:space="0" w:color="auto"/>
              <w:left w:val="single" w:sz="8" w:space="0" w:color="auto"/>
              <w:bottom w:val="single" w:sz="8" w:space="0" w:color="auto"/>
              <w:right w:val="single" w:sz="4" w:space="0" w:color="auto"/>
            </w:tcBorders>
            <w:shd w:val="clear" w:color="000000" w:fill="FFFFFF"/>
            <w:vAlign w:val="center"/>
            <w:hideMark/>
          </w:tcPr>
          <w:p w:rsidR="00971A85" w:rsidRPr="00971A85" w:rsidRDefault="00971A85" w:rsidP="00971A85">
            <w:pPr>
              <w:spacing w:after="0" w:line="240" w:lineRule="auto"/>
              <w:rPr>
                <w:rFonts w:eastAsia="Times New Roman" w:cs="Calibri"/>
                <w:b/>
                <w:bCs/>
                <w:color w:val="000000"/>
                <w:sz w:val="14"/>
                <w:szCs w:val="14"/>
                <w:lang w:eastAsia="es-MX"/>
              </w:rPr>
            </w:pPr>
            <w:r w:rsidRPr="00971A85">
              <w:rPr>
                <w:rFonts w:eastAsia="Times New Roman" w:cs="Calibri"/>
                <w:b/>
                <w:bCs/>
                <w:color w:val="000000"/>
                <w:sz w:val="14"/>
                <w:szCs w:val="14"/>
                <w:lang w:eastAsia="es-MX"/>
              </w:rPr>
              <w:t>III. Balance Presupuestario (Superávit o Déficit) (III = I - II)</w:t>
            </w:r>
          </w:p>
        </w:tc>
        <w:tc>
          <w:tcPr>
            <w:tcW w:w="1220" w:type="dxa"/>
            <w:tcBorders>
              <w:top w:val="single" w:sz="8" w:space="0" w:color="auto"/>
              <w:left w:val="nil"/>
              <w:bottom w:val="single" w:sz="8" w:space="0" w:color="auto"/>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b/>
                <w:bCs/>
                <w:color w:val="000000"/>
                <w:sz w:val="14"/>
                <w:szCs w:val="14"/>
                <w:lang w:eastAsia="es-MX"/>
              </w:rPr>
            </w:pPr>
            <w:r w:rsidRPr="00971A85">
              <w:rPr>
                <w:rFonts w:eastAsia="Times New Roman" w:cs="Calibri"/>
                <w:b/>
                <w:bCs/>
                <w:color w:val="000000"/>
                <w:sz w:val="14"/>
                <w:szCs w:val="14"/>
                <w:lang w:eastAsia="es-MX"/>
              </w:rPr>
              <w:t>880,937,922</w:t>
            </w:r>
          </w:p>
        </w:tc>
        <w:tc>
          <w:tcPr>
            <w:tcW w:w="1560" w:type="dxa"/>
            <w:tcBorders>
              <w:top w:val="single" w:sz="8" w:space="0" w:color="auto"/>
              <w:left w:val="nil"/>
              <w:bottom w:val="single" w:sz="8" w:space="0" w:color="auto"/>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b/>
                <w:bCs/>
                <w:color w:val="000000"/>
                <w:sz w:val="14"/>
                <w:szCs w:val="14"/>
                <w:lang w:eastAsia="es-MX"/>
              </w:rPr>
            </w:pPr>
            <w:r w:rsidRPr="00971A85">
              <w:rPr>
                <w:rFonts w:eastAsia="Times New Roman" w:cs="Calibri"/>
                <w:b/>
                <w:bCs/>
                <w:color w:val="000000"/>
                <w:sz w:val="14"/>
                <w:szCs w:val="14"/>
                <w:lang w:eastAsia="es-MX"/>
              </w:rPr>
              <w:t>371,633,734</w:t>
            </w:r>
          </w:p>
        </w:tc>
        <w:tc>
          <w:tcPr>
            <w:tcW w:w="1140" w:type="dxa"/>
            <w:tcBorders>
              <w:top w:val="single" w:sz="8" w:space="0" w:color="auto"/>
              <w:left w:val="nil"/>
              <w:bottom w:val="single" w:sz="8" w:space="0" w:color="auto"/>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b/>
                <w:bCs/>
                <w:color w:val="000000"/>
                <w:sz w:val="14"/>
                <w:szCs w:val="14"/>
                <w:lang w:eastAsia="es-MX"/>
              </w:rPr>
            </w:pPr>
            <w:r w:rsidRPr="00971A85">
              <w:rPr>
                <w:rFonts w:eastAsia="Times New Roman" w:cs="Calibri"/>
                <w:b/>
                <w:bCs/>
                <w:color w:val="000000"/>
                <w:sz w:val="14"/>
                <w:szCs w:val="14"/>
                <w:lang w:eastAsia="es-MX"/>
              </w:rPr>
              <w:t>1,221,109,622</w:t>
            </w:r>
          </w:p>
        </w:tc>
      </w:tr>
      <w:tr w:rsidR="00971A85" w:rsidRPr="00971A85" w:rsidTr="00971A85">
        <w:trPr>
          <w:trHeight w:val="140"/>
        </w:trPr>
        <w:tc>
          <w:tcPr>
            <w:tcW w:w="1740" w:type="dxa"/>
            <w:tcBorders>
              <w:top w:val="nil"/>
              <w:left w:val="nil"/>
              <w:bottom w:val="nil"/>
              <w:right w:val="nil"/>
            </w:tcBorders>
            <w:shd w:val="clear" w:color="000000" w:fill="FFFFFF"/>
            <w:noWrap/>
            <w:vAlign w:val="bottom"/>
            <w:hideMark/>
          </w:tcPr>
          <w:p w:rsidR="00971A85" w:rsidRPr="00971A85" w:rsidRDefault="00971A85" w:rsidP="00971A85">
            <w:pPr>
              <w:spacing w:after="0" w:line="240" w:lineRule="auto"/>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3160" w:type="dxa"/>
            <w:tcBorders>
              <w:top w:val="nil"/>
              <w:left w:val="nil"/>
              <w:bottom w:val="nil"/>
              <w:right w:val="nil"/>
            </w:tcBorders>
            <w:shd w:val="clear" w:color="000000" w:fill="FFFFFF"/>
            <w:noWrap/>
            <w:vAlign w:val="bottom"/>
            <w:hideMark/>
          </w:tcPr>
          <w:p w:rsidR="00971A85" w:rsidRPr="00971A85" w:rsidRDefault="00971A85" w:rsidP="00971A85">
            <w:pPr>
              <w:spacing w:after="0" w:line="240" w:lineRule="auto"/>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1220" w:type="dxa"/>
            <w:tcBorders>
              <w:top w:val="nil"/>
              <w:left w:val="nil"/>
              <w:bottom w:val="nil"/>
              <w:right w:val="nil"/>
            </w:tcBorders>
            <w:shd w:val="clear" w:color="000000" w:fill="FFFFFF"/>
            <w:noWrap/>
            <w:vAlign w:val="bottom"/>
            <w:hideMark/>
          </w:tcPr>
          <w:p w:rsidR="00971A85" w:rsidRPr="00971A85" w:rsidRDefault="00971A85" w:rsidP="00971A85">
            <w:pPr>
              <w:spacing w:after="0" w:line="240" w:lineRule="auto"/>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1560" w:type="dxa"/>
            <w:tcBorders>
              <w:top w:val="nil"/>
              <w:left w:val="nil"/>
              <w:bottom w:val="nil"/>
              <w:right w:val="nil"/>
            </w:tcBorders>
            <w:shd w:val="clear" w:color="000000" w:fill="FFFFFF"/>
            <w:noWrap/>
            <w:vAlign w:val="bottom"/>
            <w:hideMark/>
          </w:tcPr>
          <w:p w:rsidR="00971A85" w:rsidRPr="00971A85" w:rsidRDefault="00971A85" w:rsidP="00971A85">
            <w:pPr>
              <w:spacing w:after="0" w:line="240" w:lineRule="auto"/>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1140" w:type="dxa"/>
            <w:tcBorders>
              <w:top w:val="nil"/>
              <w:left w:val="nil"/>
              <w:bottom w:val="nil"/>
              <w:right w:val="nil"/>
            </w:tcBorders>
            <w:shd w:val="clear" w:color="000000" w:fill="FFFFFF"/>
            <w:noWrap/>
            <w:vAlign w:val="bottom"/>
            <w:hideMark/>
          </w:tcPr>
          <w:p w:rsidR="00971A85" w:rsidRPr="00971A85" w:rsidRDefault="00971A85" w:rsidP="00971A85">
            <w:pPr>
              <w:spacing w:after="0" w:line="240" w:lineRule="auto"/>
              <w:rPr>
                <w:rFonts w:eastAsia="Times New Roman" w:cs="Calibri"/>
                <w:color w:val="000000"/>
                <w:sz w:val="14"/>
                <w:szCs w:val="14"/>
                <w:lang w:eastAsia="es-MX"/>
              </w:rPr>
            </w:pPr>
            <w:r w:rsidRPr="00971A85">
              <w:rPr>
                <w:rFonts w:eastAsia="Times New Roman" w:cs="Calibri"/>
                <w:color w:val="000000"/>
                <w:sz w:val="14"/>
                <w:szCs w:val="14"/>
                <w:lang w:eastAsia="es-MX"/>
              </w:rPr>
              <w:t> </w:t>
            </w:r>
          </w:p>
        </w:tc>
      </w:tr>
      <w:tr w:rsidR="00971A85" w:rsidRPr="00971A85" w:rsidTr="00971A85">
        <w:trPr>
          <w:trHeight w:val="390"/>
        </w:trPr>
        <w:tc>
          <w:tcPr>
            <w:tcW w:w="4900" w:type="dxa"/>
            <w:gridSpan w:val="2"/>
            <w:tcBorders>
              <w:top w:val="single" w:sz="4" w:space="0" w:color="auto"/>
              <w:left w:val="single" w:sz="4" w:space="0" w:color="auto"/>
              <w:bottom w:val="single" w:sz="4" w:space="0" w:color="auto"/>
              <w:right w:val="single" w:sz="4" w:space="0" w:color="000000"/>
            </w:tcBorders>
            <w:shd w:val="clear" w:color="000000" w:fill="AB0033"/>
            <w:noWrap/>
            <w:vAlign w:val="center"/>
            <w:hideMark/>
          </w:tcPr>
          <w:p w:rsidR="00971A85" w:rsidRPr="00971A85" w:rsidRDefault="00971A85" w:rsidP="00971A85">
            <w:pPr>
              <w:spacing w:after="0" w:line="240" w:lineRule="auto"/>
              <w:jc w:val="center"/>
              <w:rPr>
                <w:rFonts w:eastAsia="Times New Roman" w:cs="Calibri"/>
                <w:b/>
                <w:bCs/>
                <w:color w:val="FFFFFF"/>
                <w:sz w:val="14"/>
                <w:szCs w:val="14"/>
                <w:lang w:eastAsia="es-MX"/>
              </w:rPr>
            </w:pPr>
            <w:r w:rsidRPr="00971A85">
              <w:rPr>
                <w:rFonts w:eastAsia="Times New Roman" w:cs="Calibri"/>
                <w:b/>
                <w:bCs/>
                <w:color w:val="FFFFFF"/>
                <w:sz w:val="14"/>
                <w:szCs w:val="14"/>
                <w:lang w:eastAsia="es-MX"/>
              </w:rPr>
              <w:t>Concepto</w:t>
            </w:r>
          </w:p>
        </w:tc>
        <w:tc>
          <w:tcPr>
            <w:tcW w:w="1220" w:type="dxa"/>
            <w:tcBorders>
              <w:top w:val="single" w:sz="4" w:space="0" w:color="auto"/>
              <w:left w:val="nil"/>
              <w:bottom w:val="nil"/>
              <w:right w:val="single" w:sz="4" w:space="0" w:color="auto"/>
            </w:tcBorders>
            <w:shd w:val="clear" w:color="000000" w:fill="AB0033"/>
            <w:noWrap/>
            <w:vAlign w:val="center"/>
            <w:hideMark/>
          </w:tcPr>
          <w:p w:rsidR="00971A85" w:rsidRPr="00971A85" w:rsidRDefault="00971A85" w:rsidP="00971A85">
            <w:pPr>
              <w:spacing w:after="0" w:line="240" w:lineRule="auto"/>
              <w:jc w:val="center"/>
              <w:rPr>
                <w:rFonts w:eastAsia="Times New Roman" w:cs="Calibri"/>
                <w:b/>
                <w:bCs/>
                <w:color w:val="FFFFFF"/>
                <w:sz w:val="14"/>
                <w:szCs w:val="14"/>
                <w:lang w:eastAsia="es-MX"/>
              </w:rPr>
            </w:pPr>
            <w:r w:rsidRPr="00971A85">
              <w:rPr>
                <w:rFonts w:eastAsia="Times New Roman" w:cs="Calibri"/>
                <w:b/>
                <w:bCs/>
                <w:color w:val="FFFFFF"/>
                <w:sz w:val="14"/>
                <w:szCs w:val="14"/>
                <w:lang w:eastAsia="es-MX"/>
              </w:rPr>
              <w:t>Estimado</w:t>
            </w:r>
          </w:p>
        </w:tc>
        <w:tc>
          <w:tcPr>
            <w:tcW w:w="1560" w:type="dxa"/>
            <w:tcBorders>
              <w:top w:val="single" w:sz="4" w:space="0" w:color="auto"/>
              <w:left w:val="nil"/>
              <w:bottom w:val="nil"/>
              <w:right w:val="single" w:sz="4" w:space="0" w:color="auto"/>
            </w:tcBorders>
            <w:shd w:val="clear" w:color="000000" w:fill="AB0033"/>
            <w:noWrap/>
            <w:vAlign w:val="center"/>
            <w:hideMark/>
          </w:tcPr>
          <w:p w:rsidR="00971A85" w:rsidRPr="00971A85" w:rsidRDefault="00971A85" w:rsidP="00971A85">
            <w:pPr>
              <w:spacing w:after="0" w:line="240" w:lineRule="auto"/>
              <w:jc w:val="center"/>
              <w:rPr>
                <w:rFonts w:eastAsia="Times New Roman" w:cs="Calibri"/>
                <w:b/>
                <w:bCs/>
                <w:color w:val="FFFFFF"/>
                <w:sz w:val="14"/>
                <w:szCs w:val="14"/>
                <w:lang w:eastAsia="es-MX"/>
              </w:rPr>
            </w:pPr>
            <w:r w:rsidRPr="00971A85">
              <w:rPr>
                <w:rFonts w:eastAsia="Times New Roman" w:cs="Calibri"/>
                <w:b/>
                <w:bCs/>
                <w:color w:val="FFFFFF"/>
                <w:sz w:val="14"/>
                <w:szCs w:val="14"/>
                <w:lang w:eastAsia="es-MX"/>
              </w:rPr>
              <w:t>Devengado</w:t>
            </w:r>
          </w:p>
        </w:tc>
        <w:tc>
          <w:tcPr>
            <w:tcW w:w="1140" w:type="dxa"/>
            <w:tcBorders>
              <w:top w:val="single" w:sz="4" w:space="0" w:color="auto"/>
              <w:left w:val="nil"/>
              <w:bottom w:val="nil"/>
              <w:right w:val="single" w:sz="4" w:space="0" w:color="auto"/>
            </w:tcBorders>
            <w:shd w:val="clear" w:color="000000" w:fill="AB0033"/>
            <w:noWrap/>
            <w:vAlign w:val="center"/>
            <w:hideMark/>
          </w:tcPr>
          <w:p w:rsidR="00971A85" w:rsidRPr="00971A85" w:rsidRDefault="00971A85" w:rsidP="00971A85">
            <w:pPr>
              <w:spacing w:after="0" w:line="240" w:lineRule="auto"/>
              <w:jc w:val="center"/>
              <w:rPr>
                <w:rFonts w:eastAsia="Times New Roman" w:cs="Calibri"/>
                <w:b/>
                <w:bCs/>
                <w:color w:val="FFFFFF"/>
                <w:sz w:val="14"/>
                <w:szCs w:val="14"/>
                <w:lang w:eastAsia="es-MX"/>
              </w:rPr>
            </w:pPr>
            <w:r w:rsidRPr="00971A85">
              <w:rPr>
                <w:rFonts w:eastAsia="Times New Roman" w:cs="Calibri"/>
                <w:b/>
                <w:bCs/>
                <w:color w:val="FFFFFF"/>
                <w:sz w:val="14"/>
                <w:szCs w:val="14"/>
                <w:lang w:eastAsia="es-MX"/>
              </w:rPr>
              <w:t xml:space="preserve">Pagado </w:t>
            </w:r>
            <w:r w:rsidRPr="00971A85">
              <w:rPr>
                <w:rFonts w:eastAsia="Times New Roman" w:cs="Calibri"/>
                <w:b/>
                <w:bCs/>
                <w:color w:val="FFFFFF"/>
                <w:sz w:val="14"/>
                <w:szCs w:val="14"/>
                <w:vertAlign w:val="superscript"/>
                <w:lang w:eastAsia="es-MX"/>
              </w:rPr>
              <w:t>3</w:t>
            </w:r>
          </w:p>
        </w:tc>
      </w:tr>
      <w:tr w:rsidR="00971A85" w:rsidRPr="00971A85" w:rsidTr="00971A85">
        <w:trPr>
          <w:trHeight w:val="150"/>
        </w:trPr>
        <w:tc>
          <w:tcPr>
            <w:tcW w:w="1740" w:type="dxa"/>
            <w:tcBorders>
              <w:top w:val="nil"/>
              <w:left w:val="single" w:sz="4" w:space="0" w:color="auto"/>
              <w:bottom w:val="nil"/>
              <w:right w:val="nil"/>
            </w:tcBorders>
            <w:shd w:val="clear" w:color="000000" w:fill="FFFFFF"/>
            <w:vAlign w:val="center"/>
            <w:hideMark/>
          </w:tcPr>
          <w:p w:rsidR="00971A85" w:rsidRPr="00971A85" w:rsidRDefault="00971A85" w:rsidP="00971A85">
            <w:pPr>
              <w:spacing w:after="0" w:line="240" w:lineRule="auto"/>
              <w:jc w:val="both"/>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3160" w:type="dxa"/>
            <w:tcBorders>
              <w:top w:val="nil"/>
              <w:left w:val="nil"/>
              <w:bottom w:val="nil"/>
              <w:right w:val="single" w:sz="4" w:space="0" w:color="auto"/>
            </w:tcBorders>
            <w:shd w:val="clear" w:color="000000" w:fill="FFFFFF"/>
            <w:vAlign w:val="center"/>
            <w:hideMark/>
          </w:tcPr>
          <w:p w:rsidR="00971A85" w:rsidRPr="00971A85" w:rsidRDefault="00971A85" w:rsidP="00971A85">
            <w:pPr>
              <w:spacing w:after="0" w:line="240" w:lineRule="auto"/>
              <w:jc w:val="both"/>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1220" w:type="dxa"/>
            <w:tcBorders>
              <w:top w:val="single" w:sz="4" w:space="0" w:color="auto"/>
              <w:left w:val="nil"/>
              <w:bottom w:val="nil"/>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1560" w:type="dxa"/>
            <w:tcBorders>
              <w:top w:val="single" w:sz="4" w:space="0" w:color="auto"/>
              <w:left w:val="nil"/>
              <w:bottom w:val="nil"/>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1140" w:type="dxa"/>
            <w:tcBorders>
              <w:top w:val="single" w:sz="4" w:space="0" w:color="auto"/>
              <w:left w:val="nil"/>
              <w:bottom w:val="nil"/>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 </w:t>
            </w:r>
          </w:p>
        </w:tc>
      </w:tr>
      <w:tr w:rsidR="00971A85" w:rsidRPr="00971A85" w:rsidTr="00971A85">
        <w:trPr>
          <w:trHeight w:val="300"/>
        </w:trPr>
        <w:tc>
          <w:tcPr>
            <w:tcW w:w="4900" w:type="dxa"/>
            <w:gridSpan w:val="2"/>
            <w:tcBorders>
              <w:top w:val="single" w:sz="8" w:space="0" w:color="auto"/>
              <w:left w:val="single" w:sz="8" w:space="0" w:color="auto"/>
              <w:bottom w:val="single" w:sz="8" w:space="0" w:color="auto"/>
              <w:right w:val="single" w:sz="4" w:space="0" w:color="auto"/>
            </w:tcBorders>
            <w:shd w:val="clear" w:color="000000" w:fill="FFFFFF"/>
            <w:vAlign w:val="center"/>
            <w:hideMark/>
          </w:tcPr>
          <w:p w:rsidR="00971A85" w:rsidRPr="00971A85" w:rsidRDefault="00971A85" w:rsidP="00971A85">
            <w:pPr>
              <w:spacing w:after="0" w:line="240" w:lineRule="auto"/>
              <w:rPr>
                <w:rFonts w:eastAsia="Times New Roman" w:cs="Calibri"/>
                <w:b/>
                <w:bCs/>
                <w:color w:val="000000"/>
                <w:sz w:val="14"/>
                <w:szCs w:val="14"/>
                <w:lang w:eastAsia="es-MX"/>
              </w:rPr>
            </w:pPr>
            <w:r w:rsidRPr="00971A85">
              <w:rPr>
                <w:rFonts w:eastAsia="Times New Roman" w:cs="Calibri"/>
                <w:b/>
                <w:bCs/>
                <w:color w:val="000000"/>
                <w:sz w:val="14"/>
                <w:szCs w:val="14"/>
                <w:lang w:eastAsia="es-MX"/>
              </w:rPr>
              <w:t>III. Balance presupuestario (Superávit o Déficit)</w:t>
            </w:r>
          </w:p>
        </w:tc>
        <w:tc>
          <w:tcPr>
            <w:tcW w:w="1220" w:type="dxa"/>
            <w:tcBorders>
              <w:top w:val="single" w:sz="8" w:space="0" w:color="auto"/>
              <w:left w:val="nil"/>
              <w:bottom w:val="single" w:sz="8" w:space="0" w:color="auto"/>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880,937,922</w:t>
            </w:r>
          </w:p>
        </w:tc>
        <w:tc>
          <w:tcPr>
            <w:tcW w:w="1560" w:type="dxa"/>
            <w:tcBorders>
              <w:top w:val="single" w:sz="8" w:space="0" w:color="auto"/>
              <w:left w:val="nil"/>
              <w:bottom w:val="single" w:sz="8" w:space="0" w:color="auto"/>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371,633,734</w:t>
            </w:r>
          </w:p>
        </w:tc>
        <w:tc>
          <w:tcPr>
            <w:tcW w:w="1140" w:type="dxa"/>
            <w:tcBorders>
              <w:top w:val="single" w:sz="8" w:space="0" w:color="auto"/>
              <w:left w:val="nil"/>
              <w:bottom w:val="single" w:sz="8" w:space="0" w:color="auto"/>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1,221,109,622</w:t>
            </w:r>
          </w:p>
        </w:tc>
      </w:tr>
      <w:tr w:rsidR="00971A85" w:rsidRPr="00971A85" w:rsidTr="00971A85">
        <w:trPr>
          <w:trHeight w:val="150"/>
        </w:trPr>
        <w:tc>
          <w:tcPr>
            <w:tcW w:w="1740" w:type="dxa"/>
            <w:tcBorders>
              <w:top w:val="nil"/>
              <w:left w:val="single" w:sz="4" w:space="0" w:color="auto"/>
              <w:bottom w:val="nil"/>
              <w:right w:val="nil"/>
            </w:tcBorders>
            <w:shd w:val="clear" w:color="000000" w:fill="FFFFFF"/>
            <w:vAlign w:val="center"/>
            <w:hideMark/>
          </w:tcPr>
          <w:p w:rsidR="00971A85" w:rsidRPr="00971A85" w:rsidRDefault="00971A85" w:rsidP="00971A85">
            <w:pPr>
              <w:spacing w:after="0" w:line="240" w:lineRule="auto"/>
              <w:jc w:val="both"/>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3160" w:type="dxa"/>
            <w:tcBorders>
              <w:top w:val="nil"/>
              <w:left w:val="nil"/>
              <w:bottom w:val="nil"/>
              <w:right w:val="single" w:sz="4" w:space="0" w:color="auto"/>
            </w:tcBorders>
            <w:shd w:val="clear" w:color="000000" w:fill="FFFFFF"/>
            <w:vAlign w:val="center"/>
            <w:hideMark/>
          </w:tcPr>
          <w:p w:rsidR="00971A85" w:rsidRPr="00971A85" w:rsidRDefault="00971A85" w:rsidP="00971A85">
            <w:pPr>
              <w:spacing w:after="0" w:line="240" w:lineRule="auto"/>
              <w:jc w:val="both"/>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1220" w:type="dxa"/>
            <w:tcBorders>
              <w:top w:val="nil"/>
              <w:left w:val="nil"/>
              <w:bottom w:val="nil"/>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1560" w:type="dxa"/>
            <w:tcBorders>
              <w:top w:val="nil"/>
              <w:left w:val="nil"/>
              <w:bottom w:val="nil"/>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1140" w:type="dxa"/>
            <w:tcBorders>
              <w:top w:val="nil"/>
              <w:left w:val="nil"/>
              <w:bottom w:val="nil"/>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 </w:t>
            </w:r>
          </w:p>
        </w:tc>
      </w:tr>
      <w:tr w:rsidR="00971A85" w:rsidRPr="00971A85" w:rsidTr="00971A85">
        <w:trPr>
          <w:trHeight w:val="300"/>
        </w:trPr>
        <w:tc>
          <w:tcPr>
            <w:tcW w:w="4900" w:type="dxa"/>
            <w:gridSpan w:val="2"/>
            <w:tcBorders>
              <w:top w:val="single" w:sz="8" w:space="0" w:color="auto"/>
              <w:left w:val="single" w:sz="8" w:space="0" w:color="auto"/>
              <w:bottom w:val="single" w:sz="8" w:space="0" w:color="auto"/>
              <w:right w:val="single" w:sz="4" w:space="0" w:color="auto"/>
            </w:tcBorders>
            <w:shd w:val="clear" w:color="000000" w:fill="FFFFFF"/>
            <w:vAlign w:val="center"/>
            <w:hideMark/>
          </w:tcPr>
          <w:p w:rsidR="00971A85" w:rsidRPr="00971A85" w:rsidRDefault="00971A85" w:rsidP="00971A85">
            <w:pPr>
              <w:spacing w:after="0" w:line="240" w:lineRule="auto"/>
              <w:rPr>
                <w:rFonts w:eastAsia="Times New Roman" w:cs="Calibri"/>
                <w:b/>
                <w:bCs/>
                <w:color w:val="000000"/>
                <w:sz w:val="14"/>
                <w:szCs w:val="14"/>
                <w:lang w:eastAsia="es-MX"/>
              </w:rPr>
            </w:pPr>
            <w:r w:rsidRPr="00971A85">
              <w:rPr>
                <w:rFonts w:eastAsia="Times New Roman" w:cs="Calibri"/>
                <w:b/>
                <w:bCs/>
                <w:color w:val="000000"/>
                <w:sz w:val="14"/>
                <w:szCs w:val="14"/>
                <w:lang w:eastAsia="es-MX"/>
              </w:rPr>
              <w:t>IV. Intereses, Comisiones y Gastos de la Deuda</w:t>
            </w:r>
          </w:p>
        </w:tc>
        <w:tc>
          <w:tcPr>
            <w:tcW w:w="1220" w:type="dxa"/>
            <w:tcBorders>
              <w:top w:val="single" w:sz="8" w:space="0" w:color="auto"/>
              <w:left w:val="nil"/>
              <w:bottom w:val="single" w:sz="8" w:space="0" w:color="auto"/>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1,156,708,339</w:t>
            </w:r>
          </w:p>
        </w:tc>
        <w:tc>
          <w:tcPr>
            <w:tcW w:w="1560" w:type="dxa"/>
            <w:tcBorders>
              <w:top w:val="single" w:sz="8" w:space="0" w:color="auto"/>
              <w:left w:val="nil"/>
              <w:bottom w:val="single" w:sz="8" w:space="0" w:color="auto"/>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1,215,937,121</w:t>
            </w:r>
          </w:p>
        </w:tc>
        <w:tc>
          <w:tcPr>
            <w:tcW w:w="1140" w:type="dxa"/>
            <w:tcBorders>
              <w:top w:val="single" w:sz="8" w:space="0" w:color="auto"/>
              <w:left w:val="nil"/>
              <w:bottom w:val="single" w:sz="8" w:space="0" w:color="auto"/>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1,215,937,121</w:t>
            </w:r>
          </w:p>
        </w:tc>
      </w:tr>
      <w:tr w:rsidR="00971A85" w:rsidRPr="00971A85" w:rsidTr="00971A85">
        <w:trPr>
          <w:trHeight w:val="150"/>
        </w:trPr>
        <w:tc>
          <w:tcPr>
            <w:tcW w:w="1740" w:type="dxa"/>
            <w:tcBorders>
              <w:top w:val="nil"/>
              <w:left w:val="single" w:sz="4" w:space="0" w:color="auto"/>
              <w:bottom w:val="nil"/>
              <w:right w:val="nil"/>
            </w:tcBorders>
            <w:shd w:val="clear" w:color="000000" w:fill="FFFFFF"/>
            <w:vAlign w:val="center"/>
            <w:hideMark/>
          </w:tcPr>
          <w:p w:rsidR="00971A85" w:rsidRPr="00971A85" w:rsidRDefault="00971A85" w:rsidP="00971A85">
            <w:pPr>
              <w:spacing w:after="0" w:line="240" w:lineRule="auto"/>
              <w:jc w:val="both"/>
              <w:rPr>
                <w:rFonts w:eastAsia="Times New Roman" w:cs="Calibri"/>
                <w:b/>
                <w:bCs/>
                <w:color w:val="000000"/>
                <w:sz w:val="14"/>
                <w:szCs w:val="14"/>
                <w:lang w:eastAsia="es-MX"/>
              </w:rPr>
            </w:pPr>
            <w:r w:rsidRPr="00971A85">
              <w:rPr>
                <w:rFonts w:eastAsia="Times New Roman" w:cs="Calibri"/>
                <w:b/>
                <w:bCs/>
                <w:color w:val="000000"/>
                <w:sz w:val="14"/>
                <w:szCs w:val="14"/>
                <w:lang w:eastAsia="es-MX"/>
              </w:rPr>
              <w:t> </w:t>
            </w:r>
          </w:p>
        </w:tc>
        <w:tc>
          <w:tcPr>
            <w:tcW w:w="3160" w:type="dxa"/>
            <w:tcBorders>
              <w:top w:val="nil"/>
              <w:left w:val="nil"/>
              <w:bottom w:val="nil"/>
              <w:right w:val="single" w:sz="4" w:space="0" w:color="auto"/>
            </w:tcBorders>
            <w:shd w:val="clear" w:color="000000" w:fill="FFFFFF"/>
            <w:vAlign w:val="center"/>
            <w:hideMark/>
          </w:tcPr>
          <w:p w:rsidR="00971A85" w:rsidRPr="00971A85" w:rsidRDefault="00971A85" w:rsidP="00971A85">
            <w:pPr>
              <w:spacing w:after="0" w:line="240" w:lineRule="auto"/>
              <w:jc w:val="both"/>
              <w:rPr>
                <w:rFonts w:eastAsia="Times New Roman" w:cs="Calibri"/>
                <w:b/>
                <w:bCs/>
                <w:color w:val="000000"/>
                <w:sz w:val="14"/>
                <w:szCs w:val="14"/>
                <w:lang w:eastAsia="es-MX"/>
              </w:rPr>
            </w:pPr>
            <w:r w:rsidRPr="00971A85">
              <w:rPr>
                <w:rFonts w:eastAsia="Times New Roman" w:cs="Calibri"/>
                <w:b/>
                <w:bCs/>
                <w:color w:val="000000"/>
                <w:sz w:val="14"/>
                <w:szCs w:val="14"/>
                <w:lang w:eastAsia="es-MX"/>
              </w:rPr>
              <w:t> </w:t>
            </w:r>
          </w:p>
        </w:tc>
        <w:tc>
          <w:tcPr>
            <w:tcW w:w="1220" w:type="dxa"/>
            <w:tcBorders>
              <w:top w:val="nil"/>
              <w:left w:val="nil"/>
              <w:bottom w:val="nil"/>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1560" w:type="dxa"/>
            <w:tcBorders>
              <w:top w:val="nil"/>
              <w:left w:val="nil"/>
              <w:bottom w:val="nil"/>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1140" w:type="dxa"/>
            <w:tcBorders>
              <w:top w:val="nil"/>
              <w:left w:val="nil"/>
              <w:bottom w:val="nil"/>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 </w:t>
            </w:r>
          </w:p>
        </w:tc>
      </w:tr>
      <w:tr w:rsidR="00971A85" w:rsidRPr="00971A85" w:rsidTr="00971A85">
        <w:trPr>
          <w:trHeight w:val="300"/>
        </w:trPr>
        <w:tc>
          <w:tcPr>
            <w:tcW w:w="4900" w:type="dxa"/>
            <w:gridSpan w:val="2"/>
            <w:tcBorders>
              <w:top w:val="single" w:sz="8" w:space="0" w:color="auto"/>
              <w:left w:val="single" w:sz="8" w:space="0" w:color="auto"/>
              <w:bottom w:val="single" w:sz="8" w:space="0" w:color="auto"/>
              <w:right w:val="single" w:sz="4" w:space="0" w:color="auto"/>
            </w:tcBorders>
            <w:shd w:val="clear" w:color="000000" w:fill="FFFFFF"/>
            <w:vAlign w:val="center"/>
            <w:hideMark/>
          </w:tcPr>
          <w:p w:rsidR="00971A85" w:rsidRPr="00971A85" w:rsidRDefault="00971A85" w:rsidP="00971A85">
            <w:pPr>
              <w:spacing w:after="0" w:line="240" w:lineRule="auto"/>
              <w:rPr>
                <w:rFonts w:eastAsia="Times New Roman" w:cs="Calibri"/>
                <w:b/>
                <w:bCs/>
                <w:color w:val="000000"/>
                <w:sz w:val="14"/>
                <w:szCs w:val="14"/>
                <w:lang w:eastAsia="es-MX"/>
              </w:rPr>
            </w:pPr>
            <w:r w:rsidRPr="00971A85">
              <w:rPr>
                <w:rFonts w:eastAsia="Times New Roman" w:cs="Calibri"/>
                <w:b/>
                <w:bCs/>
                <w:color w:val="000000"/>
                <w:sz w:val="14"/>
                <w:szCs w:val="14"/>
                <w:lang w:eastAsia="es-MX"/>
              </w:rPr>
              <w:t>V. Balance Primario (Superávit o Déficit) (V= III + IV)</w:t>
            </w:r>
          </w:p>
        </w:tc>
        <w:tc>
          <w:tcPr>
            <w:tcW w:w="1220" w:type="dxa"/>
            <w:tcBorders>
              <w:top w:val="single" w:sz="8" w:space="0" w:color="auto"/>
              <w:left w:val="nil"/>
              <w:bottom w:val="single" w:sz="8" w:space="0" w:color="auto"/>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b/>
                <w:bCs/>
                <w:color w:val="000000"/>
                <w:sz w:val="14"/>
                <w:szCs w:val="14"/>
                <w:lang w:eastAsia="es-MX"/>
              </w:rPr>
            </w:pPr>
            <w:r w:rsidRPr="00971A85">
              <w:rPr>
                <w:rFonts w:eastAsia="Times New Roman" w:cs="Calibri"/>
                <w:b/>
                <w:bCs/>
                <w:color w:val="000000"/>
                <w:sz w:val="14"/>
                <w:szCs w:val="14"/>
                <w:lang w:eastAsia="es-MX"/>
              </w:rPr>
              <w:t>2,037,646,261</w:t>
            </w:r>
          </w:p>
        </w:tc>
        <w:tc>
          <w:tcPr>
            <w:tcW w:w="1560" w:type="dxa"/>
            <w:tcBorders>
              <w:top w:val="single" w:sz="8" w:space="0" w:color="auto"/>
              <w:left w:val="nil"/>
              <w:bottom w:val="single" w:sz="8" w:space="0" w:color="auto"/>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b/>
                <w:bCs/>
                <w:color w:val="000000"/>
                <w:sz w:val="14"/>
                <w:szCs w:val="14"/>
                <w:lang w:eastAsia="es-MX"/>
              </w:rPr>
            </w:pPr>
            <w:r w:rsidRPr="00971A85">
              <w:rPr>
                <w:rFonts w:eastAsia="Times New Roman" w:cs="Calibri"/>
                <w:b/>
                <w:bCs/>
                <w:color w:val="000000"/>
                <w:sz w:val="14"/>
                <w:szCs w:val="14"/>
                <w:lang w:eastAsia="es-MX"/>
              </w:rPr>
              <w:t>1,587,570,855</w:t>
            </w:r>
          </w:p>
        </w:tc>
        <w:tc>
          <w:tcPr>
            <w:tcW w:w="1140" w:type="dxa"/>
            <w:tcBorders>
              <w:top w:val="single" w:sz="8" w:space="0" w:color="auto"/>
              <w:left w:val="nil"/>
              <w:bottom w:val="single" w:sz="8" w:space="0" w:color="auto"/>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b/>
                <w:bCs/>
                <w:color w:val="000000"/>
                <w:sz w:val="14"/>
                <w:szCs w:val="14"/>
                <w:lang w:eastAsia="es-MX"/>
              </w:rPr>
            </w:pPr>
            <w:r w:rsidRPr="00971A85">
              <w:rPr>
                <w:rFonts w:eastAsia="Times New Roman" w:cs="Calibri"/>
                <w:b/>
                <w:bCs/>
                <w:color w:val="000000"/>
                <w:sz w:val="14"/>
                <w:szCs w:val="14"/>
                <w:lang w:eastAsia="es-MX"/>
              </w:rPr>
              <w:t>2,437,046,743</w:t>
            </w:r>
          </w:p>
        </w:tc>
      </w:tr>
      <w:tr w:rsidR="00971A85" w:rsidRPr="00971A85" w:rsidTr="00971A85">
        <w:trPr>
          <w:trHeight w:val="140"/>
        </w:trPr>
        <w:tc>
          <w:tcPr>
            <w:tcW w:w="1740" w:type="dxa"/>
            <w:tcBorders>
              <w:top w:val="nil"/>
              <w:left w:val="nil"/>
              <w:bottom w:val="nil"/>
              <w:right w:val="nil"/>
            </w:tcBorders>
            <w:shd w:val="clear" w:color="000000" w:fill="FFFFFF"/>
            <w:noWrap/>
            <w:vAlign w:val="bottom"/>
            <w:hideMark/>
          </w:tcPr>
          <w:p w:rsidR="00971A85" w:rsidRPr="00971A85" w:rsidRDefault="00971A85" w:rsidP="00971A85">
            <w:pPr>
              <w:spacing w:after="0" w:line="240" w:lineRule="auto"/>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3160" w:type="dxa"/>
            <w:tcBorders>
              <w:top w:val="nil"/>
              <w:left w:val="nil"/>
              <w:bottom w:val="nil"/>
              <w:right w:val="nil"/>
            </w:tcBorders>
            <w:shd w:val="clear" w:color="000000" w:fill="FFFFFF"/>
            <w:noWrap/>
            <w:vAlign w:val="bottom"/>
            <w:hideMark/>
          </w:tcPr>
          <w:p w:rsidR="00971A85" w:rsidRPr="00971A85" w:rsidRDefault="00971A85" w:rsidP="00971A85">
            <w:pPr>
              <w:spacing w:after="0" w:line="240" w:lineRule="auto"/>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1220" w:type="dxa"/>
            <w:tcBorders>
              <w:top w:val="nil"/>
              <w:left w:val="nil"/>
              <w:bottom w:val="nil"/>
              <w:right w:val="nil"/>
            </w:tcBorders>
            <w:shd w:val="clear" w:color="000000" w:fill="FFFFFF"/>
            <w:noWrap/>
            <w:vAlign w:val="bottom"/>
            <w:hideMark/>
          </w:tcPr>
          <w:p w:rsidR="00971A85" w:rsidRPr="00971A85" w:rsidRDefault="00971A85" w:rsidP="00971A85">
            <w:pPr>
              <w:spacing w:after="0" w:line="240" w:lineRule="auto"/>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1560" w:type="dxa"/>
            <w:tcBorders>
              <w:top w:val="nil"/>
              <w:left w:val="nil"/>
              <w:bottom w:val="nil"/>
              <w:right w:val="nil"/>
            </w:tcBorders>
            <w:shd w:val="clear" w:color="000000" w:fill="FFFFFF"/>
            <w:noWrap/>
            <w:vAlign w:val="bottom"/>
            <w:hideMark/>
          </w:tcPr>
          <w:p w:rsidR="00971A85" w:rsidRPr="00971A85" w:rsidRDefault="00971A85" w:rsidP="00971A85">
            <w:pPr>
              <w:spacing w:after="0" w:line="240" w:lineRule="auto"/>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1140" w:type="dxa"/>
            <w:tcBorders>
              <w:top w:val="nil"/>
              <w:left w:val="nil"/>
              <w:bottom w:val="nil"/>
              <w:right w:val="nil"/>
            </w:tcBorders>
            <w:shd w:val="clear" w:color="000000" w:fill="FFFFFF"/>
            <w:noWrap/>
            <w:vAlign w:val="bottom"/>
            <w:hideMark/>
          </w:tcPr>
          <w:p w:rsidR="00971A85" w:rsidRPr="00971A85" w:rsidRDefault="00971A85" w:rsidP="00971A85">
            <w:pPr>
              <w:spacing w:after="0" w:line="240" w:lineRule="auto"/>
              <w:rPr>
                <w:rFonts w:eastAsia="Times New Roman" w:cs="Calibri"/>
                <w:color w:val="000000"/>
                <w:sz w:val="14"/>
                <w:szCs w:val="14"/>
                <w:lang w:eastAsia="es-MX"/>
              </w:rPr>
            </w:pPr>
            <w:r w:rsidRPr="00971A85">
              <w:rPr>
                <w:rFonts w:eastAsia="Times New Roman" w:cs="Calibri"/>
                <w:color w:val="000000"/>
                <w:sz w:val="14"/>
                <w:szCs w:val="14"/>
                <w:lang w:eastAsia="es-MX"/>
              </w:rPr>
              <w:t> </w:t>
            </w:r>
          </w:p>
        </w:tc>
      </w:tr>
      <w:tr w:rsidR="00971A85" w:rsidRPr="00971A85" w:rsidTr="00971A85">
        <w:trPr>
          <w:trHeight w:val="435"/>
        </w:trPr>
        <w:tc>
          <w:tcPr>
            <w:tcW w:w="4900" w:type="dxa"/>
            <w:gridSpan w:val="2"/>
            <w:tcBorders>
              <w:top w:val="single" w:sz="4" w:space="0" w:color="auto"/>
              <w:left w:val="single" w:sz="4" w:space="0" w:color="auto"/>
              <w:bottom w:val="single" w:sz="4" w:space="0" w:color="auto"/>
              <w:right w:val="single" w:sz="4" w:space="0" w:color="000000"/>
            </w:tcBorders>
            <w:shd w:val="clear" w:color="000000" w:fill="AB0033"/>
            <w:noWrap/>
            <w:vAlign w:val="center"/>
            <w:hideMark/>
          </w:tcPr>
          <w:p w:rsidR="00971A85" w:rsidRPr="00971A85" w:rsidRDefault="00971A85" w:rsidP="00971A85">
            <w:pPr>
              <w:spacing w:after="0" w:line="240" w:lineRule="auto"/>
              <w:jc w:val="center"/>
              <w:rPr>
                <w:rFonts w:eastAsia="Times New Roman" w:cs="Calibri"/>
                <w:b/>
                <w:bCs/>
                <w:color w:val="FFFFFF"/>
                <w:sz w:val="14"/>
                <w:szCs w:val="14"/>
                <w:lang w:eastAsia="es-MX"/>
              </w:rPr>
            </w:pPr>
            <w:r w:rsidRPr="00971A85">
              <w:rPr>
                <w:rFonts w:eastAsia="Times New Roman" w:cs="Calibri"/>
                <w:b/>
                <w:bCs/>
                <w:color w:val="FFFFFF"/>
                <w:sz w:val="14"/>
                <w:szCs w:val="14"/>
                <w:lang w:eastAsia="es-MX"/>
              </w:rPr>
              <w:t>Concepto</w:t>
            </w:r>
          </w:p>
        </w:tc>
        <w:tc>
          <w:tcPr>
            <w:tcW w:w="1220" w:type="dxa"/>
            <w:tcBorders>
              <w:top w:val="single" w:sz="4" w:space="0" w:color="auto"/>
              <w:left w:val="nil"/>
              <w:bottom w:val="nil"/>
              <w:right w:val="single" w:sz="4" w:space="0" w:color="auto"/>
            </w:tcBorders>
            <w:shd w:val="clear" w:color="000000" w:fill="AB0033"/>
            <w:noWrap/>
            <w:vAlign w:val="center"/>
            <w:hideMark/>
          </w:tcPr>
          <w:p w:rsidR="00971A85" w:rsidRPr="00971A85" w:rsidRDefault="00971A85" w:rsidP="00971A85">
            <w:pPr>
              <w:spacing w:after="0" w:line="240" w:lineRule="auto"/>
              <w:jc w:val="center"/>
              <w:rPr>
                <w:rFonts w:eastAsia="Times New Roman" w:cs="Calibri"/>
                <w:b/>
                <w:bCs/>
                <w:color w:val="FFFFFF"/>
                <w:sz w:val="14"/>
                <w:szCs w:val="14"/>
                <w:lang w:eastAsia="es-MX"/>
              </w:rPr>
            </w:pPr>
            <w:r w:rsidRPr="00971A85">
              <w:rPr>
                <w:rFonts w:eastAsia="Times New Roman" w:cs="Calibri"/>
                <w:b/>
                <w:bCs/>
                <w:color w:val="FFFFFF"/>
                <w:sz w:val="14"/>
                <w:szCs w:val="14"/>
                <w:lang w:eastAsia="es-MX"/>
              </w:rPr>
              <w:t>Estimado</w:t>
            </w:r>
          </w:p>
        </w:tc>
        <w:tc>
          <w:tcPr>
            <w:tcW w:w="1560" w:type="dxa"/>
            <w:tcBorders>
              <w:top w:val="single" w:sz="4" w:space="0" w:color="auto"/>
              <w:left w:val="nil"/>
              <w:bottom w:val="nil"/>
              <w:right w:val="single" w:sz="4" w:space="0" w:color="auto"/>
            </w:tcBorders>
            <w:shd w:val="clear" w:color="000000" w:fill="AB0033"/>
            <w:noWrap/>
            <w:vAlign w:val="center"/>
            <w:hideMark/>
          </w:tcPr>
          <w:p w:rsidR="00971A85" w:rsidRPr="00971A85" w:rsidRDefault="00971A85" w:rsidP="00971A85">
            <w:pPr>
              <w:spacing w:after="0" w:line="240" w:lineRule="auto"/>
              <w:jc w:val="center"/>
              <w:rPr>
                <w:rFonts w:eastAsia="Times New Roman" w:cs="Calibri"/>
                <w:b/>
                <w:bCs/>
                <w:color w:val="FFFFFF"/>
                <w:sz w:val="14"/>
                <w:szCs w:val="14"/>
                <w:lang w:eastAsia="es-MX"/>
              </w:rPr>
            </w:pPr>
            <w:r w:rsidRPr="00971A85">
              <w:rPr>
                <w:rFonts w:eastAsia="Times New Roman" w:cs="Calibri"/>
                <w:b/>
                <w:bCs/>
                <w:color w:val="FFFFFF"/>
                <w:sz w:val="14"/>
                <w:szCs w:val="14"/>
                <w:lang w:eastAsia="es-MX"/>
              </w:rPr>
              <w:t>Devengado</w:t>
            </w:r>
          </w:p>
        </w:tc>
        <w:tc>
          <w:tcPr>
            <w:tcW w:w="1140" w:type="dxa"/>
            <w:tcBorders>
              <w:top w:val="single" w:sz="4" w:space="0" w:color="auto"/>
              <w:left w:val="nil"/>
              <w:bottom w:val="nil"/>
              <w:right w:val="single" w:sz="4" w:space="0" w:color="auto"/>
            </w:tcBorders>
            <w:shd w:val="clear" w:color="000000" w:fill="AB0033"/>
            <w:noWrap/>
            <w:vAlign w:val="center"/>
            <w:hideMark/>
          </w:tcPr>
          <w:p w:rsidR="00971A85" w:rsidRPr="00971A85" w:rsidRDefault="00971A85" w:rsidP="00971A85">
            <w:pPr>
              <w:spacing w:after="0" w:line="240" w:lineRule="auto"/>
              <w:jc w:val="center"/>
              <w:rPr>
                <w:rFonts w:eastAsia="Times New Roman" w:cs="Calibri"/>
                <w:b/>
                <w:bCs/>
                <w:color w:val="FFFFFF"/>
                <w:sz w:val="14"/>
                <w:szCs w:val="14"/>
                <w:lang w:eastAsia="es-MX"/>
              </w:rPr>
            </w:pPr>
            <w:r w:rsidRPr="00971A85">
              <w:rPr>
                <w:rFonts w:eastAsia="Times New Roman" w:cs="Calibri"/>
                <w:b/>
                <w:bCs/>
                <w:color w:val="FFFFFF"/>
                <w:sz w:val="14"/>
                <w:szCs w:val="14"/>
                <w:lang w:eastAsia="es-MX"/>
              </w:rPr>
              <w:t xml:space="preserve">Pagado </w:t>
            </w:r>
            <w:r w:rsidRPr="00971A85">
              <w:rPr>
                <w:rFonts w:eastAsia="Times New Roman" w:cs="Calibri"/>
                <w:b/>
                <w:bCs/>
                <w:color w:val="FFFFFF"/>
                <w:sz w:val="14"/>
                <w:szCs w:val="14"/>
                <w:vertAlign w:val="superscript"/>
                <w:lang w:eastAsia="es-MX"/>
              </w:rPr>
              <w:t>3</w:t>
            </w:r>
          </w:p>
        </w:tc>
      </w:tr>
      <w:tr w:rsidR="00971A85" w:rsidRPr="00971A85" w:rsidTr="00971A85">
        <w:trPr>
          <w:trHeight w:val="150"/>
        </w:trPr>
        <w:tc>
          <w:tcPr>
            <w:tcW w:w="1740" w:type="dxa"/>
            <w:tcBorders>
              <w:top w:val="nil"/>
              <w:left w:val="single" w:sz="4" w:space="0" w:color="auto"/>
              <w:bottom w:val="nil"/>
              <w:right w:val="nil"/>
            </w:tcBorders>
            <w:shd w:val="clear" w:color="000000" w:fill="FFFFFF"/>
            <w:vAlign w:val="center"/>
            <w:hideMark/>
          </w:tcPr>
          <w:p w:rsidR="00971A85" w:rsidRPr="00971A85" w:rsidRDefault="00971A85" w:rsidP="00971A85">
            <w:pPr>
              <w:spacing w:after="0" w:line="240" w:lineRule="auto"/>
              <w:jc w:val="both"/>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3160" w:type="dxa"/>
            <w:tcBorders>
              <w:top w:val="nil"/>
              <w:left w:val="nil"/>
              <w:bottom w:val="nil"/>
              <w:right w:val="single" w:sz="4" w:space="0" w:color="auto"/>
            </w:tcBorders>
            <w:shd w:val="clear" w:color="000000" w:fill="FFFFFF"/>
            <w:vAlign w:val="center"/>
            <w:hideMark/>
          </w:tcPr>
          <w:p w:rsidR="00971A85" w:rsidRPr="00971A85" w:rsidRDefault="00971A85" w:rsidP="00971A85">
            <w:pPr>
              <w:spacing w:after="0" w:line="240" w:lineRule="auto"/>
              <w:jc w:val="both"/>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1220" w:type="dxa"/>
            <w:tcBorders>
              <w:top w:val="single" w:sz="4" w:space="0" w:color="auto"/>
              <w:left w:val="nil"/>
              <w:bottom w:val="nil"/>
              <w:right w:val="single" w:sz="4" w:space="0" w:color="auto"/>
            </w:tcBorders>
            <w:shd w:val="clear" w:color="000000" w:fill="FFFFFF"/>
            <w:vAlign w:val="center"/>
            <w:hideMark/>
          </w:tcPr>
          <w:p w:rsidR="00971A85" w:rsidRPr="00971A85" w:rsidRDefault="00971A85" w:rsidP="00971A85">
            <w:pPr>
              <w:spacing w:after="0" w:line="240" w:lineRule="auto"/>
              <w:jc w:val="both"/>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1560" w:type="dxa"/>
            <w:tcBorders>
              <w:top w:val="single" w:sz="4" w:space="0" w:color="auto"/>
              <w:left w:val="nil"/>
              <w:bottom w:val="nil"/>
              <w:right w:val="single" w:sz="4" w:space="0" w:color="auto"/>
            </w:tcBorders>
            <w:shd w:val="clear" w:color="000000" w:fill="FFFFFF"/>
            <w:vAlign w:val="center"/>
            <w:hideMark/>
          </w:tcPr>
          <w:p w:rsidR="00971A85" w:rsidRPr="00971A85" w:rsidRDefault="00971A85" w:rsidP="00971A85">
            <w:pPr>
              <w:spacing w:after="0" w:line="240" w:lineRule="auto"/>
              <w:jc w:val="both"/>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1140" w:type="dxa"/>
            <w:tcBorders>
              <w:top w:val="single" w:sz="4" w:space="0" w:color="auto"/>
              <w:left w:val="nil"/>
              <w:bottom w:val="nil"/>
              <w:right w:val="single" w:sz="4" w:space="0" w:color="auto"/>
            </w:tcBorders>
            <w:shd w:val="clear" w:color="000000" w:fill="FFFFFF"/>
            <w:vAlign w:val="center"/>
            <w:hideMark/>
          </w:tcPr>
          <w:p w:rsidR="00971A85" w:rsidRPr="00971A85" w:rsidRDefault="00971A85" w:rsidP="00971A85">
            <w:pPr>
              <w:spacing w:after="0" w:line="240" w:lineRule="auto"/>
              <w:jc w:val="both"/>
              <w:rPr>
                <w:rFonts w:eastAsia="Times New Roman" w:cs="Calibri"/>
                <w:color w:val="000000"/>
                <w:sz w:val="14"/>
                <w:szCs w:val="14"/>
                <w:lang w:eastAsia="es-MX"/>
              </w:rPr>
            </w:pPr>
            <w:r w:rsidRPr="00971A85">
              <w:rPr>
                <w:rFonts w:eastAsia="Times New Roman" w:cs="Calibri"/>
                <w:color w:val="000000"/>
                <w:sz w:val="14"/>
                <w:szCs w:val="14"/>
                <w:lang w:eastAsia="es-MX"/>
              </w:rPr>
              <w:t> </w:t>
            </w:r>
          </w:p>
        </w:tc>
      </w:tr>
      <w:tr w:rsidR="00971A85" w:rsidRPr="00971A85" w:rsidTr="00971A85">
        <w:trPr>
          <w:trHeight w:val="300"/>
        </w:trPr>
        <w:tc>
          <w:tcPr>
            <w:tcW w:w="4900" w:type="dxa"/>
            <w:gridSpan w:val="2"/>
            <w:tcBorders>
              <w:top w:val="single" w:sz="8" w:space="0" w:color="auto"/>
              <w:left w:val="single" w:sz="8" w:space="0" w:color="auto"/>
              <w:bottom w:val="single" w:sz="8" w:space="0" w:color="auto"/>
              <w:right w:val="single" w:sz="4" w:space="0" w:color="auto"/>
            </w:tcBorders>
            <w:shd w:val="clear" w:color="000000" w:fill="FFFFFF"/>
            <w:vAlign w:val="center"/>
            <w:hideMark/>
          </w:tcPr>
          <w:p w:rsidR="00971A85" w:rsidRPr="00971A85" w:rsidRDefault="00971A85" w:rsidP="00971A85">
            <w:pPr>
              <w:spacing w:after="0" w:line="240" w:lineRule="auto"/>
              <w:rPr>
                <w:rFonts w:eastAsia="Times New Roman" w:cs="Calibri"/>
                <w:b/>
                <w:bCs/>
                <w:color w:val="000000"/>
                <w:sz w:val="14"/>
                <w:szCs w:val="14"/>
                <w:lang w:eastAsia="es-MX"/>
              </w:rPr>
            </w:pPr>
            <w:r w:rsidRPr="00971A85">
              <w:rPr>
                <w:rFonts w:eastAsia="Times New Roman" w:cs="Calibri"/>
                <w:b/>
                <w:bCs/>
                <w:color w:val="000000"/>
                <w:sz w:val="14"/>
                <w:szCs w:val="14"/>
                <w:lang w:eastAsia="es-MX"/>
              </w:rPr>
              <w:t>A. Financiamiento</w:t>
            </w:r>
          </w:p>
        </w:tc>
        <w:tc>
          <w:tcPr>
            <w:tcW w:w="1220" w:type="dxa"/>
            <w:tcBorders>
              <w:top w:val="single" w:sz="8" w:space="0" w:color="auto"/>
              <w:left w:val="nil"/>
              <w:bottom w:val="single" w:sz="8" w:space="0" w:color="auto"/>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0</w:t>
            </w:r>
          </w:p>
        </w:tc>
        <w:tc>
          <w:tcPr>
            <w:tcW w:w="1560" w:type="dxa"/>
            <w:tcBorders>
              <w:top w:val="single" w:sz="8" w:space="0" w:color="auto"/>
              <w:left w:val="nil"/>
              <w:bottom w:val="single" w:sz="8" w:space="0" w:color="auto"/>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1,863,000,000</w:t>
            </w:r>
          </w:p>
        </w:tc>
        <w:tc>
          <w:tcPr>
            <w:tcW w:w="1140" w:type="dxa"/>
            <w:tcBorders>
              <w:top w:val="single" w:sz="8" w:space="0" w:color="auto"/>
              <w:left w:val="nil"/>
              <w:bottom w:val="single" w:sz="8" w:space="0" w:color="auto"/>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1,863,000,000</w:t>
            </w:r>
          </w:p>
        </w:tc>
      </w:tr>
      <w:tr w:rsidR="00971A85" w:rsidRPr="00971A85" w:rsidTr="00971A85">
        <w:trPr>
          <w:trHeight w:val="150"/>
        </w:trPr>
        <w:tc>
          <w:tcPr>
            <w:tcW w:w="1740" w:type="dxa"/>
            <w:tcBorders>
              <w:top w:val="nil"/>
              <w:left w:val="single" w:sz="4" w:space="0" w:color="auto"/>
              <w:bottom w:val="nil"/>
              <w:right w:val="nil"/>
            </w:tcBorders>
            <w:shd w:val="clear" w:color="000000" w:fill="FFFFFF"/>
            <w:vAlign w:val="center"/>
            <w:hideMark/>
          </w:tcPr>
          <w:p w:rsidR="00971A85" w:rsidRPr="00971A85" w:rsidRDefault="00971A85" w:rsidP="00971A85">
            <w:pPr>
              <w:spacing w:after="0" w:line="240" w:lineRule="auto"/>
              <w:jc w:val="both"/>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3160" w:type="dxa"/>
            <w:tcBorders>
              <w:top w:val="nil"/>
              <w:left w:val="nil"/>
              <w:bottom w:val="nil"/>
              <w:right w:val="single" w:sz="4" w:space="0" w:color="auto"/>
            </w:tcBorders>
            <w:shd w:val="clear" w:color="000000" w:fill="FFFFFF"/>
            <w:vAlign w:val="center"/>
            <w:hideMark/>
          </w:tcPr>
          <w:p w:rsidR="00971A85" w:rsidRPr="00971A85" w:rsidRDefault="00971A85" w:rsidP="00971A85">
            <w:pPr>
              <w:spacing w:after="0" w:line="240" w:lineRule="auto"/>
              <w:jc w:val="both"/>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1220" w:type="dxa"/>
            <w:tcBorders>
              <w:top w:val="nil"/>
              <w:left w:val="nil"/>
              <w:bottom w:val="nil"/>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1560" w:type="dxa"/>
            <w:tcBorders>
              <w:top w:val="nil"/>
              <w:left w:val="nil"/>
              <w:bottom w:val="nil"/>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1140" w:type="dxa"/>
            <w:tcBorders>
              <w:top w:val="nil"/>
              <w:left w:val="nil"/>
              <w:bottom w:val="nil"/>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 </w:t>
            </w:r>
          </w:p>
        </w:tc>
      </w:tr>
      <w:tr w:rsidR="00971A85" w:rsidRPr="00971A85" w:rsidTr="00971A85">
        <w:trPr>
          <w:trHeight w:val="300"/>
        </w:trPr>
        <w:tc>
          <w:tcPr>
            <w:tcW w:w="4900" w:type="dxa"/>
            <w:gridSpan w:val="2"/>
            <w:tcBorders>
              <w:top w:val="single" w:sz="8" w:space="0" w:color="auto"/>
              <w:left w:val="single" w:sz="8" w:space="0" w:color="auto"/>
              <w:bottom w:val="single" w:sz="8" w:space="0" w:color="auto"/>
              <w:right w:val="single" w:sz="4" w:space="0" w:color="auto"/>
            </w:tcBorders>
            <w:shd w:val="clear" w:color="000000" w:fill="FFFFFF"/>
            <w:vAlign w:val="center"/>
            <w:hideMark/>
          </w:tcPr>
          <w:p w:rsidR="00971A85" w:rsidRPr="00971A85" w:rsidRDefault="00971A85" w:rsidP="00971A85">
            <w:pPr>
              <w:spacing w:after="0" w:line="240" w:lineRule="auto"/>
              <w:rPr>
                <w:rFonts w:eastAsia="Times New Roman" w:cs="Calibri"/>
                <w:b/>
                <w:bCs/>
                <w:color w:val="000000"/>
                <w:sz w:val="14"/>
                <w:szCs w:val="14"/>
                <w:lang w:eastAsia="es-MX"/>
              </w:rPr>
            </w:pPr>
            <w:r w:rsidRPr="00971A85">
              <w:rPr>
                <w:rFonts w:eastAsia="Times New Roman" w:cs="Calibri"/>
                <w:b/>
                <w:bCs/>
                <w:color w:val="000000"/>
                <w:sz w:val="14"/>
                <w:szCs w:val="14"/>
                <w:lang w:eastAsia="es-MX"/>
              </w:rPr>
              <w:t>B.  Amortización de la deuda</w:t>
            </w:r>
          </w:p>
        </w:tc>
        <w:tc>
          <w:tcPr>
            <w:tcW w:w="1220" w:type="dxa"/>
            <w:tcBorders>
              <w:top w:val="single" w:sz="8" w:space="0" w:color="auto"/>
              <w:left w:val="nil"/>
              <w:bottom w:val="single" w:sz="8" w:space="0" w:color="auto"/>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880,937,922</w:t>
            </w:r>
          </w:p>
        </w:tc>
        <w:tc>
          <w:tcPr>
            <w:tcW w:w="1560" w:type="dxa"/>
            <w:tcBorders>
              <w:top w:val="single" w:sz="8" w:space="0" w:color="auto"/>
              <w:left w:val="nil"/>
              <w:bottom w:val="single" w:sz="8" w:space="0" w:color="auto"/>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2,078,830,036</w:t>
            </w:r>
          </w:p>
        </w:tc>
        <w:tc>
          <w:tcPr>
            <w:tcW w:w="1140" w:type="dxa"/>
            <w:tcBorders>
              <w:top w:val="single" w:sz="8" w:space="0" w:color="auto"/>
              <w:left w:val="nil"/>
              <w:bottom w:val="single" w:sz="8" w:space="0" w:color="auto"/>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2,078,830,036</w:t>
            </w:r>
          </w:p>
        </w:tc>
      </w:tr>
      <w:tr w:rsidR="00971A85" w:rsidRPr="00971A85" w:rsidTr="00971A85">
        <w:trPr>
          <w:trHeight w:val="150"/>
        </w:trPr>
        <w:tc>
          <w:tcPr>
            <w:tcW w:w="1740" w:type="dxa"/>
            <w:tcBorders>
              <w:top w:val="nil"/>
              <w:left w:val="single" w:sz="4" w:space="0" w:color="auto"/>
              <w:bottom w:val="nil"/>
              <w:right w:val="nil"/>
            </w:tcBorders>
            <w:shd w:val="clear" w:color="000000" w:fill="FFFFFF"/>
            <w:vAlign w:val="center"/>
            <w:hideMark/>
          </w:tcPr>
          <w:p w:rsidR="00971A85" w:rsidRPr="00971A85" w:rsidRDefault="00971A85" w:rsidP="00971A85">
            <w:pPr>
              <w:spacing w:after="0" w:line="240" w:lineRule="auto"/>
              <w:jc w:val="both"/>
              <w:rPr>
                <w:rFonts w:eastAsia="Times New Roman" w:cs="Calibri"/>
                <w:b/>
                <w:bCs/>
                <w:color w:val="000000"/>
                <w:sz w:val="14"/>
                <w:szCs w:val="14"/>
                <w:lang w:eastAsia="es-MX"/>
              </w:rPr>
            </w:pPr>
            <w:r w:rsidRPr="00971A85">
              <w:rPr>
                <w:rFonts w:eastAsia="Times New Roman" w:cs="Calibri"/>
                <w:b/>
                <w:bCs/>
                <w:color w:val="000000"/>
                <w:sz w:val="14"/>
                <w:szCs w:val="14"/>
                <w:lang w:eastAsia="es-MX"/>
              </w:rPr>
              <w:t> </w:t>
            </w:r>
          </w:p>
        </w:tc>
        <w:tc>
          <w:tcPr>
            <w:tcW w:w="3160" w:type="dxa"/>
            <w:tcBorders>
              <w:top w:val="nil"/>
              <w:left w:val="nil"/>
              <w:bottom w:val="nil"/>
              <w:right w:val="single" w:sz="4" w:space="0" w:color="auto"/>
            </w:tcBorders>
            <w:shd w:val="clear" w:color="000000" w:fill="FFFFFF"/>
            <w:vAlign w:val="center"/>
            <w:hideMark/>
          </w:tcPr>
          <w:p w:rsidR="00971A85" w:rsidRPr="00971A85" w:rsidRDefault="00971A85" w:rsidP="00971A85">
            <w:pPr>
              <w:spacing w:after="0" w:line="240" w:lineRule="auto"/>
              <w:jc w:val="both"/>
              <w:rPr>
                <w:rFonts w:eastAsia="Times New Roman" w:cs="Calibri"/>
                <w:b/>
                <w:bCs/>
                <w:color w:val="000000"/>
                <w:sz w:val="14"/>
                <w:szCs w:val="14"/>
                <w:lang w:eastAsia="es-MX"/>
              </w:rPr>
            </w:pPr>
            <w:r w:rsidRPr="00971A85">
              <w:rPr>
                <w:rFonts w:eastAsia="Times New Roman" w:cs="Calibri"/>
                <w:b/>
                <w:bCs/>
                <w:color w:val="000000"/>
                <w:sz w:val="14"/>
                <w:szCs w:val="14"/>
                <w:lang w:eastAsia="es-MX"/>
              </w:rPr>
              <w:t> </w:t>
            </w:r>
          </w:p>
        </w:tc>
        <w:tc>
          <w:tcPr>
            <w:tcW w:w="1220" w:type="dxa"/>
            <w:tcBorders>
              <w:top w:val="nil"/>
              <w:left w:val="nil"/>
              <w:bottom w:val="nil"/>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1560" w:type="dxa"/>
            <w:tcBorders>
              <w:top w:val="nil"/>
              <w:left w:val="nil"/>
              <w:bottom w:val="nil"/>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 </w:t>
            </w:r>
          </w:p>
        </w:tc>
        <w:tc>
          <w:tcPr>
            <w:tcW w:w="1140" w:type="dxa"/>
            <w:tcBorders>
              <w:top w:val="nil"/>
              <w:left w:val="nil"/>
              <w:bottom w:val="nil"/>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color w:val="000000"/>
                <w:sz w:val="14"/>
                <w:szCs w:val="14"/>
                <w:lang w:eastAsia="es-MX"/>
              </w:rPr>
            </w:pPr>
            <w:r w:rsidRPr="00971A85">
              <w:rPr>
                <w:rFonts w:eastAsia="Times New Roman" w:cs="Calibri"/>
                <w:color w:val="000000"/>
                <w:sz w:val="14"/>
                <w:szCs w:val="14"/>
                <w:lang w:eastAsia="es-MX"/>
              </w:rPr>
              <w:t> </w:t>
            </w:r>
          </w:p>
        </w:tc>
      </w:tr>
      <w:tr w:rsidR="00971A85" w:rsidRPr="00971A85" w:rsidTr="00971A85">
        <w:trPr>
          <w:trHeight w:val="300"/>
        </w:trPr>
        <w:tc>
          <w:tcPr>
            <w:tcW w:w="4900" w:type="dxa"/>
            <w:gridSpan w:val="2"/>
            <w:tcBorders>
              <w:top w:val="single" w:sz="8" w:space="0" w:color="auto"/>
              <w:left w:val="single" w:sz="8" w:space="0" w:color="auto"/>
              <w:bottom w:val="single" w:sz="8" w:space="0" w:color="auto"/>
              <w:right w:val="single" w:sz="4" w:space="0" w:color="auto"/>
            </w:tcBorders>
            <w:shd w:val="clear" w:color="000000" w:fill="FFFFFF"/>
            <w:vAlign w:val="center"/>
            <w:hideMark/>
          </w:tcPr>
          <w:p w:rsidR="00971A85" w:rsidRPr="00971A85" w:rsidRDefault="00971A85" w:rsidP="00971A85">
            <w:pPr>
              <w:spacing w:after="0" w:line="240" w:lineRule="auto"/>
              <w:rPr>
                <w:rFonts w:eastAsia="Times New Roman" w:cs="Calibri"/>
                <w:b/>
                <w:bCs/>
                <w:color w:val="000000"/>
                <w:sz w:val="14"/>
                <w:szCs w:val="14"/>
                <w:lang w:eastAsia="es-MX"/>
              </w:rPr>
            </w:pPr>
            <w:r w:rsidRPr="00971A85">
              <w:rPr>
                <w:rFonts w:eastAsia="Times New Roman" w:cs="Calibri"/>
                <w:b/>
                <w:bCs/>
                <w:color w:val="000000"/>
                <w:sz w:val="14"/>
                <w:szCs w:val="14"/>
                <w:lang w:eastAsia="es-MX"/>
              </w:rPr>
              <w:t xml:space="preserve">C. Endeudamiento </w:t>
            </w:r>
            <w:proofErr w:type="spellStart"/>
            <w:r w:rsidRPr="00971A85">
              <w:rPr>
                <w:rFonts w:eastAsia="Times New Roman" w:cs="Calibri"/>
                <w:b/>
                <w:bCs/>
                <w:color w:val="000000"/>
                <w:sz w:val="14"/>
                <w:szCs w:val="14"/>
                <w:lang w:eastAsia="es-MX"/>
              </w:rPr>
              <w:t>ó</w:t>
            </w:r>
            <w:proofErr w:type="spellEnd"/>
            <w:r w:rsidRPr="00971A85">
              <w:rPr>
                <w:rFonts w:eastAsia="Times New Roman" w:cs="Calibri"/>
                <w:b/>
                <w:bCs/>
                <w:color w:val="000000"/>
                <w:sz w:val="14"/>
                <w:szCs w:val="14"/>
                <w:lang w:eastAsia="es-MX"/>
              </w:rPr>
              <w:t xml:space="preserve"> desendeudamiento (C = A - B)</w:t>
            </w:r>
          </w:p>
        </w:tc>
        <w:tc>
          <w:tcPr>
            <w:tcW w:w="1220" w:type="dxa"/>
            <w:tcBorders>
              <w:top w:val="single" w:sz="8" w:space="0" w:color="auto"/>
              <w:left w:val="nil"/>
              <w:bottom w:val="single" w:sz="8" w:space="0" w:color="auto"/>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b/>
                <w:bCs/>
                <w:color w:val="000000"/>
                <w:sz w:val="14"/>
                <w:szCs w:val="14"/>
                <w:lang w:eastAsia="es-MX"/>
              </w:rPr>
            </w:pPr>
            <w:r w:rsidRPr="00971A85">
              <w:rPr>
                <w:rFonts w:eastAsia="Times New Roman" w:cs="Calibri"/>
                <w:b/>
                <w:bCs/>
                <w:color w:val="000000"/>
                <w:sz w:val="14"/>
                <w:szCs w:val="14"/>
                <w:lang w:eastAsia="es-MX"/>
              </w:rPr>
              <w:t>-880,937,922</w:t>
            </w:r>
          </w:p>
        </w:tc>
        <w:tc>
          <w:tcPr>
            <w:tcW w:w="1560" w:type="dxa"/>
            <w:tcBorders>
              <w:top w:val="single" w:sz="8" w:space="0" w:color="auto"/>
              <w:left w:val="nil"/>
              <w:bottom w:val="single" w:sz="8" w:space="0" w:color="auto"/>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b/>
                <w:bCs/>
                <w:color w:val="000000"/>
                <w:sz w:val="14"/>
                <w:szCs w:val="14"/>
                <w:lang w:eastAsia="es-MX"/>
              </w:rPr>
            </w:pPr>
            <w:r w:rsidRPr="00971A85">
              <w:rPr>
                <w:rFonts w:eastAsia="Times New Roman" w:cs="Calibri"/>
                <w:b/>
                <w:bCs/>
                <w:color w:val="000000"/>
                <w:sz w:val="14"/>
                <w:szCs w:val="14"/>
                <w:lang w:eastAsia="es-MX"/>
              </w:rPr>
              <w:t>-215,830,036</w:t>
            </w:r>
          </w:p>
        </w:tc>
        <w:tc>
          <w:tcPr>
            <w:tcW w:w="1140" w:type="dxa"/>
            <w:tcBorders>
              <w:top w:val="single" w:sz="8" w:space="0" w:color="auto"/>
              <w:left w:val="nil"/>
              <w:bottom w:val="single" w:sz="8" w:space="0" w:color="auto"/>
              <w:right w:val="single" w:sz="4" w:space="0" w:color="auto"/>
            </w:tcBorders>
            <w:shd w:val="clear" w:color="000000" w:fill="FFFFFF"/>
            <w:vAlign w:val="center"/>
            <w:hideMark/>
          </w:tcPr>
          <w:p w:rsidR="00971A85" w:rsidRPr="00971A85" w:rsidRDefault="00971A85" w:rsidP="00971A85">
            <w:pPr>
              <w:spacing w:after="0" w:line="240" w:lineRule="auto"/>
              <w:jc w:val="right"/>
              <w:rPr>
                <w:rFonts w:eastAsia="Times New Roman" w:cs="Calibri"/>
                <w:b/>
                <w:bCs/>
                <w:color w:val="000000"/>
                <w:sz w:val="14"/>
                <w:szCs w:val="14"/>
                <w:lang w:eastAsia="es-MX"/>
              </w:rPr>
            </w:pPr>
            <w:r w:rsidRPr="00971A85">
              <w:rPr>
                <w:rFonts w:eastAsia="Times New Roman" w:cs="Calibri"/>
                <w:b/>
                <w:bCs/>
                <w:color w:val="000000"/>
                <w:sz w:val="14"/>
                <w:szCs w:val="14"/>
                <w:lang w:eastAsia="es-MX"/>
              </w:rPr>
              <w:t>-215,830,036</w:t>
            </w:r>
          </w:p>
        </w:tc>
      </w:tr>
    </w:tbl>
    <w:p w:rsidR="00971A85" w:rsidRPr="00971A85" w:rsidRDefault="00971A85" w:rsidP="00971A85">
      <w:pPr>
        <w:jc w:val="both"/>
        <w:rPr>
          <w:rFonts w:asciiTheme="minorHAnsi" w:eastAsia="Arial" w:hAnsiTheme="minorHAnsi" w:cstheme="minorHAnsi"/>
          <w:sz w:val="21"/>
          <w:szCs w:val="21"/>
        </w:rPr>
      </w:pPr>
    </w:p>
    <w:sectPr w:rsidR="00971A85" w:rsidRPr="00971A85" w:rsidSect="00841F43">
      <w:headerReference w:type="even" r:id="rId12"/>
      <w:headerReference w:type="default" r:id="rId13"/>
      <w:footerReference w:type="even" r:id="rId14"/>
      <w:footerReference w:type="default" r:id="rId15"/>
      <w:pgSz w:w="12240" w:h="15840"/>
      <w:pgMar w:top="1814" w:right="1440" w:bottom="1134" w:left="1440" w:header="567" w:footer="57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F43" w:rsidRDefault="00841F43" w:rsidP="00EA5418">
      <w:pPr>
        <w:spacing w:after="0" w:line="240" w:lineRule="auto"/>
      </w:pPr>
      <w:r>
        <w:separator/>
      </w:r>
    </w:p>
  </w:endnote>
  <w:endnote w:type="continuationSeparator" w:id="0">
    <w:p w:rsidR="00841F43" w:rsidRDefault="00841F43"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Encode Sans">
    <w:panose1 w:val="00000000000000000000"/>
    <w:charset w:val="00"/>
    <w:family w:val="auto"/>
    <w:pitch w:val="variable"/>
    <w:sig w:usb0="A00000FF" w:usb1="4000207B" w:usb2="00000000" w:usb3="00000000" w:csb0="000001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DIN Pro Bold">
    <w:panose1 w:val="020B0804020101020102"/>
    <w:charset w:val="00"/>
    <w:family w:val="swiss"/>
    <w:pitch w:val="variable"/>
    <w:sig w:usb0="A00002BF" w:usb1="4000207B" w:usb2="00000008" w:usb3="00000000" w:csb0="0000009F" w:csb1="00000000"/>
  </w:font>
  <w:font w:name="DIN Pro Regular">
    <w:panose1 w:val="020B0504020101020102"/>
    <w:charset w:val="00"/>
    <w:family w:val="swiss"/>
    <w:pitch w:val="variable"/>
    <w:sig w:usb0="A00002BF" w:usb1="4000207B" w:usb2="00000008" w:usb3="00000000" w:csb0="0000009F" w:csb1="00000000"/>
  </w:font>
  <w:font w:name="HelveticaNeueLT Std Lt">
    <w:panose1 w:val="020B0403020202020204"/>
    <w:charset w:val="00"/>
    <w:family w:val="swiss"/>
    <w:notTrueType/>
    <w:pitch w:val="variable"/>
    <w:sig w:usb0="00000003" w:usb1="00000000" w:usb2="00000000" w:usb3="00000000" w:csb0="00000001" w:csb1="00000000"/>
  </w:font>
  <w:font w:name="Encode Sans Medium">
    <w:panose1 w:val="00000000000000000000"/>
    <w:charset w:val="00"/>
    <w:family w:val="auto"/>
    <w:pitch w:val="variable"/>
    <w:sig w:usb0="A00000FF" w:usb1="4000207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F43" w:rsidRPr="00DF3D6D" w:rsidRDefault="00841F43" w:rsidP="0013011C">
    <w:pPr>
      <w:pStyle w:val="Piedepgina"/>
      <w:jc w:val="center"/>
      <w:rPr>
        <w:rFonts w:ascii="DIN Pro Regular" w:hAnsi="DIN Pro Regular" w:cs="DIN Pro Regular"/>
      </w:rPr>
    </w:pPr>
    <w:r w:rsidRPr="00DF3D6D">
      <w:rPr>
        <w:rFonts w:ascii="DIN Pro Regular" w:hAnsi="DIN Pro Regular" w:cs="DIN Pro Regular"/>
        <w:noProof/>
        <w:lang w:eastAsia="es-MX"/>
      </w:rPr>
      <mc:AlternateContent>
        <mc:Choice Requires="wps">
          <w:drawing>
            <wp:anchor distT="0" distB="0" distL="114300" distR="114300" simplePos="0" relativeHeight="251659776" behindDoc="0" locked="0" layoutInCell="1" allowOverlap="1" wp14:anchorId="0A021699" wp14:editId="0D29982B">
              <wp:simplePos x="0" y="0"/>
              <wp:positionH relativeFrom="column">
                <wp:posOffset>-2416810</wp:posOffset>
              </wp:positionH>
              <wp:positionV relativeFrom="paragraph">
                <wp:posOffset>-16510</wp:posOffset>
              </wp:positionV>
              <wp:extent cx="10083800" cy="16510"/>
              <wp:effectExtent l="0" t="0" r="1270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062BA2D9" id="12 Conector recto"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3pt,-1.3pt" to="60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" strokecolor="#4a7ebb" strokeweight="1.5pt">
              <o:lock v:ext="edit" shapetype="f"/>
            </v:line>
          </w:pict>
        </mc:Fallback>
      </mc:AlternateContent>
    </w:r>
    <w:r w:rsidRPr="00DF3D6D">
      <w:rPr>
        <w:rFonts w:ascii="DIN Pro Regular" w:hAnsi="DIN Pro Regular" w:cs="DIN Pro Regular"/>
      </w:rPr>
      <w:t xml:space="preserve">Contable / </w:t>
    </w:r>
    <w:r w:rsidRPr="00DF3D6D">
      <w:rPr>
        <w:rFonts w:ascii="DIN Pro Regular" w:hAnsi="DIN Pro Regular" w:cs="DIN Pro Regular"/>
      </w:rPr>
      <w:fldChar w:fldCharType="begin"/>
    </w:r>
    <w:r w:rsidRPr="00DF3D6D">
      <w:rPr>
        <w:rFonts w:ascii="DIN Pro Regular" w:hAnsi="DIN Pro Regular" w:cs="DIN Pro Regular"/>
      </w:rPr>
      <w:instrText>PAGE   \* MERGEFORMAT</w:instrText>
    </w:r>
    <w:r w:rsidRPr="00DF3D6D">
      <w:rPr>
        <w:rFonts w:ascii="DIN Pro Regular" w:hAnsi="DIN Pro Regular" w:cs="DIN Pro Regular"/>
      </w:rPr>
      <w:fldChar w:fldCharType="separate"/>
    </w:r>
    <w:r w:rsidRPr="002B152B">
      <w:rPr>
        <w:rFonts w:ascii="DIN Pro Regular" w:hAnsi="DIN Pro Regular" w:cs="DIN Pro Regular"/>
        <w:noProof/>
        <w:lang w:val="es-ES"/>
      </w:rPr>
      <w:t>2</w:t>
    </w:r>
    <w:r w:rsidRPr="00DF3D6D">
      <w:rPr>
        <w:rFonts w:ascii="DIN Pro Regular" w:hAnsi="DIN Pro Regular" w:cs="DIN Pro Regular"/>
      </w:rPr>
      <w:fldChar w:fldCharType="end"/>
    </w:r>
  </w:p>
  <w:p w:rsidR="00841F43" w:rsidRDefault="00841F4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F43" w:rsidRPr="0085379F" w:rsidRDefault="00841F43" w:rsidP="008C2FDE">
    <w:pPr>
      <w:pStyle w:val="Piedepgina"/>
      <w:tabs>
        <w:tab w:val="left" w:pos="4010"/>
        <w:tab w:val="center" w:pos="4680"/>
      </w:tabs>
      <w:jc w:val="center"/>
      <w:rPr>
        <w:rFonts w:asciiTheme="minorHAnsi" w:hAnsiTheme="minorHAnsi" w:cstheme="minorHAnsi"/>
      </w:rPr>
    </w:pPr>
    <w:r w:rsidRPr="0085379F">
      <w:rPr>
        <w:rFonts w:asciiTheme="minorHAnsi" w:hAnsiTheme="minorHAnsi" w:cstheme="minorHAnsi"/>
      </w:rPr>
      <w:fldChar w:fldCharType="begin"/>
    </w:r>
    <w:r w:rsidRPr="0085379F">
      <w:rPr>
        <w:rFonts w:asciiTheme="minorHAnsi" w:hAnsiTheme="minorHAnsi" w:cstheme="minorHAnsi"/>
      </w:rPr>
      <w:instrText>PAGE   \* MERGEFORMAT</w:instrText>
    </w:r>
    <w:r w:rsidRPr="0085379F">
      <w:rPr>
        <w:rFonts w:asciiTheme="minorHAnsi" w:hAnsiTheme="minorHAnsi" w:cstheme="minorHAnsi"/>
      </w:rPr>
      <w:fldChar w:fldCharType="separate"/>
    </w:r>
    <w:r w:rsidR="001818E9" w:rsidRPr="001818E9">
      <w:rPr>
        <w:rFonts w:asciiTheme="minorHAnsi" w:hAnsiTheme="minorHAnsi" w:cstheme="minorHAnsi"/>
        <w:noProof/>
        <w:lang w:val="es-ES"/>
      </w:rPr>
      <w:t>8</w:t>
    </w:r>
    <w:r w:rsidRPr="0085379F">
      <w:rPr>
        <w:rFonts w:asciiTheme="minorHAnsi" w:hAnsiTheme="minorHAnsi" w:cstheme="minorHAns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F43" w:rsidRDefault="00841F43" w:rsidP="00EA5418">
      <w:pPr>
        <w:spacing w:after="0" w:line="240" w:lineRule="auto"/>
      </w:pPr>
      <w:r>
        <w:separator/>
      </w:r>
    </w:p>
  </w:footnote>
  <w:footnote w:type="continuationSeparator" w:id="0">
    <w:p w:rsidR="00841F43" w:rsidRDefault="00841F43"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F43" w:rsidRDefault="00841F43">
    <w:pPr>
      <w:pStyle w:val="Encabezado"/>
    </w:pPr>
    <w:r>
      <w:rPr>
        <w:noProof/>
        <w:lang w:eastAsia="es-MX"/>
      </w:rPr>
      <mc:AlternateContent>
        <mc:Choice Requires="wpg">
          <w:drawing>
            <wp:anchor distT="0" distB="0" distL="114300" distR="114300" simplePos="0" relativeHeight="251627520" behindDoc="0" locked="0" layoutInCell="1" allowOverlap="1" wp14:anchorId="2C9A5420" wp14:editId="379A0CD8">
              <wp:simplePos x="0" y="0"/>
              <wp:positionH relativeFrom="column">
                <wp:posOffset>3308350</wp:posOffset>
              </wp:positionH>
              <wp:positionV relativeFrom="paragraph">
                <wp:posOffset>-8890</wp:posOffset>
              </wp:positionV>
              <wp:extent cx="3172460" cy="504825"/>
              <wp:effectExtent l="0" t="0" r="0" b="9525"/>
              <wp:wrapNone/>
              <wp:docPr id="8"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2460" cy="504825"/>
                        <a:chOff x="0" y="21946"/>
                        <a:chExt cx="3172383" cy="475890"/>
                      </a:xfrm>
                    </wpg:grpSpPr>
                    <wps:wsp>
                      <wps:cNvPr id="9" name="Cuadro de texto 5"/>
                      <wps:cNvSpPr txBox="1">
                        <a:spLocks noChangeArrowheads="1"/>
                      </wps:cNvSpPr>
                      <wps:spPr bwMode="auto">
                        <a:xfrm>
                          <a:off x="0" y="58164"/>
                          <a:ext cx="2289175" cy="43967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1F43" w:rsidRPr="00A05CB1" w:rsidRDefault="00841F43" w:rsidP="00A05CB1">
                            <w:pPr>
                              <w:spacing w:after="0"/>
                              <w:jc w:val="right"/>
                              <w:rPr>
                                <w:rFonts w:ascii="DIN Pro Regular" w:hAnsi="DIN Pro Regular" w:cs="DIN Pro Regular"/>
                                <w:color w:val="808080"/>
                                <w:sz w:val="18"/>
                                <w:szCs w:val="42"/>
                              </w:rPr>
                            </w:pPr>
                            <w:r w:rsidRPr="00A05CB1">
                              <w:rPr>
                                <w:rFonts w:ascii="DIN Pro Regular" w:hAnsi="DIN Pro Regular" w:cs="DIN Pro Regular"/>
                                <w:color w:val="808080"/>
                                <w:sz w:val="18"/>
                                <w:szCs w:val="42"/>
                              </w:rPr>
                              <w:t>CUENTA PÚBLICA</w:t>
                            </w:r>
                          </w:p>
                          <w:p w:rsidR="00841F43" w:rsidRPr="00A05CB1" w:rsidRDefault="00841F43" w:rsidP="00A05CB1">
                            <w:pPr>
                              <w:spacing w:after="0"/>
                              <w:jc w:val="right"/>
                              <w:rPr>
                                <w:rFonts w:ascii="DIN Pro Regular" w:hAnsi="DIN Pro Regular" w:cs="DIN Pro Regular"/>
                                <w:color w:val="808080"/>
                                <w:sz w:val="18"/>
                                <w:szCs w:val="42"/>
                              </w:rPr>
                            </w:pPr>
                            <w:r>
                              <w:rPr>
                                <w:rFonts w:ascii="DIN Pro Regular" w:hAnsi="DIN Pro Regular" w:cs="DIN Pro Regular"/>
                                <w:color w:val="808080"/>
                                <w:sz w:val="18"/>
                                <w:szCs w:val="42"/>
                              </w:rPr>
                              <w:t>CONSOLIDADA</w:t>
                            </w:r>
                          </w:p>
                          <w:p w:rsidR="00841F43" w:rsidRPr="00A05CB1" w:rsidRDefault="00841F43" w:rsidP="00040466">
                            <w:pPr>
                              <w:jc w:val="right"/>
                              <w:rPr>
                                <w:rFonts w:ascii="Arial" w:hAnsi="Arial" w:cs="Arial"/>
                                <w:sz w:val="20"/>
                                <w:szCs w:val="20"/>
                              </w:rPr>
                            </w:pPr>
                          </w:p>
                        </w:txbxContent>
                      </wps:txbx>
                      <wps:bodyPr rot="0" vert="horz" wrap="square" lIns="91440" tIns="45720" rIns="91440" bIns="45720" anchor="t" anchorCtr="0" upright="1">
                        <a:noAutofit/>
                      </wps:bodyPr>
                    </wps:wsp>
                    <wps:wsp>
                      <wps:cNvPr id="13" name="Cuadro de texto 5"/>
                      <wps:cNvSpPr txBox="1">
                        <a:spLocks noChangeArrowheads="1"/>
                      </wps:cNvSpPr>
                      <wps:spPr bwMode="auto">
                        <a:xfrm>
                          <a:off x="2333548" y="21946"/>
                          <a:ext cx="838835" cy="402590"/>
                        </a:xfrm>
                        <a:prstGeom prst="rect">
                          <a:avLst/>
                        </a:prstGeom>
                        <a:noFill/>
                        <a:ln w="9525">
                          <a:noFill/>
                          <a:miter lim="800000"/>
                          <a:headEnd/>
                          <a:tailEnd/>
                        </a:ln>
                        <a:extLst/>
                      </wps:spPr>
                      <wps:txbx>
                        <w:txbxContent>
                          <w:p w:rsidR="00841F43" w:rsidRPr="003A64F1" w:rsidRDefault="00841F43" w:rsidP="00040466">
                            <w:pPr>
                              <w:jc w:val="both"/>
                              <w:rPr>
                                <w:rFonts w:ascii="DIN Pro Regular" w:hAnsi="DIN Pro Regular" w:cs="DIN Pro Regular"/>
                                <w:color w:val="808080"/>
                                <w:sz w:val="42"/>
                                <w:szCs w:val="42"/>
                              </w:rPr>
                            </w:pPr>
                            <w:r>
                              <w:rPr>
                                <w:rFonts w:ascii="DIN Pro Regular" w:hAnsi="DIN Pro Regular" w:cs="DIN Pro Regular"/>
                                <w:color w:val="808080"/>
                                <w:sz w:val="42"/>
                                <w:szCs w:val="42"/>
                              </w:rPr>
                              <w:t>2022</w:t>
                            </w:r>
                          </w:p>
                          <w:p w:rsidR="00841F43" w:rsidRDefault="00841F43" w:rsidP="00040466">
                            <w:pPr>
                              <w:jc w:val="both"/>
                              <w:rPr>
                                <w:rFonts w:ascii="Helvetica" w:hAnsi="Helvetica" w:cs="Arial"/>
                                <w:color w:val="808080"/>
                                <w:sz w:val="42"/>
                                <w:szCs w:val="42"/>
                              </w:rPr>
                            </w:pPr>
                          </w:p>
                          <w:p w:rsidR="00841F43" w:rsidRPr="00F45C83" w:rsidRDefault="00841F43" w:rsidP="00040466">
                            <w:pPr>
                              <w:jc w:val="both"/>
                              <w:rPr>
                                <w:rFonts w:ascii="Helvetica" w:hAnsi="Helvetica" w:cs="Arial"/>
                                <w:color w:val="808080"/>
                                <w:sz w:val="42"/>
                                <w:szCs w:val="42"/>
                              </w:rPr>
                            </w:pPr>
                          </w:p>
                          <w:p w:rsidR="00841F43" w:rsidRPr="00DC53C5" w:rsidRDefault="00841F43" w:rsidP="00040466">
                            <w:pPr>
                              <w:jc w:val="both"/>
                              <w:rPr>
                                <w:rFonts w:ascii="Arial" w:hAnsi="Arial" w:cs="Arial"/>
                                <w:color w:val="808080"/>
                                <w:sz w:val="42"/>
                                <w:szCs w:val="42"/>
                              </w:rPr>
                            </w:pPr>
                            <w:r w:rsidRPr="00DC53C5">
                              <w:rPr>
                                <w:rFonts w:ascii="Arial" w:hAnsi="Arial" w:cs="Arial"/>
                                <w:color w:val="808080"/>
                                <w:sz w:val="42"/>
                                <w:szCs w:val="42"/>
                              </w:rPr>
                              <w:t>2014</w:t>
                            </w:r>
                          </w:p>
                          <w:p w:rsidR="00841F43" w:rsidRPr="00DC53C5" w:rsidRDefault="00841F43" w:rsidP="00040466">
                            <w:pPr>
                              <w:jc w:val="both"/>
                              <w:rPr>
                                <w:rFonts w:ascii="Arial" w:hAnsi="Arial" w:cs="Arial"/>
                                <w:color w:val="808080"/>
                                <w:sz w:val="42"/>
                                <w:szCs w:val="4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2C9A5420" id="6 Grupo" o:spid="_x0000_s1026" style="position:absolute;margin-left:260.5pt;margin-top:-.7pt;width:249.8pt;height:39.75pt;z-index:251627520" coordorigin=",219" coordsize="31723,4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">
              <v:shapetype id="_x0000_t202" coordsize="21600,21600" o:spt="202" path="m,l,21600r21600,l21600,xe">
                <v:stroke joinstyle="miter"/>
                <v:path gradientshapeok="t" o:connecttype="rect"/>
              </v:shapetype>
              <v:shape id="Cuadro de texto 5" o:spid="_x0000_s1027" type="#_x0000_t202" style="position:absolute;top:581;width:22891;height:4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5241FE" w:rsidRPr="00A05CB1" w:rsidRDefault="005241FE" w:rsidP="00A05CB1">
                      <w:pPr>
                        <w:spacing w:after="0"/>
                        <w:jc w:val="right"/>
                        <w:rPr>
                          <w:rFonts w:ascii="DIN Pro Regular" w:hAnsi="DIN Pro Regular" w:cs="DIN Pro Regular"/>
                          <w:color w:val="808080"/>
                          <w:sz w:val="18"/>
                          <w:szCs w:val="42"/>
                        </w:rPr>
                      </w:pPr>
                      <w:r w:rsidRPr="00A05CB1">
                        <w:rPr>
                          <w:rFonts w:ascii="DIN Pro Regular" w:hAnsi="DIN Pro Regular" w:cs="DIN Pro Regular"/>
                          <w:color w:val="808080"/>
                          <w:sz w:val="18"/>
                          <w:szCs w:val="42"/>
                        </w:rPr>
                        <w:t>CUENTA PÚBLICA</w:t>
                      </w:r>
                    </w:p>
                    <w:p w:rsidR="005241FE" w:rsidRPr="00A05CB1" w:rsidRDefault="005241FE" w:rsidP="00A05CB1">
                      <w:pPr>
                        <w:spacing w:after="0"/>
                        <w:jc w:val="right"/>
                        <w:rPr>
                          <w:rFonts w:ascii="DIN Pro Regular" w:hAnsi="DIN Pro Regular" w:cs="DIN Pro Regular"/>
                          <w:color w:val="808080"/>
                          <w:sz w:val="18"/>
                          <w:szCs w:val="42"/>
                        </w:rPr>
                      </w:pPr>
                      <w:r>
                        <w:rPr>
                          <w:rFonts w:ascii="DIN Pro Regular" w:hAnsi="DIN Pro Regular" w:cs="DIN Pro Regular"/>
                          <w:color w:val="808080"/>
                          <w:sz w:val="18"/>
                          <w:szCs w:val="42"/>
                        </w:rPr>
                        <w:t>CONSOLIDADA</w:t>
                      </w:r>
                    </w:p>
                    <w:p w:rsidR="005241FE" w:rsidRPr="00A05CB1" w:rsidRDefault="005241FE" w:rsidP="00040466">
                      <w:pPr>
                        <w:jc w:val="right"/>
                        <w:rPr>
                          <w:rFonts w:ascii="Arial" w:hAnsi="Arial" w:cs="Arial"/>
                          <w:sz w:val="20"/>
                          <w:szCs w:val="20"/>
                        </w:rPr>
                      </w:pPr>
                    </w:p>
                  </w:txbxContent>
                </v:textbox>
              </v:shape>
              <v:shape id="Cuadro de texto 5" o:spid="_x0000_s1028" type="#_x0000_t202" style="position:absolute;left:23335;top:219;width:8388;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5241FE" w:rsidRPr="003A64F1" w:rsidRDefault="005241FE" w:rsidP="00040466">
                      <w:pPr>
                        <w:jc w:val="both"/>
                        <w:rPr>
                          <w:rFonts w:ascii="DIN Pro Regular" w:hAnsi="DIN Pro Regular" w:cs="DIN Pro Regular"/>
                          <w:color w:val="808080"/>
                          <w:sz w:val="42"/>
                          <w:szCs w:val="42"/>
                        </w:rPr>
                      </w:pPr>
                      <w:r>
                        <w:rPr>
                          <w:rFonts w:ascii="DIN Pro Regular" w:hAnsi="DIN Pro Regular" w:cs="DIN Pro Regular"/>
                          <w:color w:val="808080"/>
                          <w:sz w:val="42"/>
                          <w:szCs w:val="42"/>
                        </w:rPr>
                        <w:t>2022</w:t>
                      </w:r>
                    </w:p>
                    <w:p w:rsidR="005241FE" w:rsidRDefault="005241FE" w:rsidP="00040466">
                      <w:pPr>
                        <w:jc w:val="both"/>
                        <w:rPr>
                          <w:rFonts w:ascii="Helvetica" w:hAnsi="Helvetica" w:cs="Arial"/>
                          <w:color w:val="808080"/>
                          <w:sz w:val="42"/>
                          <w:szCs w:val="42"/>
                        </w:rPr>
                      </w:pPr>
                    </w:p>
                    <w:p w:rsidR="005241FE" w:rsidRPr="00F45C83" w:rsidRDefault="005241FE" w:rsidP="00040466">
                      <w:pPr>
                        <w:jc w:val="both"/>
                        <w:rPr>
                          <w:rFonts w:ascii="Helvetica" w:hAnsi="Helvetica" w:cs="Arial"/>
                          <w:color w:val="808080"/>
                          <w:sz w:val="42"/>
                          <w:szCs w:val="42"/>
                        </w:rPr>
                      </w:pPr>
                    </w:p>
                    <w:p w:rsidR="005241FE" w:rsidRPr="00DC53C5" w:rsidRDefault="005241FE" w:rsidP="00040466">
                      <w:pPr>
                        <w:jc w:val="both"/>
                        <w:rPr>
                          <w:rFonts w:ascii="Arial" w:hAnsi="Arial" w:cs="Arial"/>
                          <w:color w:val="808080"/>
                          <w:sz w:val="42"/>
                          <w:szCs w:val="42"/>
                        </w:rPr>
                      </w:pPr>
                      <w:r w:rsidRPr="00DC53C5">
                        <w:rPr>
                          <w:rFonts w:ascii="Arial" w:hAnsi="Arial" w:cs="Arial"/>
                          <w:color w:val="808080"/>
                          <w:sz w:val="42"/>
                          <w:szCs w:val="42"/>
                        </w:rPr>
                        <w:t>2014</w:t>
                      </w:r>
                    </w:p>
                    <w:p w:rsidR="005241FE" w:rsidRPr="00DC53C5" w:rsidRDefault="005241FE" w:rsidP="00040466">
                      <w:pPr>
                        <w:jc w:val="both"/>
                        <w:rPr>
                          <w:rFonts w:ascii="Arial" w:hAnsi="Arial" w:cs="Arial"/>
                          <w:color w:val="808080"/>
                          <w:sz w:val="42"/>
                          <w:szCs w:val="42"/>
                        </w:rPr>
                      </w:pPr>
                    </w:p>
                  </w:txbxContent>
                </v:textbox>
              </v:shape>
            </v:group>
          </w:pict>
        </mc:Fallback>
      </mc:AlternateContent>
    </w:r>
    <w:r>
      <w:rPr>
        <w:noProof/>
        <w:lang w:eastAsia="es-MX"/>
      </w:rPr>
      <mc:AlternateContent>
        <mc:Choice Requires="wps">
          <w:drawing>
            <wp:anchor distT="0" distB="0" distL="114300" distR="114300" simplePos="0" relativeHeight="251625472" behindDoc="0" locked="0" layoutInCell="1" allowOverlap="1" wp14:anchorId="2BEB7D4E" wp14:editId="0432F414">
              <wp:simplePos x="0" y="0"/>
              <wp:positionH relativeFrom="page">
                <wp:align>left</wp:align>
              </wp:positionH>
              <wp:positionV relativeFrom="paragraph">
                <wp:posOffset>472440</wp:posOffset>
              </wp:positionV>
              <wp:extent cx="10083800" cy="16510"/>
              <wp:effectExtent l="0" t="0" r="31750" b="21590"/>
              <wp:wrapNone/>
              <wp:docPr id="7"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28494592" id="4 Conector recto" o:spid="_x0000_s1026" style="position:absolute;flip:y;z-index:2516254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page" from="0,37.2pt" to="794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" strokecolor="#4a7ebb" strokeweight="1.5pt">
              <o:lock v:ext="edit" shapetype="f"/>
              <w10:wrap anchorx="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F43" w:rsidRDefault="00841F43" w:rsidP="002B152B">
    <w:pPr>
      <w:pStyle w:val="Encabezado"/>
      <w:tabs>
        <w:tab w:val="left" w:pos="270"/>
        <w:tab w:val="center" w:pos="4680"/>
      </w:tabs>
      <w:jc w:val="center"/>
      <w:rPr>
        <w:rFonts w:ascii="Encode Sans" w:hAnsi="Encode Sans" w:cs="DIN Pro Regular"/>
        <w:b/>
        <w:sz w:val="20"/>
      </w:rPr>
    </w:pPr>
    <w:r w:rsidRPr="002B152B">
      <w:rPr>
        <w:rFonts w:ascii="HelveticaNeueLT Std Lt" w:hAnsi="HelveticaNeueLT Std Lt" w:cs="Arial"/>
        <w:b/>
        <w:noProof/>
        <w:sz w:val="30"/>
        <w:lang w:eastAsia="es-MX"/>
      </w:rPr>
      <w:drawing>
        <wp:anchor distT="0" distB="0" distL="114300" distR="114300" simplePos="0" relativeHeight="251728384" behindDoc="0" locked="0" layoutInCell="1" allowOverlap="1" wp14:anchorId="124BAB98" wp14:editId="7C0290A0">
          <wp:simplePos x="0" y="0"/>
          <wp:positionH relativeFrom="margin">
            <wp:posOffset>-323850</wp:posOffset>
          </wp:positionH>
          <wp:positionV relativeFrom="paragraph">
            <wp:posOffset>33655</wp:posOffset>
          </wp:positionV>
          <wp:extent cx="1583055" cy="603250"/>
          <wp:effectExtent l="0" t="0" r="0" b="635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png"/>
                  <pic:cNvPicPr/>
                </pic:nvPicPr>
                <pic:blipFill>
                  <a:blip r:embed="rId1">
                    <a:extLst>
                      <a:ext uri="{28A0092B-C50C-407E-A947-70E740481C1C}">
                        <a14:useLocalDpi xmlns:a14="http://schemas.microsoft.com/office/drawing/2010/main" val="0"/>
                      </a:ext>
                    </a:extLst>
                  </a:blip>
                  <a:stretch>
                    <a:fillRect/>
                  </a:stretch>
                </pic:blipFill>
                <pic:spPr>
                  <a:xfrm>
                    <a:off x="0" y="0"/>
                    <a:ext cx="1583055" cy="603250"/>
                  </a:xfrm>
                  <a:prstGeom prst="rect">
                    <a:avLst/>
                  </a:prstGeom>
                </pic:spPr>
              </pic:pic>
            </a:graphicData>
          </a:graphic>
          <wp14:sizeRelH relativeFrom="margin">
            <wp14:pctWidth>0</wp14:pctWidth>
          </wp14:sizeRelH>
          <wp14:sizeRelV relativeFrom="margin">
            <wp14:pctHeight>0</wp14:pctHeight>
          </wp14:sizeRelV>
        </wp:anchor>
      </w:drawing>
    </w:r>
    <w:r>
      <w:rPr>
        <w:rFonts w:ascii="Encode Sans" w:hAnsi="Encode Sans" w:cs="DIN Pro Regular"/>
        <w:b/>
        <w:sz w:val="20"/>
      </w:rPr>
      <w:t xml:space="preserve">                                  </w:t>
    </w:r>
  </w:p>
  <w:p w:rsidR="00841F43" w:rsidRDefault="00841F43" w:rsidP="002B152B">
    <w:pPr>
      <w:pStyle w:val="Encabezado"/>
      <w:tabs>
        <w:tab w:val="left" w:pos="270"/>
        <w:tab w:val="center" w:pos="4680"/>
      </w:tabs>
      <w:jc w:val="center"/>
      <w:rPr>
        <w:rFonts w:ascii="Encode Sans" w:hAnsi="Encode Sans" w:cs="DIN Pro Regular"/>
        <w:b/>
        <w:sz w:val="20"/>
      </w:rPr>
    </w:pPr>
    <w:r w:rsidRPr="002B152B">
      <w:rPr>
        <w:rFonts w:ascii="Encode Sans" w:hAnsi="Encode Sans" w:cs="DIN Pro Regular"/>
        <w:b/>
        <w:noProof/>
        <w:sz w:val="20"/>
        <w:lang w:eastAsia="es-MX"/>
      </w:rPr>
      <mc:AlternateContent>
        <mc:Choice Requires="wps">
          <w:drawing>
            <wp:anchor distT="45720" distB="45720" distL="114300" distR="114300" simplePos="0" relativeHeight="251788800" behindDoc="0" locked="0" layoutInCell="1" allowOverlap="1" wp14:anchorId="2AF7E649" wp14:editId="034A5810">
              <wp:simplePos x="0" y="0"/>
              <wp:positionH relativeFrom="margin">
                <wp:posOffset>5572125</wp:posOffset>
              </wp:positionH>
              <wp:positionV relativeFrom="margin">
                <wp:posOffset>-781685</wp:posOffset>
              </wp:positionV>
              <wp:extent cx="819150" cy="374650"/>
              <wp:effectExtent l="0" t="0" r="0" b="6350"/>
              <wp:wrapSquare wrapText="bothSides"/>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74650"/>
                      </a:xfrm>
                      <a:prstGeom prst="rect">
                        <a:avLst/>
                      </a:prstGeom>
                      <a:noFill/>
                      <a:ln w="9525">
                        <a:noFill/>
                        <a:miter lim="800000"/>
                        <a:headEnd/>
                        <a:tailEnd/>
                      </a:ln>
                    </wps:spPr>
                    <wps:txbx>
                      <w:txbxContent>
                        <w:p w:rsidR="00841F43" w:rsidRPr="00502352" w:rsidRDefault="00841F43" w:rsidP="002B152B">
                          <w:pPr>
                            <w:rPr>
                              <w:sz w:val="32"/>
                              <w:szCs w:val="36"/>
                            </w:rPr>
                          </w:pPr>
                          <w:r w:rsidRPr="00502352">
                            <w:rPr>
                              <w:rFonts w:ascii="Encode Sans" w:hAnsi="Encode Sans" w:cs="DIN Pro Regular"/>
                              <w:b/>
                              <w:sz w:val="32"/>
                              <w:szCs w:val="36"/>
                            </w:rPr>
                            <w:t>2022</w:t>
                          </w:r>
                          <w:r w:rsidRPr="00502352">
                            <w:rPr>
                              <w:rFonts w:ascii="Encode Sans Medium" w:hAnsi="Encode Sans Medium" w:cs="DIN Pro Bold"/>
                              <w:b/>
                              <w:sz w:val="32"/>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2AF7E649" id="_x0000_t202" coordsize="21600,21600" o:spt="202" path="m,l,21600r21600,l21600,xe">
              <v:stroke joinstyle="miter"/>
              <v:path gradientshapeok="t" o:connecttype="rect"/>
            </v:shapetype>
            <v:shape id="Cuadro de texto 2" o:spid="_x0000_s1029" type="#_x0000_t202" style="position:absolute;left:0;text-align:left;margin-left:438.75pt;margin-top:-61.55pt;width:64.5pt;height:29.5pt;z-index:251788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" filled="f" stroked="f">
              <v:textbox>
                <w:txbxContent>
                  <w:p w:rsidR="00841F43" w:rsidRPr="00502352" w:rsidRDefault="00841F43" w:rsidP="002B152B">
                    <w:pPr>
                      <w:rPr>
                        <w:sz w:val="32"/>
                        <w:szCs w:val="36"/>
                      </w:rPr>
                    </w:pPr>
                    <w:r w:rsidRPr="00502352">
                      <w:rPr>
                        <w:rFonts w:ascii="Encode Sans" w:hAnsi="Encode Sans" w:cs="DIN Pro Regular"/>
                        <w:b/>
                        <w:sz w:val="32"/>
                        <w:szCs w:val="36"/>
                      </w:rPr>
                      <w:t>2022</w:t>
                    </w:r>
                    <w:r w:rsidRPr="00502352">
                      <w:rPr>
                        <w:rFonts w:ascii="Encode Sans Medium" w:hAnsi="Encode Sans Medium" w:cs="DIN Pro Bold"/>
                        <w:b/>
                        <w:sz w:val="32"/>
                        <w:szCs w:val="36"/>
                      </w:rPr>
                      <w:t xml:space="preserve">     </w:t>
                    </w:r>
                  </w:p>
                </w:txbxContent>
              </v:textbox>
              <w10:wrap type="square" anchorx="margin" anchory="margin"/>
            </v:shape>
          </w:pict>
        </mc:Fallback>
      </mc:AlternateContent>
    </w:r>
    <w:r w:rsidRPr="002B152B">
      <w:rPr>
        <w:rFonts w:ascii="Encode Sans" w:hAnsi="Encode Sans" w:cs="DIN Pro Regular"/>
        <w:b/>
        <w:noProof/>
        <w:sz w:val="20"/>
        <w:lang w:eastAsia="es-MX"/>
      </w:rPr>
      <mc:AlternateContent>
        <mc:Choice Requires="wps">
          <w:drawing>
            <wp:anchor distT="45720" distB="45720" distL="114300" distR="114300" simplePos="0" relativeHeight="251769344" behindDoc="0" locked="0" layoutInCell="1" allowOverlap="1" wp14:anchorId="6A847F5E" wp14:editId="7817251E">
              <wp:simplePos x="0" y="0"/>
              <wp:positionH relativeFrom="margin">
                <wp:posOffset>4467225</wp:posOffset>
              </wp:positionH>
              <wp:positionV relativeFrom="margin">
                <wp:posOffset>-779780</wp:posOffset>
              </wp:positionV>
              <wp:extent cx="1181100" cy="4572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457200"/>
                      </a:xfrm>
                      <a:prstGeom prst="rect">
                        <a:avLst/>
                      </a:prstGeom>
                      <a:noFill/>
                      <a:ln w="9525">
                        <a:noFill/>
                        <a:miter lim="800000"/>
                        <a:headEnd/>
                        <a:tailEnd/>
                      </a:ln>
                    </wps:spPr>
                    <wps:txbx>
                      <w:txbxContent>
                        <w:p w:rsidR="00841F43" w:rsidRPr="006844A0" w:rsidRDefault="00841F43">
                          <w:pPr>
                            <w:rPr>
                              <w:rFonts w:ascii="Encode Sans Medium" w:hAnsi="Encode Sans Medium" w:cs="DIN Pro Bold"/>
                              <w:b/>
                              <w:sz w:val="18"/>
                              <w:szCs w:val="24"/>
                            </w:rPr>
                          </w:pPr>
                          <w:r w:rsidRPr="006844A0">
                            <w:rPr>
                              <w:rFonts w:ascii="Encode Sans Medium" w:hAnsi="Encode Sans Medium" w:cs="DIN Pro Bold"/>
                              <w:b/>
                              <w:sz w:val="18"/>
                              <w:szCs w:val="24"/>
                            </w:rPr>
                            <w:t>CUENTA</w:t>
                          </w:r>
                          <w:r w:rsidRPr="0099102F">
                            <w:rPr>
                              <w:rFonts w:ascii="Encode Sans Medium" w:hAnsi="Encode Sans Medium" w:cs="DIN Pro Bold"/>
                              <w:b/>
                              <w:sz w:val="18"/>
                              <w:szCs w:val="24"/>
                            </w:rPr>
                            <w:t xml:space="preserve"> PÚBLICA CONSOLIDADA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A847F5E" id="_x0000_t202" coordsize="21600,21600" o:spt="202" path="m,l,21600r21600,l21600,xe">
              <v:stroke joinstyle="miter"/>
              <v:path gradientshapeok="t" o:connecttype="rect"/>
            </v:shapetype>
            <v:shape id="_x0000_s1030" type="#_x0000_t202" style="position:absolute;left:0;text-align:left;margin-left:351.75pt;margin-top:-61.4pt;width:93pt;height:36pt;z-index:251769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" filled="f" stroked="f">
              <v:textbox>
                <w:txbxContent>
                  <w:p w:rsidR="00841F43" w:rsidRPr="006844A0" w:rsidRDefault="00841F43">
                    <w:pPr>
                      <w:rPr>
                        <w:rFonts w:ascii="Encode Sans Medium" w:hAnsi="Encode Sans Medium" w:cs="DIN Pro Bold"/>
                        <w:b/>
                        <w:sz w:val="18"/>
                        <w:szCs w:val="24"/>
                      </w:rPr>
                    </w:pPr>
                    <w:r w:rsidRPr="006844A0">
                      <w:rPr>
                        <w:rFonts w:ascii="Encode Sans Medium" w:hAnsi="Encode Sans Medium" w:cs="DIN Pro Bold"/>
                        <w:b/>
                        <w:sz w:val="18"/>
                        <w:szCs w:val="24"/>
                      </w:rPr>
                      <w:t>CUENTA</w:t>
                    </w:r>
                    <w:r w:rsidRPr="0099102F">
                      <w:rPr>
                        <w:rFonts w:ascii="Encode Sans Medium" w:hAnsi="Encode Sans Medium" w:cs="DIN Pro Bold"/>
                        <w:b/>
                        <w:sz w:val="18"/>
                        <w:szCs w:val="24"/>
                      </w:rPr>
                      <w:t xml:space="preserve"> PÚBLICA CONSOLIDADA     </w:t>
                    </w:r>
                  </w:p>
                </w:txbxContent>
              </v:textbox>
              <w10:wrap type="square" anchorx="margin" anchory="margin"/>
            </v:shape>
          </w:pict>
        </mc:Fallback>
      </mc:AlternateContent>
    </w:r>
    <w:r w:rsidRPr="002B152B">
      <w:rPr>
        <w:rFonts w:ascii="Encode Sans" w:hAnsi="Encode Sans" w:cs="DIN Pro Bold"/>
        <w:noProof/>
        <w:sz w:val="28"/>
        <w:szCs w:val="24"/>
        <w:lang w:eastAsia="es-MX"/>
      </w:rPr>
      <mc:AlternateContent>
        <mc:Choice Requires="wps">
          <w:drawing>
            <wp:anchor distT="0" distB="0" distL="114300" distR="114300" simplePos="0" relativeHeight="251613696" behindDoc="0" locked="0" layoutInCell="1" allowOverlap="1" wp14:anchorId="5621139C" wp14:editId="4DFA318C">
              <wp:simplePos x="0" y="0"/>
              <wp:positionH relativeFrom="column">
                <wp:posOffset>5619750</wp:posOffset>
              </wp:positionH>
              <wp:positionV relativeFrom="paragraph">
                <wp:posOffset>13970</wp:posOffset>
              </wp:positionV>
              <wp:extent cx="0" cy="361950"/>
              <wp:effectExtent l="0" t="0" r="19050" b="19050"/>
              <wp:wrapNone/>
              <wp:docPr id="5" name="Conector recto 5"/>
              <wp:cNvGraphicFramePr/>
              <a:graphic xmlns:a="http://schemas.openxmlformats.org/drawingml/2006/main">
                <a:graphicData uri="http://schemas.microsoft.com/office/word/2010/wordprocessingShape">
                  <wps:wsp>
                    <wps:cNvCnPr/>
                    <wps:spPr>
                      <a:xfrm>
                        <a:off x="0" y="0"/>
                        <a:ext cx="0" cy="361950"/>
                      </a:xfrm>
                      <a:prstGeom prst="line">
                        <a:avLst/>
                      </a:prstGeom>
                      <a:ln w="15875">
                        <a:solidFill>
                          <a:srgbClr val="BC955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01F6E09F" id="Conector recto 5" o:spid="_x0000_s1026" style="position:absolute;z-index:251613696;visibility:visible;mso-wrap-style:square;mso-wrap-distance-left:9pt;mso-wrap-distance-top:0;mso-wrap-distance-right:9pt;mso-wrap-distance-bottom:0;mso-position-horizontal:absolute;mso-position-horizontal-relative:text;mso-position-vertical:absolute;mso-position-vertical-relative:text" from="442.5pt,1.1pt" to="442.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" strokecolor="#bc955c" strokeweight="1.25pt"/>
          </w:pict>
        </mc:Fallback>
      </mc:AlternateContent>
    </w:r>
  </w:p>
  <w:p w:rsidR="00841F43" w:rsidRPr="002B152B" w:rsidRDefault="00841F43" w:rsidP="002B152B">
    <w:pPr>
      <w:pStyle w:val="Encabezado"/>
      <w:tabs>
        <w:tab w:val="left" w:pos="270"/>
        <w:tab w:val="center" w:pos="4680"/>
      </w:tabs>
      <w:jc w:val="center"/>
      <w:rPr>
        <w:rFonts w:ascii="Encode Sans Medium" w:hAnsi="Encode Sans Medium" w:cs="DIN Pro Bold"/>
        <w:b/>
        <w:sz w:val="20"/>
        <w:szCs w:val="24"/>
      </w:rPr>
    </w:pPr>
    <w:r>
      <w:rPr>
        <w:rFonts w:ascii="Encode Sans" w:hAnsi="Encode Sans" w:cs="DIN Pro Regular"/>
        <w:b/>
        <w:sz w:val="20"/>
      </w:rPr>
      <w:t xml:space="preserve">    </w:t>
    </w:r>
    <w:r w:rsidRPr="00502352">
      <w:rPr>
        <w:rFonts w:ascii="Encode Sans" w:hAnsi="Encode Sans" w:cs="DIN Pro Regular"/>
        <w:b/>
      </w:rPr>
      <w:t>TOMO I    RESULTADOS GENERALES</w:t>
    </w:r>
  </w:p>
  <w:p w:rsidR="00841F43" w:rsidRDefault="00841F43" w:rsidP="002B152B">
    <w:pPr>
      <w:pStyle w:val="Encabezado"/>
      <w:tabs>
        <w:tab w:val="left" w:pos="270"/>
        <w:tab w:val="center" w:pos="4680"/>
      </w:tabs>
      <w:jc w:val="center"/>
      <w:rPr>
        <w:rFonts w:ascii="Encode Sans Medium" w:hAnsi="Encode Sans Medium" w:cs="DIN Pro Bold"/>
        <w:b/>
        <w:sz w:val="18"/>
        <w:szCs w:val="24"/>
      </w:rPr>
    </w:pPr>
  </w:p>
  <w:p w:rsidR="00841F43" w:rsidRDefault="00841F43" w:rsidP="00841F43">
    <w:pPr>
      <w:pStyle w:val="Encabezado"/>
      <w:tabs>
        <w:tab w:val="left" w:pos="270"/>
        <w:tab w:val="center" w:pos="4680"/>
      </w:tabs>
      <w:jc w:val="right"/>
      <w:rPr>
        <w:rFonts w:ascii="Arial" w:hAnsi="Arial" w:cs="Arial"/>
      </w:rPr>
    </w:pPr>
  </w:p>
  <w:p w:rsidR="00841F43" w:rsidRPr="002B152B" w:rsidRDefault="00841F43" w:rsidP="00841F43">
    <w:pPr>
      <w:pStyle w:val="Encabezado"/>
      <w:tabs>
        <w:tab w:val="left" w:pos="270"/>
        <w:tab w:val="center" w:pos="4680"/>
      </w:tabs>
      <w:jc w:val="right"/>
      <w:rPr>
        <w:rFonts w:ascii="Arial" w:hAnsi="Arial" w:cs="Arial"/>
      </w:rPr>
    </w:pPr>
    <w:r>
      <w:rPr>
        <w:rFonts w:ascii="HelveticaNeueLT Std Lt" w:hAnsi="HelveticaNeueLT Std Lt" w:cs="Arial"/>
        <w:b/>
        <w:noProof/>
        <w:lang w:eastAsia="es-MX"/>
      </w:rPr>
      <mc:AlternateContent>
        <mc:Choice Requires="wps">
          <w:drawing>
            <wp:anchor distT="0" distB="0" distL="114300" distR="114300" simplePos="0" relativeHeight="251680256" behindDoc="0" locked="0" layoutInCell="1" allowOverlap="1" wp14:anchorId="097342FD" wp14:editId="25DD96F0">
              <wp:simplePos x="0" y="0"/>
              <wp:positionH relativeFrom="column">
                <wp:posOffset>-114300</wp:posOffset>
              </wp:positionH>
              <wp:positionV relativeFrom="paragraph">
                <wp:posOffset>113030</wp:posOffset>
              </wp:positionV>
              <wp:extent cx="6192000" cy="0"/>
              <wp:effectExtent l="0" t="0" r="37465" b="19050"/>
              <wp:wrapNone/>
              <wp:docPr id="1" name="Conector recto 1"/>
              <wp:cNvGraphicFramePr/>
              <a:graphic xmlns:a="http://schemas.openxmlformats.org/drawingml/2006/main">
                <a:graphicData uri="http://schemas.microsoft.com/office/word/2010/wordprocessingShape">
                  <wps:wsp>
                    <wps:cNvCnPr/>
                    <wps:spPr>
                      <a:xfrm>
                        <a:off x="0" y="0"/>
                        <a:ext cx="6192000" cy="0"/>
                      </a:xfrm>
                      <a:prstGeom prst="line">
                        <a:avLst/>
                      </a:prstGeom>
                      <a:ln w="22225" cmpd="sng">
                        <a:solidFill>
                          <a:srgbClr val="BC955C"/>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2A8284C7" id="Conector recto 1"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8.9pt" to="478.5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" strokecolor="#bc955c" strokeweight="1.7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4AA0CED"/>
    <w:multiLevelType w:val="hybridMultilevel"/>
    <w:tmpl w:val="5D143B1C"/>
    <w:lvl w:ilvl="0" w:tplc="080A000F">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 w15:restartNumberingAfterBreak="0">
    <w:nsid w:val="059C7139"/>
    <w:multiLevelType w:val="hybridMultilevel"/>
    <w:tmpl w:val="DA1A9790"/>
    <w:lvl w:ilvl="0" w:tplc="8B70BAB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0B94660D"/>
    <w:multiLevelType w:val="hybridMultilevel"/>
    <w:tmpl w:val="02166370"/>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4"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1F466719"/>
    <w:multiLevelType w:val="hybridMultilevel"/>
    <w:tmpl w:val="5C36FD2A"/>
    <w:lvl w:ilvl="0" w:tplc="762AB2B6">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EE3786"/>
    <w:multiLevelType w:val="hybridMultilevel"/>
    <w:tmpl w:val="4A60B07C"/>
    <w:lvl w:ilvl="0" w:tplc="21FAD8AE">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33527F4E"/>
    <w:multiLevelType w:val="hybridMultilevel"/>
    <w:tmpl w:val="94061C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137079"/>
    <w:multiLevelType w:val="hybridMultilevel"/>
    <w:tmpl w:val="A1F6ED50"/>
    <w:lvl w:ilvl="0" w:tplc="9D066E30">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366744F3"/>
    <w:multiLevelType w:val="hybridMultilevel"/>
    <w:tmpl w:val="6570F648"/>
    <w:lvl w:ilvl="0" w:tplc="EF24D1A0">
      <w:start w:val="1"/>
      <w:numFmt w:val="decimal"/>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11"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2" w15:restartNumberingAfterBreak="0">
    <w:nsid w:val="38EF74D4"/>
    <w:multiLevelType w:val="hybridMultilevel"/>
    <w:tmpl w:val="F0F81904"/>
    <w:lvl w:ilvl="0" w:tplc="FAAC4E2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A702CC0"/>
    <w:multiLevelType w:val="hybridMultilevel"/>
    <w:tmpl w:val="0A0CB554"/>
    <w:lvl w:ilvl="0" w:tplc="080A000F">
      <w:start w:val="1"/>
      <w:numFmt w:val="decimal"/>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40C2159D"/>
    <w:multiLevelType w:val="hybridMultilevel"/>
    <w:tmpl w:val="BF2EFE12"/>
    <w:lvl w:ilvl="0" w:tplc="0C209F24">
      <w:numFmt w:val="bullet"/>
      <w:lvlText w:val="-"/>
      <w:lvlJc w:val="left"/>
      <w:pPr>
        <w:ind w:left="720" w:hanging="360"/>
      </w:pPr>
      <w:rPr>
        <w:rFonts w:ascii="Helvetica" w:eastAsia="Times New Roman" w:hAnsi="Helvetica" w:cs="Helvetic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4E54AB5"/>
    <w:multiLevelType w:val="hybridMultilevel"/>
    <w:tmpl w:val="79ECF20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48EB211D"/>
    <w:multiLevelType w:val="hybridMultilevel"/>
    <w:tmpl w:val="AF42FE08"/>
    <w:lvl w:ilvl="0" w:tplc="080A000F">
      <w:start w:val="1"/>
      <w:numFmt w:val="decimal"/>
      <w:lvlText w:val="%1."/>
      <w:lvlJc w:val="left"/>
      <w:pPr>
        <w:ind w:left="1728" w:hanging="360"/>
      </w:pPr>
    </w:lvl>
    <w:lvl w:ilvl="1" w:tplc="080A0019" w:tentative="1">
      <w:start w:val="1"/>
      <w:numFmt w:val="lowerLetter"/>
      <w:lvlText w:val="%2."/>
      <w:lvlJc w:val="left"/>
      <w:pPr>
        <w:ind w:left="2448" w:hanging="360"/>
      </w:pPr>
    </w:lvl>
    <w:lvl w:ilvl="2" w:tplc="080A001B" w:tentative="1">
      <w:start w:val="1"/>
      <w:numFmt w:val="lowerRoman"/>
      <w:lvlText w:val="%3."/>
      <w:lvlJc w:val="right"/>
      <w:pPr>
        <w:ind w:left="3168" w:hanging="180"/>
      </w:pPr>
    </w:lvl>
    <w:lvl w:ilvl="3" w:tplc="080A000F" w:tentative="1">
      <w:start w:val="1"/>
      <w:numFmt w:val="decimal"/>
      <w:lvlText w:val="%4."/>
      <w:lvlJc w:val="left"/>
      <w:pPr>
        <w:ind w:left="3888" w:hanging="360"/>
      </w:pPr>
    </w:lvl>
    <w:lvl w:ilvl="4" w:tplc="080A0019" w:tentative="1">
      <w:start w:val="1"/>
      <w:numFmt w:val="lowerLetter"/>
      <w:lvlText w:val="%5."/>
      <w:lvlJc w:val="left"/>
      <w:pPr>
        <w:ind w:left="4608" w:hanging="360"/>
      </w:pPr>
    </w:lvl>
    <w:lvl w:ilvl="5" w:tplc="080A001B" w:tentative="1">
      <w:start w:val="1"/>
      <w:numFmt w:val="lowerRoman"/>
      <w:lvlText w:val="%6."/>
      <w:lvlJc w:val="right"/>
      <w:pPr>
        <w:ind w:left="5328" w:hanging="180"/>
      </w:pPr>
    </w:lvl>
    <w:lvl w:ilvl="6" w:tplc="080A000F" w:tentative="1">
      <w:start w:val="1"/>
      <w:numFmt w:val="decimal"/>
      <w:lvlText w:val="%7."/>
      <w:lvlJc w:val="left"/>
      <w:pPr>
        <w:ind w:left="6048" w:hanging="360"/>
      </w:pPr>
    </w:lvl>
    <w:lvl w:ilvl="7" w:tplc="080A0019" w:tentative="1">
      <w:start w:val="1"/>
      <w:numFmt w:val="lowerLetter"/>
      <w:lvlText w:val="%8."/>
      <w:lvlJc w:val="left"/>
      <w:pPr>
        <w:ind w:left="6768" w:hanging="360"/>
      </w:pPr>
    </w:lvl>
    <w:lvl w:ilvl="8" w:tplc="080A001B" w:tentative="1">
      <w:start w:val="1"/>
      <w:numFmt w:val="lowerRoman"/>
      <w:lvlText w:val="%9."/>
      <w:lvlJc w:val="right"/>
      <w:pPr>
        <w:ind w:left="7488" w:hanging="180"/>
      </w:pPr>
    </w:lvl>
  </w:abstractNum>
  <w:abstractNum w:abstractNumId="17" w15:restartNumberingAfterBreak="0">
    <w:nsid w:val="626751B4"/>
    <w:multiLevelType w:val="hybridMultilevel"/>
    <w:tmpl w:val="27A08A64"/>
    <w:lvl w:ilvl="0" w:tplc="7E66B528">
      <w:start w:val="1"/>
      <w:numFmt w:val="lowerLetter"/>
      <w:lvlText w:val="%1)"/>
      <w:lvlJc w:val="left"/>
      <w:pPr>
        <w:ind w:left="4330" w:hanging="360"/>
      </w:pPr>
      <w:rPr>
        <w:rFonts w:ascii="Encode Sans" w:hAnsi="Encode Sans" w:hint="default"/>
        <w:sz w:val="20"/>
        <w:szCs w:val="20"/>
      </w:rPr>
    </w:lvl>
    <w:lvl w:ilvl="1" w:tplc="080A0019" w:tentative="1">
      <w:start w:val="1"/>
      <w:numFmt w:val="lowerLetter"/>
      <w:lvlText w:val="%2."/>
      <w:lvlJc w:val="left"/>
      <w:pPr>
        <w:ind w:left="5050" w:hanging="360"/>
      </w:pPr>
    </w:lvl>
    <w:lvl w:ilvl="2" w:tplc="080A001B" w:tentative="1">
      <w:start w:val="1"/>
      <w:numFmt w:val="lowerRoman"/>
      <w:lvlText w:val="%3."/>
      <w:lvlJc w:val="right"/>
      <w:pPr>
        <w:ind w:left="5770" w:hanging="180"/>
      </w:pPr>
    </w:lvl>
    <w:lvl w:ilvl="3" w:tplc="080A000F" w:tentative="1">
      <w:start w:val="1"/>
      <w:numFmt w:val="decimal"/>
      <w:lvlText w:val="%4."/>
      <w:lvlJc w:val="left"/>
      <w:pPr>
        <w:ind w:left="6490" w:hanging="360"/>
      </w:pPr>
    </w:lvl>
    <w:lvl w:ilvl="4" w:tplc="080A0019" w:tentative="1">
      <w:start w:val="1"/>
      <w:numFmt w:val="lowerLetter"/>
      <w:lvlText w:val="%5."/>
      <w:lvlJc w:val="left"/>
      <w:pPr>
        <w:ind w:left="7210" w:hanging="360"/>
      </w:pPr>
    </w:lvl>
    <w:lvl w:ilvl="5" w:tplc="080A001B" w:tentative="1">
      <w:start w:val="1"/>
      <w:numFmt w:val="lowerRoman"/>
      <w:lvlText w:val="%6."/>
      <w:lvlJc w:val="right"/>
      <w:pPr>
        <w:ind w:left="7930" w:hanging="180"/>
      </w:pPr>
    </w:lvl>
    <w:lvl w:ilvl="6" w:tplc="080A000F" w:tentative="1">
      <w:start w:val="1"/>
      <w:numFmt w:val="decimal"/>
      <w:lvlText w:val="%7."/>
      <w:lvlJc w:val="left"/>
      <w:pPr>
        <w:ind w:left="8650" w:hanging="360"/>
      </w:pPr>
    </w:lvl>
    <w:lvl w:ilvl="7" w:tplc="080A0019" w:tentative="1">
      <w:start w:val="1"/>
      <w:numFmt w:val="lowerLetter"/>
      <w:lvlText w:val="%8."/>
      <w:lvlJc w:val="left"/>
      <w:pPr>
        <w:ind w:left="9370" w:hanging="360"/>
      </w:pPr>
    </w:lvl>
    <w:lvl w:ilvl="8" w:tplc="080A001B" w:tentative="1">
      <w:start w:val="1"/>
      <w:numFmt w:val="lowerRoman"/>
      <w:lvlText w:val="%9."/>
      <w:lvlJc w:val="right"/>
      <w:pPr>
        <w:ind w:left="10090" w:hanging="180"/>
      </w:pPr>
    </w:lvl>
  </w:abstractNum>
  <w:abstractNum w:abstractNumId="18" w15:restartNumberingAfterBreak="0">
    <w:nsid w:val="6A9E0434"/>
    <w:multiLevelType w:val="hybridMultilevel"/>
    <w:tmpl w:val="1B5E3E24"/>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9" w15:restartNumberingAfterBreak="0">
    <w:nsid w:val="6FA4246C"/>
    <w:multiLevelType w:val="hybridMultilevel"/>
    <w:tmpl w:val="FD8EF38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03750DD"/>
    <w:multiLevelType w:val="hybridMultilevel"/>
    <w:tmpl w:val="3EA4777E"/>
    <w:lvl w:ilvl="0" w:tplc="7F8A51BE">
      <w:start w:val="1"/>
      <w:numFmt w:val="decimal"/>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0"/>
  </w:num>
  <w:num w:numId="2">
    <w:abstractNumId w:val="4"/>
  </w:num>
  <w:num w:numId="3">
    <w:abstractNumId w:val="11"/>
  </w:num>
  <w:num w:numId="4">
    <w:abstractNumId w:val="6"/>
  </w:num>
  <w:num w:numId="5">
    <w:abstractNumId w:val="2"/>
  </w:num>
  <w:num w:numId="6">
    <w:abstractNumId w:val="5"/>
  </w:num>
  <w:num w:numId="7">
    <w:abstractNumId w:val="12"/>
  </w:num>
  <w:num w:numId="8">
    <w:abstractNumId w:val="10"/>
  </w:num>
  <w:num w:numId="9">
    <w:abstractNumId w:val="7"/>
  </w:num>
  <w:num w:numId="10">
    <w:abstractNumId w:val="9"/>
  </w:num>
  <w:num w:numId="11">
    <w:abstractNumId w:val="1"/>
  </w:num>
  <w:num w:numId="12">
    <w:abstractNumId w:val="13"/>
  </w:num>
  <w:num w:numId="13">
    <w:abstractNumId w:val="20"/>
  </w:num>
  <w:num w:numId="14">
    <w:abstractNumId w:val="14"/>
  </w:num>
  <w:num w:numId="15">
    <w:abstractNumId w:val="18"/>
  </w:num>
  <w:num w:numId="16">
    <w:abstractNumId w:val="3"/>
  </w:num>
  <w:num w:numId="17">
    <w:abstractNumId w:val="16"/>
  </w:num>
  <w:num w:numId="18">
    <w:abstractNumId w:val="15"/>
  </w:num>
  <w:num w:numId="19">
    <w:abstractNumId w:val="17"/>
  </w:num>
  <w:num w:numId="20">
    <w:abstractNumId w:val="19"/>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53249">
      <o:colormru v:ext="edit" colors="#40b4e5,#005cb9,#95d600,#0064a7,#97c93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52AF"/>
    <w:rsid w:val="00006500"/>
    <w:rsid w:val="0001248E"/>
    <w:rsid w:val="0003192B"/>
    <w:rsid w:val="00040466"/>
    <w:rsid w:val="00041A33"/>
    <w:rsid w:val="00042692"/>
    <w:rsid w:val="0004649B"/>
    <w:rsid w:val="00053DAD"/>
    <w:rsid w:val="00060D88"/>
    <w:rsid w:val="00060DB0"/>
    <w:rsid w:val="00066E4C"/>
    <w:rsid w:val="00072067"/>
    <w:rsid w:val="00075867"/>
    <w:rsid w:val="000803D2"/>
    <w:rsid w:val="00085C63"/>
    <w:rsid w:val="00090102"/>
    <w:rsid w:val="00091C67"/>
    <w:rsid w:val="000A1339"/>
    <w:rsid w:val="000A6616"/>
    <w:rsid w:val="000C0A06"/>
    <w:rsid w:val="000D06AB"/>
    <w:rsid w:val="000D3182"/>
    <w:rsid w:val="000D5EFE"/>
    <w:rsid w:val="000E06FF"/>
    <w:rsid w:val="000E3A68"/>
    <w:rsid w:val="000E6439"/>
    <w:rsid w:val="000F2712"/>
    <w:rsid w:val="000F55CA"/>
    <w:rsid w:val="0010281B"/>
    <w:rsid w:val="001057F6"/>
    <w:rsid w:val="0011357D"/>
    <w:rsid w:val="00126E87"/>
    <w:rsid w:val="0013011C"/>
    <w:rsid w:val="00135754"/>
    <w:rsid w:val="00144731"/>
    <w:rsid w:val="0014762A"/>
    <w:rsid w:val="00163D6C"/>
    <w:rsid w:val="00166787"/>
    <w:rsid w:val="0017292C"/>
    <w:rsid w:val="00174108"/>
    <w:rsid w:val="0017768C"/>
    <w:rsid w:val="00177B09"/>
    <w:rsid w:val="001818E9"/>
    <w:rsid w:val="001819BD"/>
    <w:rsid w:val="00185224"/>
    <w:rsid w:val="00186C07"/>
    <w:rsid w:val="00195DEE"/>
    <w:rsid w:val="001A6923"/>
    <w:rsid w:val="001B1B72"/>
    <w:rsid w:val="001C1C55"/>
    <w:rsid w:val="001C2F26"/>
    <w:rsid w:val="001C5431"/>
    <w:rsid w:val="001C6FD8"/>
    <w:rsid w:val="001C760F"/>
    <w:rsid w:val="001D0719"/>
    <w:rsid w:val="001D30D8"/>
    <w:rsid w:val="001D3162"/>
    <w:rsid w:val="001D51E2"/>
    <w:rsid w:val="001D6D6E"/>
    <w:rsid w:val="001E2701"/>
    <w:rsid w:val="001E300A"/>
    <w:rsid w:val="001E518B"/>
    <w:rsid w:val="001E6A64"/>
    <w:rsid w:val="0021068D"/>
    <w:rsid w:val="00210747"/>
    <w:rsid w:val="002138D2"/>
    <w:rsid w:val="002211C5"/>
    <w:rsid w:val="00230699"/>
    <w:rsid w:val="0023093F"/>
    <w:rsid w:val="00236391"/>
    <w:rsid w:val="00241D8F"/>
    <w:rsid w:val="0024446D"/>
    <w:rsid w:val="0025226E"/>
    <w:rsid w:val="00260918"/>
    <w:rsid w:val="00261E04"/>
    <w:rsid w:val="00263D36"/>
    <w:rsid w:val="002644B4"/>
    <w:rsid w:val="00264F1F"/>
    <w:rsid w:val="00271B8D"/>
    <w:rsid w:val="00284716"/>
    <w:rsid w:val="00290E6D"/>
    <w:rsid w:val="0029470F"/>
    <w:rsid w:val="00294BDA"/>
    <w:rsid w:val="002A08CF"/>
    <w:rsid w:val="002A70B3"/>
    <w:rsid w:val="002B152B"/>
    <w:rsid w:val="002C1413"/>
    <w:rsid w:val="002C1B2A"/>
    <w:rsid w:val="002C2455"/>
    <w:rsid w:val="002C34C6"/>
    <w:rsid w:val="002C3BA7"/>
    <w:rsid w:val="002C4D9F"/>
    <w:rsid w:val="002C576A"/>
    <w:rsid w:val="002D015C"/>
    <w:rsid w:val="002D42BF"/>
    <w:rsid w:val="002D7A6B"/>
    <w:rsid w:val="002F20BF"/>
    <w:rsid w:val="002F33C5"/>
    <w:rsid w:val="002F46E2"/>
    <w:rsid w:val="002F581F"/>
    <w:rsid w:val="003010F3"/>
    <w:rsid w:val="003102A2"/>
    <w:rsid w:val="0031093A"/>
    <w:rsid w:val="00313A28"/>
    <w:rsid w:val="00324E4C"/>
    <w:rsid w:val="00336209"/>
    <w:rsid w:val="00344F1C"/>
    <w:rsid w:val="00345472"/>
    <w:rsid w:val="00353C71"/>
    <w:rsid w:val="00372F40"/>
    <w:rsid w:val="00373734"/>
    <w:rsid w:val="0037538E"/>
    <w:rsid w:val="00375BBC"/>
    <w:rsid w:val="003858E0"/>
    <w:rsid w:val="0039289D"/>
    <w:rsid w:val="003A0303"/>
    <w:rsid w:val="003A64F1"/>
    <w:rsid w:val="003B3723"/>
    <w:rsid w:val="003B7DF9"/>
    <w:rsid w:val="003C0E92"/>
    <w:rsid w:val="003C1806"/>
    <w:rsid w:val="003D0DE7"/>
    <w:rsid w:val="003D1BA0"/>
    <w:rsid w:val="003D3BF5"/>
    <w:rsid w:val="003D5DBF"/>
    <w:rsid w:val="003D6886"/>
    <w:rsid w:val="003D7B22"/>
    <w:rsid w:val="003E46AF"/>
    <w:rsid w:val="003E73C6"/>
    <w:rsid w:val="003E7FD0"/>
    <w:rsid w:val="003F39C5"/>
    <w:rsid w:val="003F7245"/>
    <w:rsid w:val="003F7CD7"/>
    <w:rsid w:val="00400CFA"/>
    <w:rsid w:val="00403049"/>
    <w:rsid w:val="004060D8"/>
    <w:rsid w:val="00406CFF"/>
    <w:rsid w:val="004152B3"/>
    <w:rsid w:val="00416466"/>
    <w:rsid w:val="00424C40"/>
    <w:rsid w:val="00426B09"/>
    <w:rsid w:val="004270EF"/>
    <w:rsid w:val="0044253C"/>
    <w:rsid w:val="00444FA9"/>
    <w:rsid w:val="004467A1"/>
    <w:rsid w:val="00446A17"/>
    <w:rsid w:val="00450F7D"/>
    <w:rsid w:val="00451D35"/>
    <w:rsid w:val="00452258"/>
    <w:rsid w:val="00452358"/>
    <w:rsid w:val="00460462"/>
    <w:rsid w:val="00462119"/>
    <w:rsid w:val="004638C6"/>
    <w:rsid w:val="00464E75"/>
    <w:rsid w:val="0048003C"/>
    <w:rsid w:val="00484C0D"/>
    <w:rsid w:val="00490D16"/>
    <w:rsid w:val="00493508"/>
    <w:rsid w:val="00497D8B"/>
    <w:rsid w:val="004A6EDB"/>
    <w:rsid w:val="004B16B8"/>
    <w:rsid w:val="004C2B04"/>
    <w:rsid w:val="004D41B8"/>
    <w:rsid w:val="004F07E7"/>
    <w:rsid w:val="004F0A80"/>
    <w:rsid w:val="004F0E7F"/>
    <w:rsid w:val="004F0F5E"/>
    <w:rsid w:val="004F3590"/>
    <w:rsid w:val="004F3C91"/>
    <w:rsid w:val="004F534D"/>
    <w:rsid w:val="004F69FE"/>
    <w:rsid w:val="00502352"/>
    <w:rsid w:val="0050292B"/>
    <w:rsid w:val="00503D8D"/>
    <w:rsid w:val="0051129F"/>
    <w:rsid w:val="00522632"/>
    <w:rsid w:val="005241FE"/>
    <w:rsid w:val="0052590B"/>
    <w:rsid w:val="005350A1"/>
    <w:rsid w:val="00540418"/>
    <w:rsid w:val="00542DD2"/>
    <w:rsid w:val="00544D60"/>
    <w:rsid w:val="005502A5"/>
    <w:rsid w:val="005531B8"/>
    <w:rsid w:val="00553900"/>
    <w:rsid w:val="005655B2"/>
    <w:rsid w:val="00566709"/>
    <w:rsid w:val="005675A0"/>
    <w:rsid w:val="005754C0"/>
    <w:rsid w:val="005774F0"/>
    <w:rsid w:val="00582949"/>
    <w:rsid w:val="00587AB4"/>
    <w:rsid w:val="005A137F"/>
    <w:rsid w:val="005A4BE3"/>
    <w:rsid w:val="005B24BE"/>
    <w:rsid w:val="005B5860"/>
    <w:rsid w:val="005D04DD"/>
    <w:rsid w:val="005D1553"/>
    <w:rsid w:val="005D4295"/>
    <w:rsid w:val="005D42E1"/>
    <w:rsid w:val="005E24A6"/>
    <w:rsid w:val="005F4FD5"/>
    <w:rsid w:val="005F55F9"/>
    <w:rsid w:val="0060613C"/>
    <w:rsid w:val="006101D2"/>
    <w:rsid w:val="00620CE1"/>
    <w:rsid w:val="00626B18"/>
    <w:rsid w:val="00627F1A"/>
    <w:rsid w:val="00643949"/>
    <w:rsid w:val="00644C6C"/>
    <w:rsid w:val="00650FBE"/>
    <w:rsid w:val="00672A7A"/>
    <w:rsid w:val="00672C34"/>
    <w:rsid w:val="0067353B"/>
    <w:rsid w:val="00673F89"/>
    <w:rsid w:val="00675478"/>
    <w:rsid w:val="00677336"/>
    <w:rsid w:val="006844A0"/>
    <w:rsid w:val="006A1D1F"/>
    <w:rsid w:val="006A30B4"/>
    <w:rsid w:val="006A77BA"/>
    <w:rsid w:val="006A7DF0"/>
    <w:rsid w:val="006B1D44"/>
    <w:rsid w:val="006C4E44"/>
    <w:rsid w:val="006D56E7"/>
    <w:rsid w:val="006E77DD"/>
    <w:rsid w:val="006E7ACC"/>
    <w:rsid w:val="0070015E"/>
    <w:rsid w:val="0070137D"/>
    <w:rsid w:val="00701739"/>
    <w:rsid w:val="0070709C"/>
    <w:rsid w:val="00710161"/>
    <w:rsid w:val="00722D7C"/>
    <w:rsid w:val="00725F56"/>
    <w:rsid w:val="00745746"/>
    <w:rsid w:val="0075466F"/>
    <w:rsid w:val="00761E87"/>
    <w:rsid w:val="00763B74"/>
    <w:rsid w:val="007658CB"/>
    <w:rsid w:val="00765FFF"/>
    <w:rsid w:val="007818C6"/>
    <w:rsid w:val="0078579A"/>
    <w:rsid w:val="00790BD8"/>
    <w:rsid w:val="007930A4"/>
    <w:rsid w:val="0079410C"/>
    <w:rsid w:val="00794F55"/>
    <w:rsid w:val="0079582C"/>
    <w:rsid w:val="007A5117"/>
    <w:rsid w:val="007A5B39"/>
    <w:rsid w:val="007B4614"/>
    <w:rsid w:val="007C4879"/>
    <w:rsid w:val="007C6DBB"/>
    <w:rsid w:val="007D0B5B"/>
    <w:rsid w:val="007D1CC1"/>
    <w:rsid w:val="007D381B"/>
    <w:rsid w:val="007D6E9A"/>
    <w:rsid w:val="007E4A53"/>
    <w:rsid w:val="007F08FA"/>
    <w:rsid w:val="007F3E7F"/>
    <w:rsid w:val="007F5EA4"/>
    <w:rsid w:val="008000D8"/>
    <w:rsid w:val="008055B7"/>
    <w:rsid w:val="00811DAC"/>
    <w:rsid w:val="00820190"/>
    <w:rsid w:val="00830D75"/>
    <w:rsid w:val="00831EAF"/>
    <w:rsid w:val="00834ECD"/>
    <w:rsid w:val="00837922"/>
    <w:rsid w:val="00841F43"/>
    <w:rsid w:val="00843B98"/>
    <w:rsid w:val="0084449D"/>
    <w:rsid w:val="00847907"/>
    <w:rsid w:val="00847B0D"/>
    <w:rsid w:val="00853269"/>
    <w:rsid w:val="0085379F"/>
    <w:rsid w:val="0085677D"/>
    <w:rsid w:val="00861BF5"/>
    <w:rsid w:val="00862A0D"/>
    <w:rsid w:val="00863E0A"/>
    <w:rsid w:val="0087269A"/>
    <w:rsid w:val="008764B6"/>
    <w:rsid w:val="00876FA6"/>
    <w:rsid w:val="00884833"/>
    <w:rsid w:val="00886842"/>
    <w:rsid w:val="00890055"/>
    <w:rsid w:val="0089719D"/>
    <w:rsid w:val="008A120B"/>
    <w:rsid w:val="008A5C08"/>
    <w:rsid w:val="008A6E4D"/>
    <w:rsid w:val="008B0017"/>
    <w:rsid w:val="008B0D51"/>
    <w:rsid w:val="008B3251"/>
    <w:rsid w:val="008B365C"/>
    <w:rsid w:val="008B41CF"/>
    <w:rsid w:val="008C0955"/>
    <w:rsid w:val="008C2FDE"/>
    <w:rsid w:val="008C6E8E"/>
    <w:rsid w:val="008D0180"/>
    <w:rsid w:val="008D781D"/>
    <w:rsid w:val="008E3652"/>
    <w:rsid w:val="008F1A59"/>
    <w:rsid w:val="008F3D0E"/>
    <w:rsid w:val="008F3D9E"/>
    <w:rsid w:val="008F41BC"/>
    <w:rsid w:val="008F4DD2"/>
    <w:rsid w:val="008F6D58"/>
    <w:rsid w:val="009026D1"/>
    <w:rsid w:val="00910AF6"/>
    <w:rsid w:val="009143F5"/>
    <w:rsid w:val="009153D7"/>
    <w:rsid w:val="00916252"/>
    <w:rsid w:val="00921C64"/>
    <w:rsid w:val="00921C7A"/>
    <w:rsid w:val="009237EF"/>
    <w:rsid w:val="009275ED"/>
    <w:rsid w:val="00936743"/>
    <w:rsid w:val="00951CA5"/>
    <w:rsid w:val="00954884"/>
    <w:rsid w:val="00967AF9"/>
    <w:rsid w:val="00971A85"/>
    <w:rsid w:val="009748FA"/>
    <w:rsid w:val="00985A2E"/>
    <w:rsid w:val="009865A6"/>
    <w:rsid w:val="0099032D"/>
    <w:rsid w:val="0099102F"/>
    <w:rsid w:val="00992D09"/>
    <w:rsid w:val="00994738"/>
    <w:rsid w:val="00994B2E"/>
    <w:rsid w:val="00994CF0"/>
    <w:rsid w:val="009A6D76"/>
    <w:rsid w:val="009B48B1"/>
    <w:rsid w:val="009B6196"/>
    <w:rsid w:val="009B672A"/>
    <w:rsid w:val="009B6B02"/>
    <w:rsid w:val="009B6C1D"/>
    <w:rsid w:val="009C2B68"/>
    <w:rsid w:val="009D1E0B"/>
    <w:rsid w:val="009D4C0F"/>
    <w:rsid w:val="009E1F45"/>
    <w:rsid w:val="009E52E8"/>
    <w:rsid w:val="009E6948"/>
    <w:rsid w:val="00A05C70"/>
    <w:rsid w:val="00A05CB1"/>
    <w:rsid w:val="00A0677A"/>
    <w:rsid w:val="00A07254"/>
    <w:rsid w:val="00A12542"/>
    <w:rsid w:val="00A17844"/>
    <w:rsid w:val="00A22757"/>
    <w:rsid w:val="00A23270"/>
    <w:rsid w:val="00A258F9"/>
    <w:rsid w:val="00A35095"/>
    <w:rsid w:val="00A35F4C"/>
    <w:rsid w:val="00A44D76"/>
    <w:rsid w:val="00A46109"/>
    <w:rsid w:val="00A523D5"/>
    <w:rsid w:val="00A540AF"/>
    <w:rsid w:val="00A638EC"/>
    <w:rsid w:val="00A70F1B"/>
    <w:rsid w:val="00A73361"/>
    <w:rsid w:val="00A74F12"/>
    <w:rsid w:val="00A92B03"/>
    <w:rsid w:val="00A97010"/>
    <w:rsid w:val="00AA300D"/>
    <w:rsid w:val="00AA7EBA"/>
    <w:rsid w:val="00AB716A"/>
    <w:rsid w:val="00AD4BB3"/>
    <w:rsid w:val="00AD6B30"/>
    <w:rsid w:val="00AE3EFE"/>
    <w:rsid w:val="00AE608D"/>
    <w:rsid w:val="00AE75B2"/>
    <w:rsid w:val="00AF05C3"/>
    <w:rsid w:val="00AF1C0C"/>
    <w:rsid w:val="00AF2F48"/>
    <w:rsid w:val="00AF348B"/>
    <w:rsid w:val="00AF7996"/>
    <w:rsid w:val="00B01960"/>
    <w:rsid w:val="00B03469"/>
    <w:rsid w:val="00B10695"/>
    <w:rsid w:val="00B10D45"/>
    <w:rsid w:val="00B14CB8"/>
    <w:rsid w:val="00B16711"/>
    <w:rsid w:val="00B260CB"/>
    <w:rsid w:val="00B26248"/>
    <w:rsid w:val="00B32877"/>
    <w:rsid w:val="00B368BA"/>
    <w:rsid w:val="00B40480"/>
    <w:rsid w:val="00B4395C"/>
    <w:rsid w:val="00B6431B"/>
    <w:rsid w:val="00B732B1"/>
    <w:rsid w:val="00B739EF"/>
    <w:rsid w:val="00B73D95"/>
    <w:rsid w:val="00B73DF3"/>
    <w:rsid w:val="00B75838"/>
    <w:rsid w:val="00B849EE"/>
    <w:rsid w:val="00B854D5"/>
    <w:rsid w:val="00B86415"/>
    <w:rsid w:val="00BA2940"/>
    <w:rsid w:val="00BB189C"/>
    <w:rsid w:val="00BC702B"/>
    <w:rsid w:val="00BD6292"/>
    <w:rsid w:val="00BD6F81"/>
    <w:rsid w:val="00BD77C4"/>
    <w:rsid w:val="00BE6581"/>
    <w:rsid w:val="00BF0017"/>
    <w:rsid w:val="00C07D59"/>
    <w:rsid w:val="00C10D9F"/>
    <w:rsid w:val="00C11164"/>
    <w:rsid w:val="00C15238"/>
    <w:rsid w:val="00C2354D"/>
    <w:rsid w:val="00C2567A"/>
    <w:rsid w:val="00C264F4"/>
    <w:rsid w:val="00C325A7"/>
    <w:rsid w:val="00C46CDB"/>
    <w:rsid w:val="00C51131"/>
    <w:rsid w:val="00C57315"/>
    <w:rsid w:val="00C71856"/>
    <w:rsid w:val="00C737F3"/>
    <w:rsid w:val="00C74960"/>
    <w:rsid w:val="00C758C0"/>
    <w:rsid w:val="00C7736C"/>
    <w:rsid w:val="00C77B27"/>
    <w:rsid w:val="00C80663"/>
    <w:rsid w:val="00C847FC"/>
    <w:rsid w:val="00C93D96"/>
    <w:rsid w:val="00CB06AF"/>
    <w:rsid w:val="00CB1DE4"/>
    <w:rsid w:val="00CC1F77"/>
    <w:rsid w:val="00CC2371"/>
    <w:rsid w:val="00CC5443"/>
    <w:rsid w:val="00CC6694"/>
    <w:rsid w:val="00CD0037"/>
    <w:rsid w:val="00CD1A91"/>
    <w:rsid w:val="00CD4B70"/>
    <w:rsid w:val="00CD6C61"/>
    <w:rsid w:val="00CE6475"/>
    <w:rsid w:val="00CE7001"/>
    <w:rsid w:val="00CF0B53"/>
    <w:rsid w:val="00CF18E4"/>
    <w:rsid w:val="00D0206A"/>
    <w:rsid w:val="00D055EC"/>
    <w:rsid w:val="00D05AC1"/>
    <w:rsid w:val="00D10273"/>
    <w:rsid w:val="00D137E1"/>
    <w:rsid w:val="00D150F7"/>
    <w:rsid w:val="00D23A2B"/>
    <w:rsid w:val="00D40EB2"/>
    <w:rsid w:val="00D43EEC"/>
    <w:rsid w:val="00D502DB"/>
    <w:rsid w:val="00D53591"/>
    <w:rsid w:val="00D6136C"/>
    <w:rsid w:val="00D62DF3"/>
    <w:rsid w:val="00D67555"/>
    <w:rsid w:val="00D74DD6"/>
    <w:rsid w:val="00D8089A"/>
    <w:rsid w:val="00D85F71"/>
    <w:rsid w:val="00D9138F"/>
    <w:rsid w:val="00DA0F15"/>
    <w:rsid w:val="00DC01A2"/>
    <w:rsid w:val="00DC53C5"/>
    <w:rsid w:val="00DC736A"/>
    <w:rsid w:val="00DD035D"/>
    <w:rsid w:val="00DD0CF4"/>
    <w:rsid w:val="00DD3BDC"/>
    <w:rsid w:val="00DD451E"/>
    <w:rsid w:val="00DD4EDA"/>
    <w:rsid w:val="00DD55AD"/>
    <w:rsid w:val="00DE4AC2"/>
    <w:rsid w:val="00DF04EC"/>
    <w:rsid w:val="00DF166B"/>
    <w:rsid w:val="00DF3D6D"/>
    <w:rsid w:val="00DF5220"/>
    <w:rsid w:val="00DF6437"/>
    <w:rsid w:val="00E07C35"/>
    <w:rsid w:val="00E1118B"/>
    <w:rsid w:val="00E12A63"/>
    <w:rsid w:val="00E2498C"/>
    <w:rsid w:val="00E30A7D"/>
    <w:rsid w:val="00E30F32"/>
    <w:rsid w:val="00E32708"/>
    <w:rsid w:val="00E36BAF"/>
    <w:rsid w:val="00E459F4"/>
    <w:rsid w:val="00E45E06"/>
    <w:rsid w:val="00E47097"/>
    <w:rsid w:val="00E50807"/>
    <w:rsid w:val="00E529DB"/>
    <w:rsid w:val="00E66C7C"/>
    <w:rsid w:val="00E67274"/>
    <w:rsid w:val="00E71540"/>
    <w:rsid w:val="00E75E3C"/>
    <w:rsid w:val="00E878F0"/>
    <w:rsid w:val="00E97E17"/>
    <w:rsid w:val="00EA346B"/>
    <w:rsid w:val="00EA5418"/>
    <w:rsid w:val="00EA5EA0"/>
    <w:rsid w:val="00EB1ADE"/>
    <w:rsid w:val="00EB26B0"/>
    <w:rsid w:val="00EB37D6"/>
    <w:rsid w:val="00EB4758"/>
    <w:rsid w:val="00EB5EAA"/>
    <w:rsid w:val="00EB7BC1"/>
    <w:rsid w:val="00EC6157"/>
    <w:rsid w:val="00ED118F"/>
    <w:rsid w:val="00ED1335"/>
    <w:rsid w:val="00ED70CA"/>
    <w:rsid w:val="00ED7D2E"/>
    <w:rsid w:val="00EE6570"/>
    <w:rsid w:val="00EF33FD"/>
    <w:rsid w:val="00EF4650"/>
    <w:rsid w:val="00F05310"/>
    <w:rsid w:val="00F12593"/>
    <w:rsid w:val="00F138BE"/>
    <w:rsid w:val="00F16013"/>
    <w:rsid w:val="00F20634"/>
    <w:rsid w:val="00F30354"/>
    <w:rsid w:val="00F30C06"/>
    <w:rsid w:val="00F360AC"/>
    <w:rsid w:val="00F43A17"/>
    <w:rsid w:val="00F44E0B"/>
    <w:rsid w:val="00F45C83"/>
    <w:rsid w:val="00F45CAA"/>
    <w:rsid w:val="00F470A7"/>
    <w:rsid w:val="00F504F9"/>
    <w:rsid w:val="00F60192"/>
    <w:rsid w:val="00F7071B"/>
    <w:rsid w:val="00F73A6E"/>
    <w:rsid w:val="00F746DB"/>
    <w:rsid w:val="00F76815"/>
    <w:rsid w:val="00F94B6E"/>
    <w:rsid w:val="00F97452"/>
    <w:rsid w:val="00FA19C1"/>
    <w:rsid w:val="00FB0FD3"/>
    <w:rsid w:val="00FB1010"/>
    <w:rsid w:val="00FB1255"/>
    <w:rsid w:val="00FB702A"/>
    <w:rsid w:val="00FC0C83"/>
    <w:rsid w:val="00FD3303"/>
    <w:rsid w:val="00FE0BFD"/>
    <w:rsid w:val="00FE35B7"/>
    <w:rsid w:val="00FE3C54"/>
    <w:rsid w:val="00FE498D"/>
    <w:rsid w:val="00FE4A87"/>
    <w:rsid w:val="00FF042D"/>
    <w:rsid w:val="00FF61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3249">
      <o:colormru v:ext="edit" colors="#40b4e5,#005cb9,#95d600,#0064a7,#97c93d"/>
    </o:shapedefaults>
    <o:shapelayout v:ext="edit">
      <o:idmap v:ext="edit" data="1"/>
    </o:shapelayout>
  </w:shapeDefaults>
  <w:decimalSymbol w:val="."/>
  <w:listSeparator w:val=","/>
  <w15:docId w15:val="{DEF56C1C-5425-435A-98B9-AD24798E6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92C"/>
    <w:pPr>
      <w:spacing w:after="200" w:line="276" w:lineRule="auto"/>
    </w:pPr>
    <w:rPr>
      <w:sz w:val="22"/>
      <w:szCs w:val="22"/>
      <w:lang w:eastAsia="en-US"/>
    </w:rPr>
  </w:style>
  <w:style w:type="paragraph" w:styleId="Ttulo2">
    <w:name w:val="heading 2"/>
    <w:basedOn w:val="Normal"/>
    <w:next w:val="Normal"/>
    <w:link w:val="Ttulo2Car"/>
    <w:uiPriority w:val="9"/>
    <w:semiHidden/>
    <w:unhideWhenUsed/>
    <w:qFormat/>
    <w:rsid w:val="00A92B0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lang w:val="x-none" w:eastAsia="x-none"/>
    </w:rPr>
  </w:style>
  <w:style w:type="character" w:customStyle="1" w:styleId="TextonotapieCar">
    <w:name w:val="Texto nota pie Car"/>
    <w:link w:val="Textonotapie"/>
    <w:uiPriority w:val="99"/>
    <w:semiHidden/>
    <w:rsid w:val="00EA5418"/>
    <w:rPr>
      <w:sz w:val="20"/>
      <w:szCs w:val="20"/>
    </w:rPr>
  </w:style>
  <w:style w:type="character" w:styleId="Refdenotaalpie">
    <w:name w:val="footnote reference"/>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sz w:val="18"/>
      <w:szCs w:val="20"/>
      <w:lang w:val="es-ES" w:eastAsia="es-ES"/>
    </w:rPr>
  </w:style>
  <w:style w:type="paragraph" w:customStyle="1" w:styleId="ROMANOS">
    <w:name w:val="ROMANOS"/>
    <w:basedOn w:val="Normal"/>
    <w:link w:val="ROMANOSCar"/>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customStyle="1" w:styleId="Titulo1">
    <w:name w:val="Titulo 1"/>
    <w:basedOn w:val="Texto"/>
    <w:rsid w:val="00451D35"/>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character" w:customStyle="1" w:styleId="ROMANOSCar">
    <w:name w:val="ROMANOS Car"/>
    <w:link w:val="ROMANOS"/>
    <w:locked/>
    <w:rsid w:val="00451D35"/>
    <w:rPr>
      <w:rFonts w:ascii="Arial" w:eastAsia="Times New Roman" w:hAnsi="Arial" w:cs="Arial"/>
      <w:sz w:val="18"/>
      <w:szCs w:val="18"/>
      <w:lang w:val="es-ES" w:eastAsia="es-ES"/>
    </w:rPr>
  </w:style>
  <w:style w:type="table" w:styleId="Tablaconcuadrcula">
    <w:name w:val="Table Grid"/>
    <w:basedOn w:val="Tablanormal"/>
    <w:uiPriority w:val="59"/>
    <w:rsid w:val="008900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768C"/>
    <w:pPr>
      <w:autoSpaceDE w:val="0"/>
      <w:autoSpaceDN w:val="0"/>
      <w:adjustRightInd w:val="0"/>
    </w:pPr>
    <w:rPr>
      <w:rFonts w:cs="Calibri"/>
      <w:color w:val="000000"/>
      <w:sz w:val="24"/>
      <w:szCs w:val="24"/>
    </w:rPr>
  </w:style>
  <w:style w:type="character" w:customStyle="1" w:styleId="Ttulo2Car">
    <w:name w:val="Título 2 Car"/>
    <w:basedOn w:val="Fuentedeprrafopredeter"/>
    <w:link w:val="Ttulo2"/>
    <w:uiPriority w:val="9"/>
    <w:semiHidden/>
    <w:rsid w:val="00A92B03"/>
    <w:rPr>
      <w:rFonts w:asciiTheme="majorHAnsi" w:eastAsiaTheme="majorEastAsia" w:hAnsiTheme="majorHAnsi" w:cstheme="majorBidi"/>
      <w:color w:val="365F91" w:themeColor="accent1" w:themeShade="BF"/>
      <w:sz w:val="26"/>
      <w:szCs w:val="26"/>
      <w:lang w:eastAsia="en-US"/>
    </w:rPr>
  </w:style>
  <w:style w:type="paragraph" w:styleId="NormalWeb">
    <w:name w:val="Normal (Web)"/>
    <w:basedOn w:val="Normal"/>
    <w:uiPriority w:val="99"/>
    <w:unhideWhenUsed/>
    <w:rsid w:val="00A92B03"/>
    <w:pPr>
      <w:spacing w:before="100" w:beforeAutospacing="1" w:after="100" w:afterAutospacing="1" w:line="240" w:lineRule="auto"/>
    </w:pPr>
    <w:rPr>
      <w:rFonts w:ascii="Times New Roman" w:eastAsia="Times New Roman" w:hAnsi="Times New Roman"/>
      <w:sz w:val="24"/>
      <w:szCs w:val="24"/>
      <w:lang w:eastAsia="es-MX"/>
    </w:rPr>
  </w:style>
  <w:style w:type="character" w:styleId="Hipervnculo">
    <w:name w:val="Hyperlink"/>
    <w:basedOn w:val="Fuentedeprrafopredeter"/>
    <w:uiPriority w:val="99"/>
    <w:unhideWhenUsed/>
    <w:rsid w:val="00A92B03"/>
    <w:rPr>
      <w:color w:val="0000FF" w:themeColor="hyperlink"/>
      <w:u w:val="single"/>
    </w:rPr>
  </w:style>
  <w:style w:type="paragraph" w:customStyle="1" w:styleId="Standard">
    <w:name w:val="Standard"/>
    <w:rsid w:val="00566709"/>
    <w:pPr>
      <w:suppressAutoHyphens/>
      <w:autoSpaceDN w:val="0"/>
      <w:textAlignment w:val="baseline"/>
    </w:pPr>
    <w:rPr>
      <w:rFonts w:ascii="Times New Roman" w:eastAsia="Times New Roman" w:hAnsi="Times New Roman"/>
      <w:sz w:val="24"/>
      <w:szCs w:val="24"/>
      <w:lang w:val="es-ES" w:eastAsia="es-ES"/>
    </w:rPr>
  </w:style>
  <w:style w:type="paragraph" w:styleId="Textoindependiente2">
    <w:name w:val="Body Text 2"/>
    <w:basedOn w:val="Normal"/>
    <w:link w:val="Textoindependiente2Car"/>
    <w:rsid w:val="00566709"/>
    <w:pPr>
      <w:spacing w:after="0" w:line="240" w:lineRule="auto"/>
      <w:jc w:val="both"/>
    </w:pPr>
    <w:rPr>
      <w:rFonts w:ascii="Arial" w:eastAsia="Times New Roman" w:hAnsi="Arial" w:cs="Arial"/>
      <w:b/>
      <w:bCs/>
      <w:sz w:val="14"/>
      <w:szCs w:val="24"/>
      <w:lang w:val="es-ES" w:eastAsia="es-ES"/>
    </w:rPr>
  </w:style>
  <w:style w:type="character" w:customStyle="1" w:styleId="Textoindependiente2Car">
    <w:name w:val="Texto independiente 2 Car"/>
    <w:basedOn w:val="Fuentedeprrafopredeter"/>
    <w:link w:val="Textoindependiente2"/>
    <w:rsid w:val="00566709"/>
    <w:rPr>
      <w:rFonts w:ascii="Arial" w:eastAsia="Times New Roman" w:hAnsi="Arial" w:cs="Arial"/>
      <w:b/>
      <w:bCs/>
      <w:sz w:val="1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36553">
      <w:bodyDiv w:val="1"/>
      <w:marLeft w:val="0"/>
      <w:marRight w:val="0"/>
      <w:marTop w:val="0"/>
      <w:marBottom w:val="0"/>
      <w:divBdr>
        <w:top w:val="none" w:sz="0" w:space="0" w:color="auto"/>
        <w:left w:val="none" w:sz="0" w:space="0" w:color="auto"/>
        <w:bottom w:val="none" w:sz="0" w:space="0" w:color="auto"/>
        <w:right w:val="none" w:sz="0" w:space="0" w:color="auto"/>
      </w:divBdr>
    </w:div>
    <w:div w:id="13045460">
      <w:bodyDiv w:val="1"/>
      <w:marLeft w:val="0"/>
      <w:marRight w:val="0"/>
      <w:marTop w:val="0"/>
      <w:marBottom w:val="0"/>
      <w:divBdr>
        <w:top w:val="none" w:sz="0" w:space="0" w:color="auto"/>
        <w:left w:val="none" w:sz="0" w:space="0" w:color="auto"/>
        <w:bottom w:val="none" w:sz="0" w:space="0" w:color="auto"/>
        <w:right w:val="none" w:sz="0" w:space="0" w:color="auto"/>
      </w:divBdr>
    </w:div>
    <w:div w:id="13072483">
      <w:bodyDiv w:val="1"/>
      <w:marLeft w:val="0"/>
      <w:marRight w:val="0"/>
      <w:marTop w:val="0"/>
      <w:marBottom w:val="0"/>
      <w:divBdr>
        <w:top w:val="none" w:sz="0" w:space="0" w:color="auto"/>
        <w:left w:val="none" w:sz="0" w:space="0" w:color="auto"/>
        <w:bottom w:val="none" w:sz="0" w:space="0" w:color="auto"/>
        <w:right w:val="none" w:sz="0" w:space="0" w:color="auto"/>
      </w:divBdr>
    </w:div>
    <w:div w:id="13270605">
      <w:bodyDiv w:val="1"/>
      <w:marLeft w:val="0"/>
      <w:marRight w:val="0"/>
      <w:marTop w:val="0"/>
      <w:marBottom w:val="0"/>
      <w:divBdr>
        <w:top w:val="none" w:sz="0" w:space="0" w:color="auto"/>
        <w:left w:val="none" w:sz="0" w:space="0" w:color="auto"/>
        <w:bottom w:val="none" w:sz="0" w:space="0" w:color="auto"/>
        <w:right w:val="none" w:sz="0" w:space="0" w:color="auto"/>
      </w:divBdr>
    </w:div>
    <w:div w:id="13965580">
      <w:bodyDiv w:val="1"/>
      <w:marLeft w:val="0"/>
      <w:marRight w:val="0"/>
      <w:marTop w:val="0"/>
      <w:marBottom w:val="0"/>
      <w:divBdr>
        <w:top w:val="none" w:sz="0" w:space="0" w:color="auto"/>
        <w:left w:val="none" w:sz="0" w:space="0" w:color="auto"/>
        <w:bottom w:val="none" w:sz="0" w:space="0" w:color="auto"/>
        <w:right w:val="none" w:sz="0" w:space="0" w:color="auto"/>
      </w:divBdr>
    </w:div>
    <w:div w:id="27267181">
      <w:bodyDiv w:val="1"/>
      <w:marLeft w:val="0"/>
      <w:marRight w:val="0"/>
      <w:marTop w:val="0"/>
      <w:marBottom w:val="0"/>
      <w:divBdr>
        <w:top w:val="none" w:sz="0" w:space="0" w:color="auto"/>
        <w:left w:val="none" w:sz="0" w:space="0" w:color="auto"/>
        <w:bottom w:val="none" w:sz="0" w:space="0" w:color="auto"/>
        <w:right w:val="none" w:sz="0" w:space="0" w:color="auto"/>
      </w:divBdr>
    </w:div>
    <w:div w:id="35741724">
      <w:bodyDiv w:val="1"/>
      <w:marLeft w:val="0"/>
      <w:marRight w:val="0"/>
      <w:marTop w:val="0"/>
      <w:marBottom w:val="0"/>
      <w:divBdr>
        <w:top w:val="none" w:sz="0" w:space="0" w:color="auto"/>
        <w:left w:val="none" w:sz="0" w:space="0" w:color="auto"/>
        <w:bottom w:val="none" w:sz="0" w:space="0" w:color="auto"/>
        <w:right w:val="none" w:sz="0" w:space="0" w:color="auto"/>
      </w:divBdr>
    </w:div>
    <w:div w:id="65422353">
      <w:bodyDiv w:val="1"/>
      <w:marLeft w:val="0"/>
      <w:marRight w:val="0"/>
      <w:marTop w:val="0"/>
      <w:marBottom w:val="0"/>
      <w:divBdr>
        <w:top w:val="none" w:sz="0" w:space="0" w:color="auto"/>
        <w:left w:val="none" w:sz="0" w:space="0" w:color="auto"/>
        <w:bottom w:val="none" w:sz="0" w:space="0" w:color="auto"/>
        <w:right w:val="none" w:sz="0" w:space="0" w:color="auto"/>
      </w:divBdr>
    </w:div>
    <w:div w:id="70079084">
      <w:bodyDiv w:val="1"/>
      <w:marLeft w:val="0"/>
      <w:marRight w:val="0"/>
      <w:marTop w:val="0"/>
      <w:marBottom w:val="0"/>
      <w:divBdr>
        <w:top w:val="none" w:sz="0" w:space="0" w:color="auto"/>
        <w:left w:val="none" w:sz="0" w:space="0" w:color="auto"/>
        <w:bottom w:val="none" w:sz="0" w:space="0" w:color="auto"/>
        <w:right w:val="none" w:sz="0" w:space="0" w:color="auto"/>
      </w:divBdr>
    </w:div>
    <w:div w:id="72627192">
      <w:bodyDiv w:val="1"/>
      <w:marLeft w:val="0"/>
      <w:marRight w:val="0"/>
      <w:marTop w:val="0"/>
      <w:marBottom w:val="0"/>
      <w:divBdr>
        <w:top w:val="none" w:sz="0" w:space="0" w:color="auto"/>
        <w:left w:val="none" w:sz="0" w:space="0" w:color="auto"/>
        <w:bottom w:val="none" w:sz="0" w:space="0" w:color="auto"/>
        <w:right w:val="none" w:sz="0" w:space="0" w:color="auto"/>
      </w:divBdr>
    </w:div>
    <w:div w:id="76288098">
      <w:bodyDiv w:val="1"/>
      <w:marLeft w:val="0"/>
      <w:marRight w:val="0"/>
      <w:marTop w:val="0"/>
      <w:marBottom w:val="0"/>
      <w:divBdr>
        <w:top w:val="none" w:sz="0" w:space="0" w:color="auto"/>
        <w:left w:val="none" w:sz="0" w:space="0" w:color="auto"/>
        <w:bottom w:val="none" w:sz="0" w:space="0" w:color="auto"/>
        <w:right w:val="none" w:sz="0" w:space="0" w:color="auto"/>
      </w:divBdr>
    </w:div>
    <w:div w:id="80032595">
      <w:bodyDiv w:val="1"/>
      <w:marLeft w:val="0"/>
      <w:marRight w:val="0"/>
      <w:marTop w:val="0"/>
      <w:marBottom w:val="0"/>
      <w:divBdr>
        <w:top w:val="none" w:sz="0" w:space="0" w:color="auto"/>
        <w:left w:val="none" w:sz="0" w:space="0" w:color="auto"/>
        <w:bottom w:val="none" w:sz="0" w:space="0" w:color="auto"/>
        <w:right w:val="none" w:sz="0" w:space="0" w:color="auto"/>
      </w:divBdr>
    </w:div>
    <w:div w:id="80638392">
      <w:bodyDiv w:val="1"/>
      <w:marLeft w:val="0"/>
      <w:marRight w:val="0"/>
      <w:marTop w:val="0"/>
      <w:marBottom w:val="0"/>
      <w:divBdr>
        <w:top w:val="none" w:sz="0" w:space="0" w:color="auto"/>
        <w:left w:val="none" w:sz="0" w:space="0" w:color="auto"/>
        <w:bottom w:val="none" w:sz="0" w:space="0" w:color="auto"/>
        <w:right w:val="none" w:sz="0" w:space="0" w:color="auto"/>
      </w:divBdr>
    </w:div>
    <w:div w:id="84812349">
      <w:bodyDiv w:val="1"/>
      <w:marLeft w:val="0"/>
      <w:marRight w:val="0"/>
      <w:marTop w:val="0"/>
      <w:marBottom w:val="0"/>
      <w:divBdr>
        <w:top w:val="none" w:sz="0" w:space="0" w:color="auto"/>
        <w:left w:val="none" w:sz="0" w:space="0" w:color="auto"/>
        <w:bottom w:val="none" w:sz="0" w:space="0" w:color="auto"/>
        <w:right w:val="none" w:sz="0" w:space="0" w:color="auto"/>
      </w:divBdr>
    </w:div>
    <w:div w:id="89666846">
      <w:bodyDiv w:val="1"/>
      <w:marLeft w:val="0"/>
      <w:marRight w:val="0"/>
      <w:marTop w:val="0"/>
      <w:marBottom w:val="0"/>
      <w:divBdr>
        <w:top w:val="none" w:sz="0" w:space="0" w:color="auto"/>
        <w:left w:val="none" w:sz="0" w:space="0" w:color="auto"/>
        <w:bottom w:val="none" w:sz="0" w:space="0" w:color="auto"/>
        <w:right w:val="none" w:sz="0" w:space="0" w:color="auto"/>
      </w:divBdr>
    </w:div>
    <w:div w:id="108669564">
      <w:bodyDiv w:val="1"/>
      <w:marLeft w:val="0"/>
      <w:marRight w:val="0"/>
      <w:marTop w:val="0"/>
      <w:marBottom w:val="0"/>
      <w:divBdr>
        <w:top w:val="none" w:sz="0" w:space="0" w:color="auto"/>
        <w:left w:val="none" w:sz="0" w:space="0" w:color="auto"/>
        <w:bottom w:val="none" w:sz="0" w:space="0" w:color="auto"/>
        <w:right w:val="none" w:sz="0" w:space="0" w:color="auto"/>
      </w:divBdr>
    </w:div>
    <w:div w:id="108670088">
      <w:bodyDiv w:val="1"/>
      <w:marLeft w:val="0"/>
      <w:marRight w:val="0"/>
      <w:marTop w:val="0"/>
      <w:marBottom w:val="0"/>
      <w:divBdr>
        <w:top w:val="none" w:sz="0" w:space="0" w:color="auto"/>
        <w:left w:val="none" w:sz="0" w:space="0" w:color="auto"/>
        <w:bottom w:val="none" w:sz="0" w:space="0" w:color="auto"/>
        <w:right w:val="none" w:sz="0" w:space="0" w:color="auto"/>
      </w:divBdr>
    </w:div>
    <w:div w:id="114719560">
      <w:bodyDiv w:val="1"/>
      <w:marLeft w:val="0"/>
      <w:marRight w:val="0"/>
      <w:marTop w:val="0"/>
      <w:marBottom w:val="0"/>
      <w:divBdr>
        <w:top w:val="none" w:sz="0" w:space="0" w:color="auto"/>
        <w:left w:val="none" w:sz="0" w:space="0" w:color="auto"/>
        <w:bottom w:val="none" w:sz="0" w:space="0" w:color="auto"/>
        <w:right w:val="none" w:sz="0" w:space="0" w:color="auto"/>
      </w:divBdr>
    </w:div>
    <w:div w:id="116726642">
      <w:bodyDiv w:val="1"/>
      <w:marLeft w:val="0"/>
      <w:marRight w:val="0"/>
      <w:marTop w:val="0"/>
      <w:marBottom w:val="0"/>
      <w:divBdr>
        <w:top w:val="none" w:sz="0" w:space="0" w:color="auto"/>
        <w:left w:val="none" w:sz="0" w:space="0" w:color="auto"/>
        <w:bottom w:val="none" w:sz="0" w:space="0" w:color="auto"/>
        <w:right w:val="none" w:sz="0" w:space="0" w:color="auto"/>
      </w:divBdr>
    </w:div>
    <w:div w:id="119497633">
      <w:bodyDiv w:val="1"/>
      <w:marLeft w:val="0"/>
      <w:marRight w:val="0"/>
      <w:marTop w:val="0"/>
      <w:marBottom w:val="0"/>
      <w:divBdr>
        <w:top w:val="none" w:sz="0" w:space="0" w:color="auto"/>
        <w:left w:val="none" w:sz="0" w:space="0" w:color="auto"/>
        <w:bottom w:val="none" w:sz="0" w:space="0" w:color="auto"/>
        <w:right w:val="none" w:sz="0" w:space="0" w:color="auto"/>
      </w:divBdr>
    </w:div>
    <w:div w:id="119961894">
      <w:bodyDiv w:val="1"/>
      <w:marLeft w:val="0"/>
      <w:marRight w:val="0"/>
      <w:marTop w:val="0"/>
      <w:marBottom w:val="0"/>
      <w:divBdr>
        <w:top w:val="none" w:sz="0" w:space="0" w:color="auto"/>
        <w:left w:val="none" w:sz="0" w:space="0" w:color="auto"/>
        <w:bottom w:val="none" w:sz="0" w:space="0" w:color="auto"/>
        <w:right w:val="none" w:sz="0" w:space="0" w:color="auto"/>
      </w:divBdr>
    </w:div>
    <w:div w:id="129060755">
      <w:bodyDiv w:val="1"/>
      <w:marLeft w:val="0"/>
      <w:marRight w:val="0"/>
      <w:marTop w:val="0"/>
      <w:marBottom w:val="0"/>
      <w:divBdr>
        <w:top w:val="none" w:sz="0" w:space="0" w:color="auto"/>
        <w:left w:val="none" w:sz="0" w:space="0" w:color="auto"/>
        <w:bottom w:val="none" w:sz="0" w:space="0" w:color="auto"/>
        <w:right w:val="none" w:sz="0" w:space="0" w:color="auto"/>
      </w:divBdr>
    </w:div>
    <w:div w:id="134567981">
      <w:bodyDiv w:val="1"/>
      <w:marLeft w:val="0"/>
      <w:marRight w:val="0"/>
      <w:marTop w:val="0"/>
      <w:marBottom w:val="0"/>
      <w:divBdr>
        <w:top w:val="none" w:sz="0" w:space="0" w:color="auto"/>
        <w:left w:val="none" w:sz="0" w:space="0" w:color="auto"/>
        <w:bottom w:val="none" w:sz="0" w:space="0" w:color="auto"/>
        <w:right w:val="none" w:sz="0" w:space="0" w:color="auto"/>
      </w:divBdr>
    </w:div>
    <w:div w:id="141123872">
      <w:bodyDiv w:val="1"/>
      <w:marLeft w:val="0"/>
      <w:marRight w:val="0"/>
      <w:marTop w:val="0"/>
      <w:marBottom w:val="0"/>
      <w:divBdr>
        <w:top w:val="none" w:sz="0" w:space="0" w:color="auto"/>
        <w:left w:val="none" w:sz="0" w:space="0" w:color="auto"/>
        <w:bottom w:val="none" w:sz="0" w:space="0" w:color="auto"/>
        <w:right w:val="none" w:sz="0" w:space="0" w:color="auto"/>
      </w:divBdr>
    </w:div>
    <w:div w:id="146896261">
      <w:bodyDiv w:val="1"/>
      <w:marLeft w:val="0"/>
      <w:marRight w:val="0"/>
      <w:marTop w:val="0"/>
      <w:marBottom w:val="0"/>
      <w:divBdr>
        <w:top w:val="none" w:sz="0" w:space="0" w:color="auto"/>
        <w:left w:val="none" w:sz="0" w:space="0" w:color="auto"/>
        <w:bottom w:val="none" w:sz="0" w:space="0" w:color="auto"/>
        <w:right w:val="none" w:sz="0" w:space="0" w:color="auto"/>
      </w:divBdr>
    </w:div>
    <w:div w:id="158347151">
      <w:bodyDiv w:val="1"/>
      <w:marLeft w:val="0"/>
      <w:marRight w:val="0"/>
      <w:marTop w:val="0"/>
      <w:marBottom w:val="0"/>
      <w:divBdr>
        <w:top w:val="none" w:sz="0" w:space="0" w:color="auto"/>
        <w:left w:val="none" w:sz="0" w:space="0" w:color="auto"/>
        <w:bottom w:val="none" w:sz="0" w:space="0" w:color="auto"/>
        <w:right w:val="none" w:sz="0" w:space="0" w:color="auto"/>
      </w:divBdr>
    </w:div>
    <w:div w:id="162163653">
      <w:bodyDiv w:val="1"/>
      <w:marLeft w:val="0"/>
      <w:marRight w:val="0"/>
      <w:marTop w:val="0"/>
      <w:marBottom w:val="0"/>
      <w:divBdr>
        <w:top w:val="none" w:sz="0" w:space="0" w:color="auto"/>
        <w:left w:val="none" w:sz="0" w:space="0" w:color="auto"/>
        <w:bottom w:val="none" w:sz="0" w:space="0" w:color="auto"/>
        <w:right w:val="none" w:sz="0" w:space="0" w:color="auto"/>
      </w:divBdr>
    </w:div>
    <w:div w:id="164171359">
      <w:bodyDiv w:val="1"/>
      <w:marLeft w:val="0"/>
      <w:marRight w:val="0"/>
      <w:marTop w:val="0"/>
      <w:marBottom w:val="0"/>
      <w:divBdr>
        <w:top w:val="none" w:sz="0" w:space="0" w:color="auto"/>
        <w:left w:val="none" w:sz="0" w:space="0" w:color="auto"/>
        <w:bottom w:val="none" w:sz="0" w:space="0" w:color="auto"/>
        <w:right w:val="none" w:sz="0" w:space="0" w:color="auto"/>
      </w:divBdr>
    </w:div>
    <w:div w:id="175507472">
      <w:bodyDiv w:val="1"/>
      <w:marLeft w:val="0"/>
      <w:marRight w:val="0"/>
      <w:marTop w:val="0"/>
      <w:marBottom w:val="0"/>
      <w:divBdr>
        <w:top w:val="none" w:sz="0" w:space="0" w:color="auto"/>
        <w:left w:val="none" w:sz="0" w:space="0" w:color="auto"/>
        <w:bottom w:val="none" w:sz="0" w:space="0" w:color="auto"/>
        <w:right w:val="none" w:sz="0" w:space="0" w:color="auto"/>
      </w:divBdr>
    </w:div>
    <w:div w:id="176503333">
      <w:bodyDiv w:val="1"/>
      <w:marLeft w:val="0"/>
      <w:marRight w:val="0"/>
      <w:marTop w:val="0"/>
      <w:marBottom w:val="0"/>
      <w:divBdr>
        <w:top w:val="none" w:sz="0" w:space="0" w:color="auto"/>
        <w:left w:val="none" w:sz="0" w:space="0" w:color="auto"/>
        <w:bottom w:val="none" w:sz="0" w:space="0" w:color="auto"/>
        <w:right w:val="none" w:sz="0" w:space="0" w:color="auto"/>
      </w:divBdr>
    </w:div>
    <w:div w:id="179202094">
      <w:bodyDiv w:val="1"/>
      <w:marLeft w:val="0"/>
      <w:marRight w:val="0"/>
      <w:marTop w:val="0"/>
      <w:marBottom w:val="0"/>
      <w:divBdr>
        <w:top w:val="none" w:sz="0" w:space="0" w:color="auto"/>
        <w:left w:val="none" w:sz="0" w:space="0" w:color="auto"/>
        <w:bottom w:val="none" w:sz="0" w:space="0" w:color="auto"/>
        <w:right w:val="none" w:sz="0" w:space="0" w:color="auto"/>
      </w:divBdr>
    </w:div>
    <w:div w:id="180701535">
      <w:bodyDiv w:val="1"/>
      <w:marLeft w:val="0"/>
      <w:marRight w:val="0"/>
      <w:marTop w:val="0"/>
      <w:marBottom w:val="0"/>
      <w:divBdr>
        <w:top w:val="none" w:sz="0" w:space="0" w:color="auto"/>
        <w:left w:val="none" w:sz="0" w:space="0" w:color="auto"/>
        <w:bottom w:val="none" w:sz="0" w:space="0" w:color="auto"/>
        <w:right w:val="none" w:sz="0" w:space="0" w:color="auto"/>
      </w:divBdr>
    </w:div>
    <w:div w:id="182868145">
      <w:bodyDiv w:val="1"/>
      <w:marLeft w:val="0"/>
      <w:marRight w:val="0"/>
      <w:marTop w:val="0"/>
      <w:marBottom w:val="0"/>
      <w:divBdr>
        <w:top w:val="none" w:sz="0" w:space="0" w:color="auto"/>
        <w:left w:val="none" w:sz="0" w:space="0" w:color="auto"/>
        <w:bottom w:val="none" w:sz="0" w:space="0" w:color="auto"/>
        <w:right w:val="none" w:sz="0" w:space="0" w:color="auto"/>
      </w:divBdr>
    </w:div>
    <w:div w:id="187377698">
      <w:bodyDiv w:val="1"/>
      <w:marLeft w:val="0"/>
      <w:marRight w:val="0"/>
      <w:marTop w:val="0"/>
      <w:marBottom w:val="0"/>
      <w:divBdr>
        <w:top w:val="none" w:sz="0" w:space="0" w:color="auto"/>
        <w:left w:val="none" w:sz="0" w:space="0" w:color="auto"/>
        <w:bottom w:val="none" w:sz="0" w:space="0" w:color="auto"/>
        <w:right w:val="none" w:sz="0" w:space="0" w:color="auto"/>
      </w:divBdr>
    </w:div>
    <w:div w:id="187452759">
      <w:bodyDiv w:val="1"/>
      <w:marLeft w:val="0"/>
      <w:marRight w:val="0"/>
      <w:marTop w:val="0"/>
      <w:marBottom w:val="0"/>
      <w:divBdr>
        <w:top w:val="none" w:sz="0" w:space="0" w:color="auto"/>
        <w:left w:val="none" w:sz="0" w:space="0" w:color="auto"/>
        <w:bottom w:val="none" w:sz="0" w:space="0" w:color="auto"/>
        <w:right w:val="none" w:sz="0" w:space="0" w:color="auto"/>
      </w:divBdr>
    </w:div>
    <w:div w:id="190654811">
      <w:bodyDiv w:val="1"/>
      <w:marLeft w:val="0"/>
      <w:marRight w:val="0"/>
      <w:marTop w:val="0"/>
      <w:marBottom w:val="0"/>
      <w:divBdr>
        <w:top w:val="none" w:sz="0" w:space="0" w:color="auto"/>
        <w:left w:val="none" w:sz="0" w:space="0" w:color="auto"/>
        <w:bottom w:val="none" w:sz="0" w:space="0" w:color="auto"/>
        <w:right w:val="none" w:sz="0" w:space="0" w:color="auto"/>
      </w:divBdr>
    </w:div>
    <w:div w:id="195118350">
      <w:bodyDiv w:val="1"/>
      <w:marLeft w:val="0"/>
      <w:marRight w:val="0"/>
      <w:marTop w:val="0"/>
      <w:marBottom w:val="0"/>
      <w:divBdr>
        <w:top w:val="none" w:sz="0" w:space="0" w:color="auto"/>
        <w:left w:val="none" w:sz="0" w:space="0" w:color="auto"/>
        <w:bottom w:val="none" w:sz="0" w:space="0" w:color="auto"/>
        <w:right w:val="none" w:sz="0" w:space="0" w:color="auto"/>
      </w:divBdr>
    </w:div>
    <w:div w:id="200018079">
      <w:bodyDiv w:val="1"/>
      <w:marLeft w:val="0"/>
      <w:marRight w:val="0"/>
      <w:marTop w:val="0"/>
      <w:marBottom w:val="0"/>
      <w:divBdr>
        <w:top w:val="none" w:sz="0" w:space="0" w:color="auto"/>
        <w:left w:val="none" w:sz="0" w:space="0" w:color="auto"/>
        <w:bottom w:val="none" w:sz="0" w:space="0" w:color="auto"/>
        <w:right w:val="none" w:sz="0" w:space="0" w:color="auto"/>
      </w:divBdr>
    </w:div>
    <w:div w:id="209004167">
      <w:bodyDiv w:val="1"/>
      <w:marLeft w:val="0"/>
      <w:marRight w:val="0"/>
      <w:marTop w:val="0"/>
      <w:marBottom w:val="0"/>
      <w:divBdr>
        <w:top w:val="none" w:sz="0" w:space="0" w:color="auto"/>
        <w:left w:val="none" w:sz="0" w:space="0" w:color="auto"/>
        <w:bottom w:val="none" w:sz="0" w:space="0" w:color="auto"/>
        <w:right w:val="none" w:sz="0" w:space="0" w:color="auto"/>
      </w:divBdr>
    </w:div>
    <w:div w:id="214316648">
      <w:bodyDiv w:val="1"/>
      <w:marLeft w:val="0"/>
      <w:marRight w:val="0"/>
      <w:marTop w:val="0"/>
      <w:marBottom w:val="0"/>
      <w:divBdr>
        <w:top w:val="none" w:sz="0" w:space="0" w:color="auto"/>
        <w:left w:val="none" w:sz="0" w:space="0" w:color="auto"/>
        <w:bottom w:val="none" w:sz="0" w:space="0" w:color="auto"/>
        <w:right w:val="none" w:sz="0" w:space="0" w:color="auto"/>
      </w:divBdr>
    </w:div>
    <w:div w:id="215121224">
      <w:bodyDiv w:val="1"/>
      <w:marLeft w:val="0"/>
      <w:marRight w:val="0"/>
      <w:marTop w:val="0"/>
      <w:marBottom w:val="0"/>
      <w:divBdr>
        <w:top w:val="none" w:sz="0" w:space="0" w:color="auto"/>
        <w:left w:val="none" w:sz="0" w:space="0" w:color="auto"/>
        <w:bottom w:val="none" w:sz="0" w:space="0" w:color="auto"/>
        <w:right w:val="none" w:sz="0" w:space="0" w:color="auto"/>
      </w:divBdr>
    </w:div>
    <w:div w:id="217864086">
      <w:bodyDiv w:val="1"/>
      <w:marLeft w:val="0"/>
      <w:marRight w:val="0"/>
      <w:marTop w:val="0"/>
      <w:marBottom w:val="0"/>
      <w:divBdr>
        <w:top w:val="none" w:sz="0" w:space="0" w:color="auto"/>
        <w:left w:val="none" w:sz="0" w:space="0" w:color="auto"/>
        <w:bottom w:val="none" w:sz="0" w:space="0" w:color="auto"/>
        <w:right w:val="none" w:sz="0" w:space="0" w:color="auto"/>
      </w:divBdr>
    </w:div>
    <w:div w:id="231895817">
      <w:bodyDiv w:val="1"/>
      <w:marLeft w:val="0"/>
      <w:marRight w:val="0"/>
      <w:marTop w:val="0"/>
      <w:marBottom w:val="0"/>
      <w:divBdr>
        <w:top w:val="none" w:sz="0" w:space="0" w:color="auto"/>
        <w:left w:val="none" w:sz="0" w:space="0" w:color="auto"/>
        <w:bottom w:val="none" w:sz="0" w:space="0" w:color="auto"/>
        <w:right w:val="none" w:sz="0" w:space="0" w:color="auto"/>
      </w:divBdr>
    </w:div>
    <w:div w:id="231935382">
      <w:bodyDiv w:val="1"/>
      <w:marLeft w:val="0"/>
      <w:marRight w:val="0"/>
      <w:marTop w:val="0"/>
      <w:marBottom w:val="0"/>
      <w:divBdr>
        <w:top w:val="none" w:sz="0" w:space="0" w:color="auto"/>
        <w:left w:val="none" w:sz="0" w:space="0" w:color="auto"/>
        <w:bottom w:val="none" w:sz="0" w:space="0" w:color="auto"/>
        <w:right w:val="none" w:sz="0" w:space="0" w:color="auto"/>
      </w:divBdr>
    </w:div>
    <w:div w:id="232858961">
      <w:bodyDiv w:val="1"/>
      <w:marLeft w:val="0"/>
      <w:marRight w:val="0"/>
      <w:marTop w:val="0"/>
      <w:marBottom w:val="0"/>
      <w:divBdr>
        <w:top w:val="none" w:sz="0" w:space="0" w:color="auto"/>
        <w:left w:val="none" w:sz="0" w:space="0" w:color="auto"/>
        <w:bottom w:val="none" w:sz="0" w:space="0" w:color="auto"/>
        <w:right w:val="none" w:sz="0" w:space="0" w:color="auto"/>
      </w:divBdr>
    </w:div>
    <w:div w:id="236748262">
      <w:bodyDiv w:val="1"/>
      <w:marLeft w:val="0"/>
      <w:marRight w:val="0"/>
      <w:marTop w:val="0"/>
      <w:marBottom w:val="0"/>
      <w:divBdr>
        <w:top w:val="none" w:sz="0" w:space="0" w:color="auto"/>
        <w:left w:val="none" w:sz="0" w:space="0" w:color="auto"/>
        <w:bottom w:val="none" w:sz="0" w:space="0" w:color="auto"/>
        <w:right w:val="none" w:sz="0" w:space="0" w:color="auto"/>
      </w:divBdr>
    </w:div>
    <w:div w:id="252133305">
      <w:bodyDiv w:val="1"/>
      <w:marLeft w:val="0"/>
      <w:marRight w:val="0"/>
      <w:marTop w:val="0"/>
      <w:marBottom w:val="0"/>
      <w:divBdr>
        <w:top w:val="none" w:sz="0" w:space="0" w:color="auto"/>
        <w:left w:val="none" w:sz="0" w:space="0" w:color="auto"/>
        <w:bottom w:val="none" w:sz="0" w:space="0" w:color="auto"/>
        <w:right w:val="none" w:sz="0" w:space="0" w:color="auto"/>
      </w:divBdr>
    </w:div>
    <w:div w:id="263612334">
      <w:bodyDiv w:val="1"/>
      <w:marLeft w:val="0"/>
      <w:marRight w:val="0"/>
      <w:marTop w:val="0"/>
      <w:marBottom w:val="0"/>
      <w:divBdr>
        <w:top w:val="none" w:sz="0" w:space="0" w:color="auto"/>
        <w:left w:val="none" w:sz="0" w:space="0" w:color="auto"/>
        <w:bottom w:val="none" w:sz="0" w:space="0" w:color="auto"/>
        <w:right w:val="none" w:sz="0" w:space="0" w:color="auto"/>
      </w:divBdr>
    </w:div>
    <w:div w:id="264044690">
      <w:bodyDiv w:val="1"/>
      <w:marLeft w:val="0"/>
      <w:marRight w:val="0"/>
      <w:marTop w:val="0"/>
      <w:marBottom w:val="0"/>
      <w:divBdr>
        <w:top w:val="none" w:sz="0" w:space="0" w:color="auto"/>
        <w:left w:val="none" w:sz="0" w:space="0" w:color="auto"/>
        <w:bottom w:val="none" w:sz="0" w:space="0" w:color="auto"/>
        <w:right w:val="none" w:sz="0" w:space="0" w:color="auto"/>
      </w:divBdr>
    </w:div>
    <w:div w:id="273481742">
      <w:bodyDiv w:val="1"/>
      <w:marLeft w:val="0"/>
      <w:marRight w:val="0"/>
      <w:marTop w:val="0"/>
      <w:marBottom w:val="0"/>
      <w:divBdr>
        <w:top w:val="none" w:sz="0" w:space="0" w:color="auto"/>
        <w:left w:val="none" w:sz="0" w:space="0" w:color="auto"/>
        <w:bottom w:val="none" w:sz="0" w:space="0" w:color="auto"/>
        <w:right w:val="none" w:sz="0" w:space="0" w:color="auto"/>
      </w:divBdr>
    </w:div>
    <w:div w:id="276178923">
      <w:bodyDiv w:val="1"/>
      <w:marLeft w:val="0"/>
      <w:marRight w:val="0"/>
      <w:marTop w:val="0"/>
      <w:marBottom w:val="0"/>
      <w:divBdr>
        <w:top w:val="none" w:sz="0" w:space="0" w:color="auto"/>
        <w:left w:val="none" w:sz="0" w:space="0" w:color="auto"/>
        <w:bottom w:val="none" w:sz="0" w:space="0" w:color="auto"/>
        <w:right w:val="none" w:sz="0" w:space="0" w:color="auto"/>
      </w:divBdr>
    </w:div>
    <w:div w:id="281420191">
      <w:bodyDiv w:val="1"/>
      <w:marLeft w:val="0"/>
      <w:marRight w:val="0"/>
      <w:marTop w:val="0"/>
      <w:marBottom w:val="0"/>
      <w:divBdr>
        <w:top w:val="none" w:sz="0" w:space="0" w:color="auto"/>
        <w:left w:val="none" w:sz="0" w:space="0" w:color="auto"/>
        <w:bottom w:val="none" w:sz="0" w:space="0" w:color="auto"/>
        <w:right w:val="none" w:sz="0" w:space="0" w:color="auto"/>
      </w:divBdr>
    </w:div>
    <w:div w:id="290210032">
      <w:bodyDiv w:val="1"/>
      <w:marLeft w:val="0"/>
      <w:marRight w:val="0"/>
      <w:marTop w:val="0"/>
      <w:marBottom w:val="0"/>
      <w:divBdr>
        <w:top w:val="none" w:sz="0" w:space="0" w:color="auto"/>
        <w:left w:val="none" w:sz="0" w:space="0" w:color="auto"/>
        <w:bottom w:val="none" w:sz="0" w:space="0" w:color="auto"/>
        <w:right w:val="none" w:sz="0" w:space="0" w:color="auto"/>
      </w:divBdr>
    </w:div>
    <w:div w:id="291978624">
      <w:bodyDiv w:val="1"/>
      <w:marLeft w:val="0"/>
      <w:marRight w:val="0"/>
      <w:marTop w:val="0"/>
      <w:marBottom w:val="0"/>
      <w:divBdr>
        <w:top w:val="none" w:sz="0" w:space="0" w:color="auto"/>
        <w:left w:val="none" w:sz="0" w:space="0" w:color="auto"/>
        <w:bottom w:val="none" w:sz="0" w:space="0" w:color="auto"/>
        <w:right w:val="none" w:sz="0" w:space="0" w:color="auto"/>
      </w:divBdr>
    </w:div>
    <w:div w:id="292713063">
      <w:bodyDiv w:val="1"/>
      <w:marLeft w:val="0"/>
      <w:marRight w:val="0"/>
      <w:marTop w:val="0"/>
      <w:marBottom w:val="0"/>
      <w:divBdr>
        <w:top w:val="none" w:sz="0" w:space="0" w:color="auto"/>
        <w:left w:val="none" w:sz="0" w:space="0" w:color="auto"/>
        <w:bottom w:val="none" w:sz="0" w:space="0" w:color="auto"/>
        <w:right w:val="none" w:sz="0" w:space="0" w:color="auto"/>
      </w:divBdr>
    </w:div>
    <w:div w:id="299070174">
      <w:bodyDiv w:val="1"/>
      <w:marLeft w:val="0"/>
      <w:marRight w:val="0"/>
      <w:marTop w:val="0"/>
      <w:marBottom w:val="0"/>
      <w:divBdr>
        <w:top w:val="none" w:sz="0" w:space="0" w:color="auto"/>
        <w:left w:val="none" w:sz="0" w:space="0" w:color="auto"/>
        <w:bottom w:val="none" w:sz="0" w:space="0" w:color="auto"/>
        <w:right w:val="none" w:sz="0" w:space="0" w:color="auto"/>
      </w:divBdr>
    </w:div>
    <w:div w:id="308049218">
      <w:bodyDiv w:val="1"/>
      <w:marLeft w:val="0"/>
      <w:marRight w:val="0"/>
      <w:marTop w:val="0"/>
      <w:marBottom w:val="0"/>
      <w:divBdr>
        <w:top w:val="none" w:sz="0" w:space="0" w:color="auto"/>
        <w:left w:val="none" w:sz="0" w:space="0" w:color="auto"/>
        <w:bottom w:val="none" w:sz="0" w:space="0" w:color="auto"/>
        <w:right w:val="none" w:sz="0" w:space="0" w:color="auto"/>
      </w:divBdr>
    </w:div>
    <w:div w:id="309209806">
      <w:bodyDiv w:val="1"/>
      <w:marLeft w:val="0"/>
      <w:marRight w:val="0"/>
      <w:marTop w:val="0"/>
      <w:marBottom w:val="0"/>
      <w:divBdr>
        <w:top w:val="none" w:sz="0" w:space="0" w:color="auto"/>
        <w:left w:val="none" w:sz="0" w:space="0" w:color="auto"/>
        <w:bottom w:val="none" w:sz="0" w:space="0" w:color="auto"/>
        <w:right w:val="none" w:sz="0" w:space="0" w:color="auto"/>
      </w:divBdr>
    </w:div>
    <w:div w:id="317999010">
      <w:bodyDiv w:val="1"/>
      <w:marLeft w:val="0"/>
      <w:marRight w:val="0"/>
      <w:marTop w:val="0"/>
      <w:marBottom w:val="0"/>
      <w:divBdr>
        <w:top w:val="none" w:sz="0" w:space="0" w:color="auto"/>
        <w:left w:val="none" w:sz="0" w:space="0" w:color="auto"/>
        <w:bottom w:val="none" w:sz="0" w:space="0" w:color="auto"/>
        <w:right w:val="none" w:sz="0" w:space="0" w:color="auto"/>
      </w:divBdr>
    </w:div>
    <w:div w:id="319384905">
      <w:bodyDiv w:val="1"/>
      <w:marLeft w:val="0"/>
      <w:marRight w:val="0"/>
      <w:marTop w:val="0"/>
      <w:marBottom w:val="0"/>
      <w:divBdr>
        <w:top w:val="none" w:sz="0" w:space="0" w:color="auto"/>
        <w:left w:val="none" w:sz="0" w:space="0" w:color="auto"/>
        <w:bottom w:val="none" w:sz="0" w:space="0" w:color="auto"/>
        <w:right w:val="none" w:sz="0" w:space="0" w:color="auto"/>
      </w:divBdr>
    </w:div>
    <w:div w:id="337192990">
      <w:bodyDiv w:val="1"/>
      <w:marLeft w:val="0"/>
      <w:marRight w:val="0"/>
      <w:marTop w:val="0"/>
      <w:marBottom w:val="0"/>
      <w:divBdr>
        <w:top w:val="none" w:sz="0" w:space="0" w:color="auto"/>
        <w:left w:val="none" w:sz="0" w:space="0" w:color="auto"/>
        <w:bottom w:val="none" w:sz="0" w:space="0" w:color="auto"/>
        <w:right w:val="none" w:sz="0" w:space="0" w:color="auto"/>
      </w:divBdr>
    </w:div>
    <w:div w:id="348026805">
      <w:bodyDiv w:val="1"/>
      <w:marLeft w:val="0"/>
      <w:marRight w:val="0"/>
      <w:marTop w:val="0"/>
      <w:marBottom w:val="0"/>
      <w:divBdr>
        <w:top w:val="none" w:sz="0" w:space="0" w:color="auto"/>
        <w:left w:val="none" w:sz="0" w:space="0" w:color="auto"/>
        <w:bottom w:val="none" w:sz="0" w:space="0" w:color="auto"/>
        <w:right w:val="none" w:sz="0" w:space="0" w:color="auto"/>
      </w:divBdr>
    </w:div>
    <w:div w:id="349264273">
      <w:bodyDiv w:val="1"/>
      <w:marLeft w:val="0"/>
      <w:marRight w:val="0"/>
      <w:marTop w:val="0"/>
      <w:marBottom w:val="0"/>
      <w:divBdr>
        <w:top w:val="none" w:sz="0" w:space="0" w:color="auto"/>
        <w:left w:val="none" w:sz="0" w:space="0" w:color="auto"/>
        <w:bottom w:val="none" w:sz="0" w:space="0" w:color="auto"/>
        <w:right w:val="none" w:sz="0" w:space="0" w:color="auto"/>
      </w:divBdr>
    </w:div>
    <w:div w:id="352268840">
      <w:bodyDiv w:val="1"/>
      <w:marLeft w:val="0"/>
      <w:marRight w:val="0"/>
      <w:marTop w:val="0"/>
      <w:marBottom w:val="0"/>
      <w:divBdr>
        <w:top w:val="none" w:sz="0" w:space="0" w:color="auto"/>
        <w:left w:val="none" w:sz="0" w:space="0" w:color="auto"/>
        <w:bottom w:val="none" w:sz="0" w:space="0" w:color="auto"/>
        <w:right w:val="none" w:sz="0" w:space="0" w:color="auto"/>
      </w:divBdr>
    </w:div>
    <w:div w:id="356854782">
      <w:bodyDiv w:val="1"/>
      <w:marLeft w:val="0"/>
      <w:marRight w:val="0"/>
      <w:marTop w:val="0"/>
      <w:marBottom w:val="0"/>
      <w:divBdr>
        <w:top w:val="none" w:sz="0" w:space="0" w:color="auto"/>
        <w:left w:val="none" w:sz="0" w:space="0" w:color="auto"/>
        <w:bottom w:val="none" w:sz="0" w:space="0" w:color="auto"/>
        <w:right w:val="none" w:sz="0" w:space="0" w:color="auto"/>
      </w:divBdr>
    </w:div>
    <w:div w:id="370888793">
      <w:bodyDiv w:val="1"/>
      <w:marLeft w:val="0"/>
      <w:marRight w:val="0"/>
      <w:marTop w:val="0"/>
      <w:marBottom w:val="0"/>
      <w:divBdr>
        <w:top w:val="none" w:sz="0" w:space="0" w:color="auto"/>
        <w:left w:val="none" w:sz="0" w:space="0" w:color="auto"/>
        <w:bottom w:val="none" w:sz="0" w:space="0" w:color="auto"/>
        <w:right w:val="none" w:sz="0" w:space="0" w:color="auto"/>
      </w:divBdr>
    </w:div>
    <w:div w:id="372191611">
      <w:bodyDiv w:val="1"/>
      <w:marLeft w:val="0"/>
      <w:marRight w:val="0"/>
      <w:marTop w:val="0"/>
      <w:marBottom w:val="0"/>
      <w:divBdr>
        <w:top w:val="none" w:sz="0" w:space="0" w:color="auto"/>
        <w:left w:val="none" w:sz="0" w:space="0" w:color="auto"/>
        <w:bottom w:val="none" w:sz="0" w:space="0" w:color="auto"/>
        <w:right w:val="none" w:sz="0" w:space="0" w:color="auto"/>
      </w:divBdr>
    </w:div>
    <w:div w:id="379592962">
      <w:bodyDiv w:val="1"/>
      <w:marLeft w:val="0"/>
      <w:marRight w:val="0"/>
      <w:marTop w:val="0"/>
      <w:marBottom w:val="0"/>
      <w:divBdr>
        <w:top w:val="none" w:sz="0" w:space="0" w:color="auto"/>
        <w:left w:val="none" w:sz="0" w:space="0" w:color="auto"/>
        <w:bottom w:val="none" w:sz="0" w:space="0" w:color="auto"/>
        <w:right w:val="none" w:sz="0" w:space="0" w:color="auto"/>
      </w:divBdr>
    </w:div>
    <w:div w:id="380712667">
      <w:bodyDiv w:val="1"/>
      <w:marLeft w:val="0"/>
      <w:marRight w:val="0"/>
      <w:marTop w:val="0"/>
      <w:marBottom w:val="0"/>
      <w:divBdr>
        <w:top w:val="none" w:sz="0" w:space="0" w:color="auto"/>
        <w:left w:val="none" w:sz="0" w:space="0" w:color="auto"/>
        <w:bottom w:val="none" w:sz="0" w:space="0" w:color="auto"/>
        <w:right w:val="none" w:sz="0" w:space="0" w:color="auto"/>
      </w:divBdr>
    </w:div>
    <w:div w:id="384447858">
      <w:bodyDiv w:val="1"/>
      <w:marLeft w:val="0"/>
      <w:marRight w:val="0"/>
      <w:marTop w:val="0"/>
      <w:marBottom w:val="0"/>
      <w:divBdr>
        <w:top w:val="none" w:sz="0" w:space="0" w:color="auto"/>
        <w:left w:val="none" w:sz="0" w:space="0" w:color="auto"/>
        <w:bottom w:val="none" w:sz="0" w:space="0" w:color="auto"/>
        <w:right w:val="none" w:sz="0" w:space="0" w:color="auto"/>
      </w:divBdr>
    </w:div>
    <w:div w:id="384645180">
      <w:bodyDiv w:val="1"/>
      <w:marLeft w:val="0"/>
      <w:marRight w:val="0"/>
      <w:marTop w:val="0"/>
      <w:marBottom w:val="0"/>
      <w:divBdr>
        <w:top w:val="none" w:sz="0" w:space="0" w:color="auto"/>
        <w:left w:val="none" w:sz="0" w:space="0" w:color="auto"/>
        <w:bottom w:val="none" w:sz="0" w:space="0" w:color="auto"/>
        <w:right w:val="none" w:sz="0" w:space="0" w:color="auto"/>
      </w:divBdr>
    </w:div>
    <w:div w:id="402795355">
      <w:bodyDiv w:val="1"/>
      <w:marLeft w:val="0"/>
      <w:marRight w:val="0"/>
      <w:marTop w:val="0"/>
      <w:marBottom w:val="0"/>
      <w:divBdr>
        <w:top w:val="none" w:sz="0" w:space="0" w:color="auto"/>
        <w:left w:val="none" w:sz="0" w:space="0" w:color="auto"/>
        <w:bottom w:val="none" w:sz="0" w:space="0" w:color="auto"/>
        <w:right w:val="none" w:sz="0" w:space="0" w:color="auto"/>
      </w:divBdr>
    </w:div>
    <w:div w:id="419719132">
      <w:bodyDiv w:val="1"/>
      <w:marLeft w:val="0"/>
      <w:marRight w:val="0"/>
      <w:marTop w:val="0"/>
      <w:marBottom w:val="0"/>
      <w:divBdr>
        <w:top w:val="none" w:sz="0" w:space="0" w:color="auto"/>
        <w:left w:val="none" w:sz="0" w:space="0" w:color="auto"/>
        <w:bottom w:val="none" w:sz="0" w:space="0" w:color="auto"/>
        <w:right w:val="none" w:sz="0" w:space="0" w:color="auto"/>
      </w:divBdr>
    </w:div>
    <w:div w:id="420488665">
      <w:bodyDiv w:val="1"/>
      <w:marLeft w:val="0"/>
      <w:marRight w:val="0"/>
      <w:marTop w:val="0"/>
      <w:marBottom w:val="0"/>
      <w:divBdr>
        <w:top w:val="none" w:sz="0" w:space="0" w:color="auto"/>
        <w:left w:val="none" w:sz="0" w:space="0" w:color="auto"/>
        <w:bottom w:val="none" w:sz="0" w:space="0" w:color="auto"/>
        <w:right w:val="none" w:sz="0" w:space="0" w:color="auto"/>
      </w:divBdr>
    </w:div>
    <w:div w:id="423913758">
      <w:bodyDiv w:val="1"/>
      <w:marLeft w:val="0"/>
      <w:marRight w:val="0"/>
      <w:marTop w:val="0"/>
      <w:marBottom w:val="0"/>
      <w:divBdr>
        <w:top w:val="none" w:sz="0" w:space="0" w:color="auto"/>
        <w:left w:val="none" w:sz="0" w:space="0" w:color="auto"/>
        <w:bottom w:val="none" w:sz="0" w:space="0" w:color="auto"/>
        <w:right w:val="none" w:sz="0" w:space="0" w:color="auto"/>
      </w:divBdr>
    </w:div>
    <w:div w:id="430780500">
      <w:bodyDiv w:val="1"/>
      <w:marLeft w:val="0"/>
      <w:marRight w:val="0"/>
      <w:marTop w:val="0"/>
      <w:marBottom w:val="0"/>
      <w:divBdr>
        <w:top w:val="none" w:sz="0" w:space="0" w:color="auto"/>
        <w:left w:val="none" w:sz="0" w:space="0" w:color="auto"/>
        <w:bottom w:val="none" w:sz="0" w:space="0" w:color="auto"/>
        <w:right w:val="none" w:sz="0" w:space="0" w:color="auto"/>
      </w:divBdr>
    </w:div>
    <w:div w:id="436298075">
      <w:bodyDiv w:val="1"/>
      <w:marLeft w:val="0"/>
      <w:marRight w:val="0"/>
      <w:marTop w:val="0"/>
      <w:marBottom w:val="0"/>
      <w:divBdr>
        <w:top w:val="none" w:sz="0" w:space="0" w:color="auto"/>
        <w:left w:val="none" w:sz="0" w:space="0" w:color="auto"/>
        <w:bottom w:val="none" w:sz="0" w:space="0" w:color="auto"/>
        <w:right w:val="none" w:sz="0" w:space="0" w:color="auto"/>
      </w:divBdr>
    </w:div>
    <w:div w:id="443234998">
      <w:bodyDiv w:val="1"/>
      <w:marLeft w:val="0"/>
      <w:marRight w:val="0"/>
      <w:marTop w:val="0"/>
      <w:marBottom w:val="0"/>
      <w:divBdr>
        <w:top w:val="none" w:sz="0" w:space="0" w:color="auto"/>
        <w:left w:val="none" w:sz="0" w:space="0" w:color="auto"/>
        <w:bottom w:val="none" w:sz="0" w:space="0" w:color="auto"/>
        <w:right w:val="none" w:sz="0" w:space="0" w:color="auto"/>
      </w:divBdr>
    </w:div>
    <w:div w:id="455828760">
      <w:bodyDiv w:val="1"/>
      <w:marLeft w:val="0"/>
      <w:marRight w:val="0"/>
      <w:marTop w:val="0"/>
      <w:marBottom w:val="0"/>
      <w:divBdr>
        <w:top w:val="none" w:sz="0" w:space="0" w:color="auto"/>
        <w:left w:val="none" w:sz="0" w:space="0" w:color="auto"/>
        <w:bottom w:val="none" w:sz="0" w:space="0" w:color="auto"/>
        <w:right w:val="none" w:sz="0" w:space="0" w:color="auto"/>
      </w:divBdr>
    </w:div>
    <w:div w:id="456263884">
      <w:bodyDiv w:val="1"/>
      <w:marLeft w:val="0"/>
      <w:marRight w:val="0"/>
      <w:marTop w:val="0"/>
      <w:marBottom w:val="0"/>
      <w:divBdr>
        <w:top w:val="none" w:sz="0" w:space="0" w:color="auto"/>
        <w:left w:val="none" w:sz="0" w:space="0" w:color="auto"/>
        <w:bottom w:val="none" w:sz="0" w:space="0" w:color="auto"/>
        <w:right w:val="none" w:sz="0" w:space="0" w:color="auto"/>
      </w:divBdr>
    </w:div>
    <w:div w:id="456337847">
      <w:bodyDiv w:val="1"/>
      <w:marLeft w:val="0"/>
      <w:marRight w:val="0"/>
      <w:marTop w:val="0"/>
      <w:marBottom w:val="0"/>
      <w:divBdr>
        <w:top w:val="none" w:sz="0" w:space="0" w:color="auto"/>
        <w:left w:val="none" w:sz="0" w:space="0" w:color="auto"/>
        <w:bottom w:val="none" w:sz="0" w:space="0" w:color="auto"/>
        <w:right w:val="none" w:sz="0" w:space="0" w:color="auto"/>
      </w:divBdr>
    </w:div>
    <w:div w:id="456996515">
      <w:bodyDiv w:val="1"/>
      <w:marLeft w:val="0"/>
      <w:marRight w:val="0"/>
      <w:marTop w:val="0"/>
      <w:marBottom w:val="0"/>
      <w:divBdr>
        <w:top w:val="none" w:sz="0" w:space="0" w:color="auto"/>
        <w:left w:val="none" w:sz="0" w:space="0" w:color="auto"/>
        <w:bottom w:val="none" w:sz="0" w:space="0" w:color="auto"/>
        <w:right w:val="none" w:sz="0" w:space="0" w:color="auto"/>
      </w:divBdr>
    </w:div>
    <w:div w:id="458456160">
      <w:bodyDiv w:val="1"/>
      <w:marLeft w:val="0"/>
      <w:marRight w:val="0"/>
      <w:marTop w:val="0"/>
      <w:marBottom w:val="0"/>
      <w:divBdr>
        <w:top w:val="none" w:sz="0" w:space="0" w:color="auto"/>
        <w:left w:val="none" w:sz="0" w:space="0" w:color="auto"/>
        <w:bottom w:val="none" w:sz="0" w:space="0" w:color="auto"/>
        <w:right w:val="none" w:sz="0" w:space="0" w:color="auto"/>
      </w:divBdr>
    </w:div>
    <w:div w:id="462847019">
      <w:bodyDiv w:val="1"/>
      <w:marLeft w:val="0"/>
      <w:marRight w:val="0"/>
      <w:marTop w:val="0"/>
      <w:marBottom w:val="0"/>
      <w:divBdr>
        <w:top w:val="none" w:sz="0" w:space="0" w:color="auto"/>
        <w:left w:val="none" w:sz="0" w:space="0" w:color="auto"/>
        <w:bottom w:val="none" w:sz="0" w:space="0" w:color="auto"/>
        <w:right w:val="none" w:sz="0" w:space="0" w:color="auto"/>
      </w:divBdr>
    </w:div>
    <w:div w:id="469635782">
      <w:bodyDiv w:val="1"/>
      <w:marLeft w:val="0"/>
      <w:marRight w:val="0"/>
      <w:marTop w:val="0"/>
      <w:marBottom w:val="0"/>
      <w:divBdr>
        <w:top w:val="none" w:sz="0" w:space="0" w:color="auto"/>
        <w:left w:val="none" w:sz="0" w:space="0" w:color="auto"/>
        <w:bottom w:val="none" w:sz="0" w:space="0" w:color="auto"/>
        <w:right w:val="none" w:sz="0" w:space="0" w:color="auto"/>
      </w:divBdr>
    </w:div>
    <w:div w:id="471946739">
      <w:bodyDiv w:val="1"/>
      <w:marLeft w:val="0"/>
      <w:marRight w:val="0"/>
      <w:marTop w:val="0"/>
      <w:marBottom w:val="0"/>
      <w:divBdr>
        <w:top w:val="none" w:sz="0" w:space="0" w:color="auto"/>
        <w:left w:val="none" w:sz="0" w:space="0" w:color="auto"/>
        <w:bottom w:val="none" w:sz="0" w:space="0" w:color="auto"/>
        <w:right w:val="none" w:sz="0" w:space="0" w:color="auto"/>
      </w:divBdr>
    </w:div>
    <w:div w:id="477652175">
      <w:bodyDiv w:val="1"/>
      <w:marLeft w:val="0"/>
      <w:marRight w:val="0"/>
      <w:marTop w:val="0"/>
      <w:marBottom w:val="0"/>
      <w:divBdr>
        <w:top w:val="none" w:sz="0" w:space="0" w:color="auto"/>
        <w:left w:val="none" w:sz="0" w:space="0" w:color="auto"/>
        <w:bottom w:val="none" w:sz="0" w:space="0" w:color="auto"/>
        <w:right w:val="none" w:sz="0" w:space="0" w:color="auto"/>
      </w:divBdr>
    </w:div>
    <w:div w:id="492066318">
      <w:bodyDiv w:val="1"/>
      <w:marLeft w:val="0"/>
      <w:marRight w:val="0"/>
      <w:marTop w:val="0"/>
      <w:marBottom w:val="0"/>
      <w:divBdr>
        <w:top w:val="none" w:sz="0" w:space="0" w:color="auto"/>
        <w:left w:val="none" w:sz="0" w:space="0" w:color="auto"/>
        <w:bottom w:val="none" w:sz="0" w:space="0" w:color="auto"/>
        <w:right w:val="none" w:sz="0" w:space="0" w:color="auto"/>
      </w:divBdr>
    </w:div>
    <w:div w:id="499738749">
      <w:bodyDiv w:val="1"/>
      <w:marLeft w:val="0"/>
      <w:marRight w:val="0"/>
      <w:marTop w:val="0"/>
      <w:marBottom w:val="0"/>
      <w:divBdr>
        <w:top w:val="none" w:sz="0" w:space="0" w:color="auto"/>
        <w:left w:val="none" w:sz="0" w:space="0" w:color="auto"/>
        <w:bottom w:val="none" w:sz="0" w:space="0" w:color="auto"/>
        <w:right w:val="none" w:sz="0" w:space="0" w:color="auto"/>
      </w:divBdr>
    </w:div>
    <w:div w:id="507134572">
      <w:bodyDiv w:val="1"/>
      <w:marLeft w:val="0"/>
      <w:marRight w:val="0"/>
      <w:marTop w:val="0"/>
      <w:marBottom w:val="0"/>
      <w:divBdr>
        <w:top w:val="none" w:sz="0" w:space="0" w:color="auto"/>
        <w:left w:val="none" w:sz="0" w:space="0" w:color="auto"/>
        <w:bottom w:val="none" w:sz="0" w:space="0" w:color="auto"/>
        <w:right w:val="none" w:sz="0" w:space="0" w:color="auto"/>
      </w:divBdr>
    </w:div>
    <w:div w:id="510531226">
      <w:bodyDiv w:val="1"/>
      <w:marLeft w:val="0"/>
      <w:marRight w:val="0"/>
      <w:marTop w:val="0"/>
      <w:marBottom w:val="0"/>
      <w:divBdr>
        <w:top w:val="none" w:sz="0" w:space="0" w:color="auto"/>
        <w:left w:val="none" w:sz="0" w:space="0" w:color="auto"/>
        <w:bottom w:val="none" w:sz="0" w:space="0" w:color="auto"/>
        <w:right w:val="none" w:sz="0" w:space="0" w:color="auto"/>
      </w:divBdr>
    </w:div>
    <w:div w:id="510604623">
      <w:bodyDiv w:val="1"/>
      <w:marLeft w:val="0"/>
      <w:marRight w:val="0"/>
      <w:marTop w:val="0"/>
      <w:marBottom w:val="0"/>
      <w:divBdr>
        <w:top w:val="none" w:sz="0" w:space="0" w:color="auto"/>
        <w:left w:val="none" w:sz="0" w:space="0" w:color="auto"/>
        <w:bottom w:val="none" w:sz="0" w:space="0" w:color="auto"/>
        <w:right w:val="none" w:sz="0" w:space="0" w:color="auto"/>
      </w:divBdr>
    </w:div>
    <w:div w:id="513962302">
      <w:bodyDiv w:val="1"/>
      <w:marLeft w:val="0"/>
      <w:marRight w:val="0"/>
      <w:marTop w:val="0"/>
      <w:marBottom w:val="0"/>
      <w:divBdr>
        <w:top w:val="none" w:sz="0" w:space="0" w:color="auto"/>
        <w:left w:val="none" w:sz="0" w:space="0" w:color="auto"/>
        <w:bottom w:val="none" w:sz="0" w:space="0" w:color="auto"/>
        <w:right w:val="none" w:sz="0" w:space="0" w:color="auto"/>
      </w:divBdr>
    </w:div>
    <w:div w:id="516775943">
      <w:bodyDiv w:val="1"/>
      <w:marLeft w:val="0"/>
      <w:marRight w:val="0"/>
      <w:marTop w:val="0"/>
      <w:marBottom w:val="0"/>
      <w:divBdr>
        <w:top w:val="none" w:sz="0" w:space="0" w:color="auto"/>
        <w:left w:val="none" w:sz="0" w:space="0" w:color="auto"/>
        <w:bottom w:val="none" w:sz="0" w:space="0" w:color="auto"/>
        <w:right w:val="none" w:sz="0" w:space="0" w:color="auto"/>
      </w:divBdr>
    </w:div>
    <w:div w:id="523637941">
      <w:bodyDiv w:val="1"/>
      <w:marLeft w:val="0"/>
      <w:marRight w:val="0"/>
      <w:marTop w:val="0"/>
      <w:marBottom w:val="0"/>
      <w:divBdr>
        <w:top w:val="none" w:sz="0" w:space="0" w:color="auto"/>
        <w:left w:val="none" w:sz="0" w:space="0" w:color="auto"/>
        <w:bottom w:val="none" w:sz="0" w:space="0" w:color="auto"/>
        <w:right w:val="none" w:sz="0" w:space="0" w:color="auto"/>
      </w:divBdr>
    </w:div>
    <w:div w:id="523835224">
      <w:bodyDiv w:val="1"/>
      <w:marLeft w:val="0"/>
      <w:marRight w:val="0"/>
      <w:marTop w:val="0"/>
      <w:marBottom w:val="0"/>
      <w:divBdr>
        <w:top w:val="none" w:sz="0" w:space="0" w:color="auto"/>
        <w:left w:val="none" w:sz="0" w:space="0" w:color="auto"/>
        <w:bottom w:val="none" w:sz="0" w:space="0" w:color="auto"/>
        <w:right w:val="none" w:sz="0" w:space="0" w:color="auto"/>
      </w:divBdr>
    </w:div>
    <w:div w:id="523982321">
      <w:bodyDiv w:val="1"/>
      <w:marLeft w:val="0"/>
      <w:marRight w:val="0"/>
      <w:marTop w:val="0"/>
      <w:marBottom w:val="0"/>
      <w:divBdr>
        <w:top w:val="none" w:sz="0" w:space="0" w:color="auto"/>
        <w:left w:val="none" w:sz="0" w:space="0" w:color="auto"/>
        <w:bottom w:val="none" w:sz="0" w:space="0" w:color="auto"/>
        <w:right w:val="none" w:sz="0" w:space="0" w:color="auto"/>
      </w:divBdr>
    </w:div>
    <w:div w:id="526406469">
      <w:bodyDiv w:val="1"/>
      <w:marLeft w:val="0"/>
      <w:marRight w:val="0"/>
      <w:marTop w:val="0"/>
      <w:marBottom w:val="0"/>
      <w:divBdr>
        <w:top w:val="none" w:sz="0" w:space="0" w:color="auto"/>
        <w:left w:val="none" w:sz="0" w:space="0" w:color="auto"/>
        <w:bottom w:val="none" w:sz="0" w:space="0" w:color="auto"/>
        <w:right w:val="none" w:sz="0" w:space="0" w:color="auto"/>
      </w:divBdr>
    </w:div>
    <w:div w:id="526989788">
      <w:bodyDiv w:val="1"/>
      <w:marLeft w:val="0"/>
      <w:marRight w:val="0"/>
      <w:marTop w:val="0"/>
      <w:marBottom w:val="0"/>
      <w:divBdr>
        <w:top w:val="none" w:sz="0" w:space="0" w:color="auto"/>
        <w:left w:val="none" w:sz="0" w:space="0" w:color="auto"/>
        <w:bottom w:val="none" w:sz="0" w:space="0" w:color="auto"/>
        <w:right w:val="none" w:sz="0" w:space="0" w:color="auto"/>
      </w:divBdr>
    </w:div>
    <w:div w:id="527643580">
      <w:bodyDiv w:val="1"/>
      <w:marLeft w:val="0"/>
      <w:marRight w:val="0"/>
      <w:marTop w:val="0"/>
      <w:marBottom w:val="0"/>
      <w:divBdr>
        <w:top w:val="none" w:sz="0" w:space="0" w:color="auto"/>
        <w:left w:val="none" w:sz="0" w:space="0" w:color="auto"/>
        <w:bottom w:val="none" w:sz="0" w:space="0" w:color="auto"/>
        <w:right w:val="none" w:sz="0" w:space="0" w:color="auto"/>
      </w:divBdr>
    </w:div>
    <w:div w:id="552354161">
      <w:bodyDiv w:val="1"/>
      <w:marLeft w:val="0"/>
      <w:marRight w:val="0"/>
      <w:marTop w:val="0"/>
      <w:marBottom w:val="0"/>
      <w:divBdr>
        <w:top w:val="none" w:sz="0" w:space="0" w:color="auto"/>
        <w:left w:val="none" w:sz="0" w:space="0" w:color="auto"/>
        <w:bottom w:val="none" w:sz="0" w:space="0" w:color="auto"/>
        <w:right w:val="none" w:sz="0" w:space="0" w:color="auto"/>
      </w:divBdr>
    </w:div>
    <w:div w:id="559169222">
      <w:bodyDiv w:val="1"/>
      <w:marLeft w:val="0"/>
      <w:marRight w:val="0"/>
      <w:marTop w:val="0"/>
      <w:marBottom w:val="0"/>
      <w:divBdr>
        <w:top w:val="none" w:sz="0" w:space="0" w:color="auto"/>
        <w:left w:val="none" w:sz="0" w:space="0" w:color="auto"/>
        <w:bottom w:val="none" w:sz="0" w:space="0" w:color="auto"/>
        <w:right w:val="none" w:sz="0" w:space="0" w:color="auto"/>
      </w:divBdr>
    </w:div>
    <w:div w:id="580216836">
      <w:bodyDiv w:val="1"/>
      <w:marLeft w:val="0"/>
      <w:marRight w:val="0"/>
      <w:marTop w:val="0"/>
      <w:marBottom w:val="0"/>
      <w:divBdr>
        <w:top w:val="none" w:sz="0" w:space="0" w:color="auto"/>
        <w:left w:val="none" w:sz="0" w:space="0" w:color="auto"/>
        <w:bottom w:val="none" w:sz="0" w:space="0" w:color="auto"/>
        <w:right w:val="none" w:sz="0" w:space="0" w:color="auto"/>
      </w:divBdr>
    </w:div>
    <w:div w:id="586185246">
      <w:bodyDiv w:val="1"/>
      <w:marLeft w:val="0"/>
      <w:marRight w:val="0"/>
      <w:marTop w:val="0"/>
      <w:marBottom w:val="0"/>
      <w:divBdr>
        <w:top w:val="none" w:sz="0" w:space="0" w:color="auto"/>
        <w:left w:val="none" w:sz="0" w:space="0" w:color="auto"/>
        <w:bottom w:val="none" w:sz="0" w:space="0" w:color="auto"/>
        <w:right w:val="none" w:sz="0" w:space="0" w:color="auto"/>
      </w:divBdr>
    </w:div>
    <w:div w:id="596136654">
      <w:bodyDiv w:val="1"/>
      <w:marLeft w:val="0"/>
      <w:marRight w:val="0"/>
      <w:marTop w:val="0"/>
      <w:marBottom w:val="0"/>
      <w:divBdr>
        <w:top w:val="none" w:sz="0" w:space="0" w:color="auto"/>
        <w:left w:val="none" w:sz="0" w:space="0" w:color="auto"/>
        <w:bottom w:val="none" w:sz="0" w:space="0" w:color="auto"/>
        <w:right w:val="none" w:sz="0" w:space="0" w:color="auto"/>
      </w:divBdr>
    </w:div>
    <w:div w:id="600188206">
      <w:bodyDiv w:val="1"/>
      <w:marLeft w:val="0"/>
      <w:marRight w:val="0"/>
      <w:marTop w:val="0"/>
      <w:marBottom w:val="0"/>
      <w:divBdr>
        <w:top w:val="none" w:sz="0" w:space="0" w:color="auto"/>
        <w:left w:val="none" w:sz="0" w:space="0" w:color="auto"/>
        <w:bottom w:val="none" w:sz="0" w:space="0" w:color="auto"/>
        <w:right w:val="none" w:sz="0" w:space="0" w:color="auto"/>
      </w:divBdr>
    </w:div>
    <w:div w:id="627122321">
      <w:bodyDiv w:val="1"/>
      <w:marLeft w:val="0"/>
      <w:marRight w:val="0"/>
      <w:marTop w:val="0"/>
      <w:marBottom w:val="0"/>
      <w:divBdr>
        <w:top w:val="none" w:sz="0" w:space="0" w:color="auto"/>
        <w:left w:val="none" w:sz="0" w:space="0" w:color="auto"/>
        <w:bottom w:val="none" w:sz="0" w:space="0" w:color="auto"/>
        <w:right w:val="none" w:sz="0" w:space="0" w:color="auto"/>
      </w:divBdr>
    </w:div>
    <w:div w:id="636036966">
      <w:bodyDiv w:val="1"/>
      <w:marLeft w:val="0"/>
      <w:marRight w:val="0"/>
      <w:marTop w:val="0"/>
      <w:marBottom w:val="0"/>
      <w:divBdr>
        <w:top w:val="none" w:sz="0" w:space="0" w:color="auto"/>
        <w:left w:val="none" w:sz="0" w:space="0" w:color="auto"/>
        <w:bottom w:val="none" w:sz="0" w:space="0" w:color="auto"/>
        <w:right w:val="none" w:sz="0" w:space="0" w:color="auto"/>
      </w:divBdr>
    </w:div>
    <w:div w:id="641663503">
      <w:bodyDiv w:val="1"/>
      <w:marLeft w:val="0"/>
      <w:marRight w:val="0"/>
      <w:marTop w:val="0"/>
      <w:marBottom w:val="0"/>
      <w:divBdr>
        <w:top w:val="none" w:sz="0" w:space="0" w:color="auto"/>
        <w:left w:val="none" w:sz="0" w:space="0" w:color="auto"/>
        <w:bottom w:val="none" w:sz="0" w:space="0" w:color="auto"/>
        <w:right w:val="none" w:sz="0" w:space="0" w:color="auto"/>
      </w:divBdr>
    </w:div>
    <w:div w:id="646781091">
      <w:bodyDiv w:val="1"/>
      <w:marLeft w:val="0"/>
      <w:marRight w:val="0"/>
      <w:marTop w:val="0"/>
      <w:marBottom w:val="0"/>
      <w:divBdr>
        <w:top w:val="none" w:sz="0" w:space="0" w:color="auto"/>
        <w:left w:val="none" w:sz="0" w:space="0" w:color="auto"/>
        <w:bottom w:val="none" w:sz="0" w:space="0" w:color="auto"/>
        <w:right w:val="none" w:sz="0" w:space="0" w:color="auto"/>
      </w:divBdr>
    </w:div>
    <w:div w:id="647365550">
      <w:bodyDiv w:val="1"/>
      <w:marLeft w:val="0"/>
      <w:marRight w:val="0"/>
      <w:marTop w:val="0"/>
      <w:marBottom w:val="0"/>
      <w:divBdr>
        <w:top w:val="none" w:sz="0" w:space="0" w:color="auto"/>
        <w:left w:val="none" w:sz="0" w:space="0" w:color="auto"/>
        <w:bottom w:val="none" w:sz="0" w:space="0" w:color="auto"/>
        <w:right w:val="none" w:sz="0" w:space="0" w:color="auto"/>
      </w:divBdr>
    </w:div>
    <w:div w:id="647979027">
      <w:bodyDiv w:val="1"/>
      <w:marLeft w:val="0"/>
      <w:marRight w:val="0"/>
      <w:marTop w:val="0"/>
      <w:marBottom w:val="0"/>
      <w:divBdr>
        <w:top w:val="none" w:sz="0" w:space="0" w:color="auto"/>
        <w:left w:val="none" w:sz="0" w:space="0" w:color="auto"/>
        <w:bottom w:val="none" w:sz="0" w:space="0" w:color="auto"/>
        <w:right w:val="none" w:sz="0" w:space="0" w:color="auto"/>
      </w:divBdr>
    </w:div>
    <w:div w:id="652954399">
      <w:bodyDiv w:val="1"/>
      <w:marLeft w:val="0"/>
      <w:marRight w:val="0"/>
      <w:marTop w:val="0"/>
      <w:marBottom w:val="0"/>
      <w:divBdr>
        <w:top w:val="none" w:sz="0" w:space="0" w:color="auto"/>
        <w:left w:val="none" w:sz="0" w:space="0" w:color="auto"/>
        <w:bottom w:val="none" w:sz="0" w:space="0" w:color="auto"/>
        <w:right w:val="none" w:sz="0" w:space="0" w:color="auto"/>
      </w:divBdr>
    </w:div>
    <w:div w:id="661547588">
      <w:bodyDiv w:val="1"/>
      <w:marLeft w:val="0"/>
      <w:marRight w:val="0"/>
      <w:marTop w:val="0"/>
      <w:marBottom w:val="0"/>
      <w:divBdr>
        <w:top w:val="none" w:sz="0" w:space="0" w:color="auto"/>
        <w:left w:val="none" w:sz="0" w:space="0" w:color="auto"/>
        <w:bottom w:val="none" w:sz="0" w:space="0" w:color="auto"/>
        <w:right w:val="none" w:sz="0" w:space="0" w:color="auto"/>
      </w:divBdr>
    </w:div>
    <w:div w:id="666057246">
      <w:bodyDiv w:val="1"/>
      <w:marLeft w:val="0"/>
      <w:marRight w:val="0"/>
      <w:marTop w:val="0"/>
      <w:marBottom w:val="0"/>
      <w:divBdr>
        <w:top w:val="none" w:sz="0" w:space="0" w:color="auto"/>
        <w:left w:val="none" w:sz="0" w:space="0" w:color="auto"/>
        <w:bottom w:val="none" w:sz="0" w:space="0" w:color="auto"/>
        <w:right w:val="none" w:sz="0" w:space="0" w:color="auto"/>
      </w:divBdr>
    </w:div>
    <w:div w:id="677926553">
      <w:bodyDiv w:val="1"/>
      <w:marLeft w:val="0"/>
      <w:marRight w:val="0"/>
      <w:marTop w:val="0"/>
      <w:marBottom w:val="0"/>
      <w:divBdr>
        <w:top w:val="none" w:sz="0" w:space="0" w:color="auto"/>
        <w:left w:val="none" w:sz="0" w:space="0" w:color="auto"/>
        <w:bottom w:val="none" w:sz="0" w:space="0" w:color="auto"/>
        <w:right w:val="none" w:sz="0" w:space="0" w:color="auto"/>
      </w:divBdr>
    </w:div>
    <w:div w:id="696859131">
      <w:bodyDiv w:val="1"/>
      <w:marLeft w:val="0"/>
      <w:marRight w:val="0"/>
      <w:marTop w:val="0"/>
      <w:marBottom w:val="0"/>
      <w:divBdr>
        <w:top w:val="none" w:sz="0" w:space="0" w:color="auto"/>
        <w:left w:val="none" w:sz="0" w:space="0" w:color="auto"/>
        <w:bottom w:val="none" w:sz="0" w:space="0" w:color="auto"/>
        <w:right w:val="none" w:sz="0" w:space="0" w:color="auto"/>
      </w:divBdr>
    </w:div>
    <w:div w:id="715399647">
      <w:bodyDiv w:val="1"/>
      <w:marLeft w:val="0"/>
      <w:marRight w:val="0"/>
      <w:marTop w:val="0"/>
      <w:marBottom w:val="0"/>
      <w:divBdr>
        <w:top w:val="none" w:sz="0" w:space="0" w:color="auto"/>
        <w:left w:val="none" w:sz="0" w:space="0" w:color="auto"/>
        <w:bottom w:val="none" w:sz="0" w:space="0" w:color="auto"/>
        <w:right w:val="none" w:sz="0" w:space="0" w:color="auto"/>
      </w:divBdr>
    </w:div>
    <w:div w:id="745150437">
      <w:bodyDiv w:val="1"/>
      <w:marLeft w:val="0"/>
      <w:marRight w:val="0"/>
      <w:marTop w:val="0"/>
      <w:marBottom w:val="0"/>
      <w:divBdr>
        <w:top w:val="none" w:sz="0" w:space="0" w:color="auto"/>
        <w:left w:val="none" w:sz="0" w:space="0" w:color="auto"/>
        <w:bottom w:val="none" w:sz="0" w:space="0" w:color="auto"/>
        <w:right w:val="none" w:sz="0" w:space="0" w:color="auto"/>
      </w:divBdr>
    </w:div>
    <w:div w:id="755132887">
      <w:bodyDiv w:val="1"/>
      <w:marLeft w:val="0"/>
      <w:marRight w:val="0"/>
      <w:marTop w:val="0"/>
      <w:marBottom w:val="0"/>
      <w:divBdr>
        <w:top w:val="none" w:sz="0" w:space="0" w:color="auto"/>
        <w:left w:val="none" w:sz="0" w:space="0" w:color="auto"/>
        <w:bottom w:val="none" w:sz="0" w:space="0" w:color="auto"/>
        <w:right w:val="none" w:sz="0" w:space="0" w:color="auto"/>
      </w:divBdr>
    </w:div>
    <w:div w:id="757601374">
      <w:bodyDiv w:val="1"/>
      <w:marLeft w:val="0"/>
      <w:marRight w:val="0"/>
      <w:marTop w:val="0"/>
      <w:marBottom w:val="0"/>
      <w:divBdr>
        <w:top w:val="none" w:sz="0" w:space="0" w:color="auto"/>
        <w:left w:val="none" w:sz="0" w:space="0" w:color="auto"/>
        <w:bottom w:val="none" w:sz="0" w:space="0" w:color="auto"/>
        <w:right w:val="none" w:sz="0" w:space="0" w:color="auto"/>
      </w:divBdr>
    </w:div>
    <w:div w:id="763036855">
      <w:bodyDiv w:val="1"/>
      <w:marLeft w:val="0"/>
      <w:marRight w:val="0"/>
      <w:marTop w:val="0"/>
      <w:marBottom w:val="0"/>
      <w:divBdr>
        <w:top w:val="none" w:sz="0" w:space="0" w:color="auto"/>
        <w:left w:val="none" w:sz="0" w:space="0" w:color="auto"/>
        <w:bottom w:val="none" w:sz="0" w:space="0" w:color="auto"/>
        <w:right w:val="none" w:sz="0" w:space="0" w:color="auto"/>
      </w:divBdr>
    </w:div>
    <w:div w:id="765928333">
      <w:bodyDiv w:val="1"/>
      <w:marLeft w:val="0"/>
      <w:marRight w:val="0"/>
      <w:marTop w:val="0"/>
      <w:marBottom w:val="0"/>
      <w:divBdr>
        <w:top w:val="none" w:sz="0" w:space="0" w:color="auto"/>
        <w:left w:val="none" w:sz="0" w:space="0" w:color="auto"/>
        <w:bottom w:val="none" w:sz="0" w:space="0" w:color="auto"/>
        <w:right w:val="none" w:sz="0" w:space="0" w:color="auto"/>
      </w:divBdr>
    </w:div>
    <w:div w:id="771164153">
      <w:bodyDiv w:val="1"/>
      <w:marLeft w:val="0"/>
      <w:marRight w:val="0"/>
      <w:marTop w:val="0"/>
      <w:marBottom w:val="0"/>
      <w:divBdr>
        <w:top w:val="none" w:sz="0" w:space="0" w:color="auto"/>
        <w:left w:val="none" w:sz="0" w:space="0" w:color="auto"/>
        <w:bottom w:val="none" w:sz="0" w:space="0" w:color="auto"/>
        <w:right w:val="none" w:sz="0" w:space="0" w:color="auto"/>
      </w:divBdr>
    </w:div>
    <w:div w:id="771752003">
      <w:bodyDiv w:val="1"/>
      <w:marLeft w:val="0"/>
      <w:marRight w:val="0"/>
      <w:marTop w:val="0"/>
      <w:marBottom w:val="0"/>
      <w:divBdr>
        <w:top w:val="none" w:sz="0" w:space="0" w:color="auto"/>
        <w:left w:val="none" w:sz="0" w:space="0" w:color="auto"/>
        <w:bottom w:val="none" w:sz="0" w:space="0" w:color="auto"/>
        <w:right w:val="none" w:sz="0" w:space="0" w:color="auto"/>
      </w:divBdr>
    </w:div>
    <w:div w:id="775684740">
      <w:bodyDiv w:val="1"/>
      <w:marLeft w:val="0"/>
      <w:marRight w:val="0"/>
      <w:marTop w:val="0"/>
      <w:marBottom w:val="0"/>
      <w:divBdr>
        <w:top w:val="none" w:sz="0" w:space="0" w:color="auto"/>
        <w:left w:val="none" w:sz="0" w:space="0" w:color="auto"/>
        <w:bottom w:val="none" w:sz="0" w:space="0" w:color="auto"/>
        <w:right w:val="none" w:sz="0" w:space="0" w:color="auto"/>
      </w:divBdr>
    </w:div>
    <w:div w:id="776871758">
      <w:bodyDiv w:val="1"/>
      <w:marLeft w:val="0"/>
      <w:marRight w:val="0"/>
      <w:marTop w:val="0"/>
      <w:marBottom w:val="0"/>
      <w:divBdr>
        <w:top w:val="none" w:sz="0" w:space="0" w:color="auto"/>
        <w:left w:val="none" w:sz="0" w:space="0" w:color="auto"/>
        <w:bottom w:val="none" w:sz="0" w:space="0" w:color="auto"/>
        <w:right w:val="none" w:sz="0" w:space="0" w:color="auto"/>
      </w:divBdr>
    </w:div>
    <w:div w:id="796948325">
      <w:bodyDiv w:val="1"/>
      <w:marLeft w:val="0"/>
      <w:marRight w:val="0"/>
      <w:marTop w:val="0"/>
      <w:marBottom w:val="0"/>
      <w:divBdr>
        <w:top w:val="none" w:sz="0" w:space="0" w:color="auto"/>
        <w:left w:val="none" w:sz="0" w:space="0" w:color="auto"/>
        <w:bottom w:val="none" w:sz="0" w:space="0" w:color="auto"/>
        <w:right w:val="none" w:sz="0" w:space="0" w:color="auto"/>
      </w:divBdr>
    </w:div>
    <w:div w:id="798835675">
      <w:bodyDiv w:val="1"/>
      <w:marLeft w:val="0"/>
      <w:marRight w:val="0"/>
      <w:marTop w:val="0"/>
      <w:marBottom w:val="0"/>
      <w:divBdr>
        <w:top w:val="none" w:sz="0" w:space="0" w:color="auto"/>
        <w:left w:val="none" w:sz="0" w:space="0" w:color="auto"/>
        <w:bottom w:val="none" w:sz="0" w:space="0" w:color="auto"/>
        <w:right w:val="none" w:sz="0" w:space="0" w:color="auto"/>
      </w:divBdr>
    </w:div>
    <w:div w:id="804201073">
      <w:bodyDiv w:val="1"/>
      <w:marLeft w:val="0"/>
      <w:marRight w:val="0"/>
      <w:marTop w:val="0"/>
      <w:marBottom w:val="0"/>
      <w:divBdr>
        <w:top w:val="none" w:sz="0" w:space="0" w:color="auto"/>
        <w:left w:val="none" w:sz="0" w:space="0" w:color="auto"/>
        <w:bottom w:val="none" w:sz="0" w:space="0" w:color="auto"/>
        <w:right w:val="none" w:sz="0" w:space="0" w:color="auto"/>
      </w:divBdr>
    </w:div>
    <w:div w:id="810907023">
      <w:bodyDiv w:val="1"/>
      <w:marLeft w:val="0"/>
      <w:marRight w:val="0"/>
      <w:marTop w:val="0"/>
      <w:marBottom w:val="0"/>
      <w:divBdr>
        <w:top w:val="none" w:sz="0" w:space="0" w:color="auto"/>
        <w:left w:val="none" w:sz="0" w:space="0" w:color="auto"/>
        <w:bottom w:val="none" w:sz="0" w:space="0" w:color="auto"/>
        <w:right w:val="none" w:sz="0" w:space="0" w:color="auto"/>
      </w:divBdr>
    </w:div>
    <w:div w:id="831678050">
      <w:bodyDiv w:val="1"/>
      <w:marLeft w:val="0"/>
      <w:marRight w:val="0"/>
      <w:marTop w:val="0"/>
      <w:marBottom w:val="0"/>
      <w:divBdr>
        <w:top w:val="none" w:sz="0" w:space="0" w:color="auto"/>
        <w:left w:val="none" w:sz="0" w:space="0" w:color="auto"/>
        <w:bottom w:val="none" w:sz="0" w:space="0" w:color="auto"/>
        <w:right w:val="none" w:sz="0" w:space="0" w:color="auto"/>
      </w:divBdr>
    </w:div>
    <w:div w:id="832526827">
      <w:bodyDiv w:val="1"/>
      <w:marLeft w:val="0"/>
      <w:marRight w:val="0"/>
      <w:marTop w:val="0"/>
      <w:marBottom w:val="0"/>
      <w:divBdr>
        <w:top w:val="none" w:sz="0" w:space="0" w:color="auto"/>
        <w:left w:val="none" w:sz="0" w:space="0" w:color="auto"/>
        <w:bottom w:val="none" w:sz="0" w:space="0" w:color="auto"/>
        <w:right w:val="none" w:sz="0" w:space="0" w:color="auto"/>
      </w:divBdr>
    </w:div>
    <w:div w:id="838354719">
      <w:bodyDiv w:val="1"/>
      <w:marLeft w:val="0"/>
      <w:marRight w:val="0"/>
      <w:marTop w:val="0"/>
      <w:marBottom w:val="0"/>
      <w:divBdr>
        <w:top w:val="none" w:sz="0" w:space="0" w:color="auto"/>
        <w:left w:val="none" w:sz="0" w:space="0" w:color="auto"/>
        <w:bottom w:val="none" w:sz="0" w:space="0" w:color="auto"/>
        <w:right w:val="none" w:sz="0" w:space="0" w:color="auto"/>
      </w:divBdr>
    </w:div>
    <w:div w:id="846599577">
      <w:bodyDiv w:val="1"/>
      <w:marLeft w:val="0"/>
      <w:marRight w:val="0"/>
      <w:marTop w:val="0"/>
      <w:marBottom w:val="0"/>
      <w:divBdr>
        <w:top w:val="none" w:sz="0" w:space="0" w:color="auto"/>
        <w:left w:val="none" w:sz="0" w:space="0" w:color="auto"/>
        <w:bottom w:val="none" w:sz="0" w:space="0" w:color="auto"/>
        <w:right w:val="none" w:sz="0" w:space="0" w:color="auto"/>
      </w:divBdr>
    </w:div>
    <w:div w:id="849298421">
      <w:bodyDiv w:val="1"/>
      <w:marLeft w:val="0"/>
      <w:marRight w:val="0"/>
      <w:marTop w:val="0"/>
      <w:marBottom w:val="0"/>
      <w:divBdr>
        <w:top w:val="none" w:sz="0" w:space="0" w:color="auto"/>
        <w:left w:val="none" w:sz="0" w:space="0" w:color="auto"/>
        <w:bottom w:val="none" w:sz="0" w:space="0" w:color="auto"/>
        <w:right w:val="none" w:sz="0" w:space="0" w:color="auto"/>
      </w:divBdr>
    </w:div>
    <w:div w:id="850264066">
      <w:bodyDiv w:val="1"/>
      <w:marLeft w:val="0"/>
      <w:marRight w:val="0"/>
      <w:marTop w:val="0"/>
      <w:marBottom w:val="0"/>
      <w:divBdr>
        <w:top w:val="none" w:sz="0" w:space="0" w:color="auto"/>
        <w:left w:val="none" w:sz="0" w:space="0" w:color="auto"/>
        <w:bottom w:val="none" w:sz="0" w:space="0" w:color="auto"/>
        <w:right w:val="none" w:sz="0" w:space="0" w:color="auto"/>
      </w:divBdr>
    </w:div>
    <w:div w:id="856237936">
      <w:bodyDiv w:val="1"/>
      <w:marLeft w:val="0"/>
      <w:marRight w:val="0"/>
      <w:marTop w:val="0"/>
      <w:marBottom w:val="0"/>
      <w:divBdr>
        <w:top w:val="none" w:sz="0" w:space="0" w:color="auto"/>
        <w:left w:val="none" w:sz="0" w:space="0" w:color="auto"/>
        <w:bottom w:val="none" w:sz="0" w:space="0" w:color="auto"/>
        <w:right w:val="none" w:sz="0" w:space="0" w:color="auto"/>
      </w:divBdr>
    </w:div>
    <w:div w:id="865875949">
      <w:bodyDiv w:val="1"/>
      <w:marLeft w:val="0"/>
      <w:marRight w:val="0"/>
      <w:marTop w:val="0"/>
      <w:marBottom w:val="0"/>
      <w:divBdr>
        <w:top w:val="none" w:sz="0" w:space="0" w:color="auto"/>
        <w:left w:val="none" w:sz="0" w:space="0" w:color="auto"/>
        <w:bottom w:val="none" w:sz="0" w:space="0" w:color="auto"/>
        <w:right w:val="none" w:sz="0" w:space="0" w:color="auto"/>
      </w:divBdr>
    </w:div>
    <w:div w:id="867991044">
      <w:bodyDiv w:val="1"/>
      <w:marLeft w:val="0"/>
      <w:marRight w:val="0"/>
      <w:marTop w:val="0"/>
      <w:marBottom w:val="0"/>
      <w:divBdr>
        <w:top w:val="none" w:sz="0" w:space="0" w:color="auto"/>
        <w:left w:val="none" w:sz="0" w:space="0" w:color="auto"/>
        <w:bottom w:val="none" w:sz="0" w:space="0" w:color="auto"/>
        <w:right w:val="none" w:sz="0" w:space="0" w:color="auto"/>
      </w:divBdr>
    </w:div>
    <w:div w:id="874655091">
      <w:bodyDiv w:val="1"/>
      <w:marLeft w:val="0"/>
      <w:marRight w:val="0"/>
      <w:marTop w:val="0"/>
      <w:marBottom w:val="0"/>
      <w:divBdr>
        <w:top w:val="none" w:sz="0" w:space="0" w:color="auto"/>
        <w:left w:val="none" w:sz="0" w:space="0" w:color="auto"/>
        <w:bottom w:val="none" w:sz="0" w:space="0" w:color="auto"/>
        <w:right w:val="none" w:sz="0" w:space="0" w:color="auto"/>
      </w:divBdr>
    </w:div>
    <w:div w:id="880164420">
      <w:bodyDiv w:val="1"/>
      <w:marLeft w:val="0"/>
      <w:marRight w:val="0"/>
      <w:marTop w:val="0"/>
      <w:marBottom w:val="0"/>
      <w:divBdr>
        <w:top w:val="none" w:sz="0" w:space="0" w:color="auto"/>
        <w:left w:val="none" w:sz="0" w:space="0" w:color="auto"/>
        <w:bottom w:val="none" w:sz="0" w:space="0" w:color="auto"/>
        <w:right w:val="none" w:sz="0" w:space="0" w:color="auto"/>
      </w:divBdr>
    </w:div>
    <w:div w:id="889923206">
      <w:bodyDiv w:val="1"/>
      <w:marLeft w:val="0"/>
      <w:marRight w:val="0"/>
      <w:marTop w:val="0"/>
      <w:marBottom w:val="0"/>
      <w:divBdr>
        <w:top w:val="none" w:sz="0" w:space="0" w:color="auto"/>
        <w:left w:val="none" w:sz="0" w:space="0" w:color="auto"/>
        <w:bottom w:val="none" w:sz="0" w:space="0" w:color="auto"/>
        <w:right w:val="none" w:sz="0" w:space="0" w:color="auto"/>
      </w:divBdr>
    </w:div>
    <w:div w:id="895898135">
      <w:bodyDiv w:val="1"/>
      <w:marLeft w:val="0"/>
      <w:marRight w:val="0"/>
      <w:marTop w:val="0"/>
      <w:marBottom w:val="0"/>
      <w:divBdr>
        <w:top w:val="none" w:sz="0" w:space="0" w:color="auto"/>
        <w:left w:val="none" w:sz="0" w:space="0" w:color="auto"/>
        <w:bottom w:val="none" w:sz="0" w:space="0" w:color="auto"/>
        <w:right w:val="none" w:sz="0" w:space="0" w:color="auto"/>
      </w:divBdr>
    </w:div>
    <w:div w:id="897127637">
      <w:bodyDiv w:val="1"/>
      <w:marLeft w:val="0"/>
      <w:marRight w:val="0"/>
      <w:marTop w:val="0"/>
      <w:marBottom w:val="0"/>
      <w:divBdr>
        <w:top w:val="none" w:sz="0" w:space="0" w:color="auto"/>
        <w:left w:val="none" w:sz="0" w:space="0" w:color="auto"/>
        <w:bottom w:val="none" w:sz="0" w:space="0" w:color="auto"/>
        <w:right w:val="none" w:sz="0" w:space="0" w:color="auto"/>
      </w:divBdr>
    </w:div>
    <w:div w:id="902058513">
      <w:bodyDiv w:val="1"/>
      <w:marLeft w:val="0"/>
      <w:marRight w:val="0"/>
      <w:marTop w:val="0"/>
      <w:marBottom w:val="0"/>
      <w:divBdr>
        <w:top w:val="none" w:sz="0" w:space="0" w:color="auto"/>
        <w:left w:val="none" w:sz="0" w:space="0" w:color="auto"/>
        <w:bottom w:val="none" w:sz="0" w:space="0" w:color="auto"/>
        <w:right w:val="none" w:sz="0" w:space="0" w:color="auto"/>
      </w:divBdr>
    </w:div>
    <w:div w:id="904991930">
      <w:bodyDiv w:val="1"/>
      <w:marLeft w:val="0"/>
      <w:marRight w:val="0"/>
      <w:marTop w:val="0"/>
      <w:marBottom w:val="0"/>
      <w:divBdr>
        <w:top w:val="none" w:sz="0" w:space="0" w:color="auto"/>
        <w:left w:val="none" w:sz="0" w:space="0" w:color="auto"/>
        <w:bottom w:val="none" w:sz="0" w:space="0" w:color="auto"/>
        <w:right w:val="none" w:sz="0" w:space="0" w:color="auto"/>
      </w:divBdr>
    </w:div>
    <w:div w:id="910232060">
      <w:bodyDiv w:val="1"/>
      <w:marLeft w:val="0"/>
      <w:marRight w:val="0"/>
      <w:marTop w:val="0"/>
      <w:marBottom w:val="0"/>
      <w:divBdr>
        <w:top w:val="none" w:sz="0" w:space="0" w:color="auto"/>
        <w:left w:val="none" w:sz="0" w:space="0" w:color="auto"/>
        <w:bottom w:val="none" w:sz="0" w:space="0" w:color="auto"/>
        <w:right w:val="none" w:sz="0" w:space="0" w:color="auto"/>
      </w:divBdr>
    </w:div>
    <w:div w:id="915242146">
      <w:bodyDiv w:val="1"/>
      <w:marLeft w:val="0"/>
      <w:marRight w:val="0"/>
      <w:marTop w:val="0"/>
      <w:marBottom w:val="0"/>
      <w:divBdr>
        <w:top w:val="none" w:sz="0" w:space="0" w:color="auto"/>
        <w:left w:val="none" w:sz="0" w:space="0" w:color="auto"/>
        <w:bottom w:val="none" w:sz="0" w:space="0" w:color="auto"/>
        <w:right w:val="none" w:sz="0" w:space="0" w:color="auto"/>
      </w:divBdr>
    </w:div>
    <w:div w:id="923295770">
      <w:bodyDiv w:val="1"/>
      <w:marLeft w:val="0"/>
      <w:marRight w:val="0"/>
      <w:marTop w:val="0"/>
      <w:marBottom w:val="0"/>
      <w:divBdr>
        <w:top w:val="none" w:sz="0" w:space="0" w:color="auto"/>
        <w:left w:val="none" w:sz="0" w:space="0" w:color="auto"/>
        <w:bottom w:val="none" w:sz="0" w:space="0" w:color="auto"/>
        <w:right w:val="none" w:sz="0" w:space="0" w:color="auto"/>
      </w:divBdr>
    </w:div>
    <w:div w:id="923799285">
      <w:bodyDiv w:val="1"/>
      <w:marLeft w:val="0"/>
      <w:marRight w:val="0"/>
      <w:marTop w:val="0"/>
      <w:marBottom w:val="0"/>
      <w:divBdr>
        <w:top w:val="none" w:sz="0" w:space="0" w:color="auto"/>
        <w:left w:val="none" w:sz="0" w:space="0" w:color="auto"/>
        <w:bottom w:val="none" w:sz="0" w:space="0" w:color="auto"/>
        <w:right w:val="none" w:sz="0" w:space="0" w:color="auto"/>
      </w:divBdr>
    </w:div>
    <w:div w:id="925698271">
      <w:bodyDiv w:val="1"/>
      <w:marLeft w:val="0"/>
      <w:marRight w:val="0"/>
      <w:marTop w:val="0"/>
      <w:marBottom w:val="0"/>
      <w:divBdr>
        <w:top w:val="none" w:sz="0" w:space="0" w:color="auto"/>
        <w:left w:val="none" w:sz="0" w:space="0" w:color="auto"/>
        <w:bottom w:val="none" w:sz="0" w:space="0" w:color="auto"/>
        <w:right w:val="none" w:sz="0" w:space="0" w:color="auto"/>
      </w:divBdr>
    </w:div>
    <w:div w:id="929696224">
      <w:bodyDiv w:val="1"/>
      <w:marLeft w:val="0"/>
      <w:marRight w:val="0"/>
      <w:marTop w:val="0"/>
      <w:marBottom w:val="0"/>
      <w:divBdr>
        <w:top w:val="none" w:sz="0" w:space="0" w:color="auto"/>
        <w:left w:val="none" w:sz="0" w:space="0" w:color="auto"/>
        <w:bottom w:val="none" w:sz="0" w:space="0" w:color="auto"/>
        <w:right w:val="none" w:sz="0" w:space="0" w:color="auto"/>
      </w:divBdr>
    </w:div>
    <w:div w:id="931084697">
      <w:bodyDiv w:val="1"/>
      <w:marLeft w:val="0"/>
      <w:marRight w:val="0"/>
      <w:marTop w:val="0"/>
      <w:marBottom w:val="0"/>
      <w:divBdr>
        <w:top w:val="none" w:sz="0" w:space="0" w:color="auto"/>
        <w:left w:val="none" w:sz="0" w:space="0" w:color="auto"/>
        <w:bottom w:val="none" w:sz="0" w:space="0" w:color="auto"/>
        <w:right w:val="none" w:sz="0" w:space="0" w:color="auto"/>
      </w:divBdr>
    </w:div>
    <w:div w:id="932978516">
      <w:bodyDiv w:val="1"/>
      <w:marLeft w:val="0"/>
      <w:marRight w:val="0"/>
      <w:marTop w:val="0"/>
      <w:marBottom w:val="0"/>
      <w:divBdr>
        <w:top w:val="none" w:sz="0" w:space="0" w:color="auto"/>
        <w:left w:val="none" w:sz="0" w:space="0" w:color="auto"/>
        <w:bottom w:val="none" w:sz="0" w:space="0" w:color="auto"/>
        <w:right w:val="none" w:sz="0" w:space="0" w:color="auto"/>
      </w:divBdr>
    </w:div>
    <w:div w:id="935210638">
      <w:bodyDiv w:val="1"/>
      <w:marLeft w:val="0"/>
      <w:marRight w:val="0"/>
      <w:marTop w:val="0"/>
      <w:marBottom w:val="0"/>
      <w:divBdr>
        <w:top w:val="none" w:sz="0" w:space="0" w:color="auto"/>
        <w:left w:val="none" w:sz="0" w:space="0" w:color="auto"/>
        <w:bottom w:val="none" w:sz="0" w:space="0" w:color="auto"/>
        <w:right w:val="none" w:sz="0" w:space="0" w:color="auto"/>
      </w:divBdr>
    </w:div>
    <w:div w:id="936445264">
      <w:bodyDiv w:val="1"/>
      <w:marLeft w:val="0"/>
      <w:marRight w:val="0"/>
      <w:marTop w:val="0"/>
      <w:marBottom w:val="0"/>
      <w:divBdr>
        <w:top w:val="none" w:sz="0" w:space="0" w:color="auto"/>
        <w:left w:val="none" w:sz="0" w:space="0" w:color="auto"/>
        <w:bottom w:val="none" w:sz="0" w:space="0" w:color="auto"/>
        <w:right w:val="none" w:sz="0" w:space="0" w:color="auto"/>
      </w:divBdr>
    </w:div>
    <w:div w:id="952831100">
      <w:bodyDiv w:val="1"/>
      <w:marLeft w:val="0"/>
      <w:marRight w:val="0"/>
      <w:marTop w:val="0"/>
      <w:marBottom w:val="0"/>
      <w:divBdr>
        <w:top w:val="none" w:sz="0" w:space="0" w:color="auto"/>
        <w:left w:val="none" w:sz="0" w:space="0" w:color="auto"/>
        <w:bottom w:val="none" w:sz="0" w:space="0" w:color="auto"/>
        <w:right w:val="none" w:sz="0" w:space="0" w:color="auto"/>
      </w:divBdr>
    </w:div>
    <w:div w:id="961303929">
      <w:bodyDiv w:val="1"/>
      <w:marLeft w:val="0"/>
      <w:marRight w:val="0"/>
      <w:marTop w:val="0"/>
      <w:marBottom w:val="0"/>
      <w:divBdr>
        <w:top w:val="none" w:sz="0" w:space="0" w:color="auto"/>
        <w:left w:val="none" w:sz="0" w:space="0" w:color="auto"/>
        <w:bottom w:val="none" w:sz="0" w:space="0" w:color="auto"/>
        <w:right w:val="none" w:sz="0" w:space="0" w:color="auto"/>
      </w:divBdr>
    </w:div>
    <w:div w:id="964770272">
      <w:bodyDiv w:val="1"/>
      <w:marLeft w:val="0"/>
      <w:marRight w:val="0"/>
      <w:marTop w:val="0"/>
      <w:marBottom w:val="0"/>
      <w:divBdr>
        <w:top w:val="none" w:sz="0" w:space="0" w:color="auto"/>
        <w:left w:val="none" w:sz="0" w:space="0" w:color="auto"/>
        <w:bottom w:val="none" w:sz="0" w:space="0" w:color="auto"/>
        <w:right w:val="none" w:sz="0" w:space="0" w:color="auto"/>
      </w:divBdr>
    </w:div>
    <w:div w:id="995956343">
      <w:bodyDiv w:val="1"/>
      <w:marLeft w:val="0"/>
      <w:marRight w:val="0"/>
      <w:marTop w:val="0"/>
      <w:marBottom w:val="0"/>
      <w:divBdr>
        <w:top w:val="none" w:sz="0" w:space="0" w:color="auto"/>
        <w:left w:val="none" w:sz="0" w:space="0" w:color="auto"/>
        <w:bottom w:val="none" w:sz="0" w:space="0" w:color="auto"/>
        <w:right w:val="none" w:sz="0" w:space="0" w:color="auto"/>
      </w:divBdr>
    </w:div>
    <w:div w:id="999894112">
      <w:bodyDiv w:val="1"/>
      <w:marLeft w:val="0"/>
      <w:marRight w:val="0"/>
      <w:marTop w:val="0"/>
      <w:marBottom w:val="0"/>
      <w:divBdr>
        <w:top w:val="none" w:sz="0" w:space="0" w:color="auto"/>
        <w:left w:val="none" w:sz="0" w:space="0" w:color="auto"/>
        <w:bottom w:val="none" w:sz="0" w:space="0" w:color="auto"/>
        <w:right w:val="none" w:sz="0" w:space="0" w:color="auto"/>
      </w:divBdr>
    </w:div>
    <w:div w:id="1001084512">
      <w:bodyDiv w:val="1"/>
      <w:marLeft w:val="0"/>
      <w:marRight w:val="0"/>
      <w:marTop w:val="0"/>
      <w:marBottom w:val="0"/>
      <w:divBdr>
        <w:top w:val="none" w:sz="0" w:space="0" w:color="auto"/>
        <w:left w:val="none" w:sz="0" w:space="0" w:color="auto"/>
        <w:bottom w:val="none" w:sz="0" w:space="0" w:color="auto"/>
        <w:right w:val="none" w:sz="0" w:space="0" w:color="auto"/>
      </w:divBdr>
    </w:div>
    <w:div w:id="1004091978">
      <w:bodyDiv w:val="1"/>
      <w:marLeft w:val="0"/>
      <w:marRight w:val="0"/>
      <w:marTop w:val="0"/>
      <w:marBottom w:val="0"/>
      <w:divBdr>
        <w:top w:val="none" w:sz="0" w:space="0" w:color="auto"/>
        <w:left w:val="none" w:sz="0" w:space="0" w:color="auto"/>
        <w:bottom w:val="none" w:sz="0" w:space="0" w:color="auto"/>
        <w:right w:val="none" w:sz="0" w:space="0" w:color="auto"/>
      </w:divBdr>
    </w:div>
    <w:div w:id="1019428160">
      <w:bodyDiv w:val="1"/>
      <w:marLeft w:val="0"/>
      <w:marRight w:val="0"/>
      <w:marTop w:val="0"/>
      <w:marBottom w:val="0"/>
      <w:divBdr>
        <w:top w:val="none" w:sz="0" w:space="0" w:color="auto"/>
        <w:left w:val="none" w:sz="0" w:space="0" w:color="auto"/>
        <w:bottom w:val="none" w:sz="0" w:space="0" w:color="auto"/>
        <w:right w:val="none" w:sz="0" w:space="0" w:color="auto"/>
      </w:divBdr>
    </w:div>
    <w:div w:id="1025131893">
      <w:bodyDiv w:val="1"/>
      <w:marLeft w:val="0"/>
      <w:marRight w:val="0"/>
      <w:marTop w:val="0"/>
      <w:marBottom w:val="0"/>
      <w:divBdr>
        <w:top w:val="none" w:sz="0" w:space="0" w:color="auto"/>
        <w:left w:val="none" w:sz="0" w:space="0" w:color="auto"/>
        <w:bottom w:val="none" w:sz="0" w:space="0" w:color="auto"/>
        <w:right w:val="none" w:sz="0" w:space="0" w:color="auto"/>
      </w:divBdr>
    </w:div>
    <w:div w:id="1025447343">
      <w:bodyDiv w:val="1"/>
      <w:marLeft w:val="0"/>
      <w:marRight w:val="0"/>
      <w:marTop w:val="0"/>
      <w:marBottom w:val="0"/>
      <w:divBdr>
        <w:top w:val="none" w:sz="0" w:space="0" w:color="auto"/>
        <w:left w:val="none" w:sz="0" w:space="0" w:color="auto"/>
        <w:bottom w:val="none" w:sz="0" w:space="0" w:color="auto"/>
        <w:right w:val="none" w:sz="0" w:space="0" w:color="auto"/>
      </w:divBdr>
    </w:div>
    <w:div w:id="1026365818">
      <w:bodyDiv w:val="1"/>
      <w:marLeft w:val="0"/>
      <w:marRight w:val="0"/>
      <w:marTop w:val="0"/>
      <w:marBottom w:val="0"/>
      <w:divBdr>
        <w:top w:val="none" w:sz="0" w:space="0" w:color="auto"/>
        <w:left w:val="none" w:sz="0" w:space="0" w:color="auto"/>
        <w:bottom w:val="none" w:sz="0" w:space="0" w:color="auto"/>
        <w:right w:val="none" w:sz="0" w:space="0" w:color="auto"/>
      </w:divBdr>
    </w:div>
    <w:div w:id="1027024421">
      <w:bodyDiv w:val="1"/>
      <w:marLeft w:val="0"/>
      <w:marRight w:val="0"/>
      <w:marTop w:val="0"/>
      <w:marBottom w:val="0"/>
      <w:divBdr>
        <w:top w:val="none" w:sz="0" w:space="0" w:color="auto"/>
        <w:left w:val="none" w:sz="0" w:space="0" w:color="auto"/>
        <w:bottom w:val="none" w:sz="0" w:space="0" w:color="auto"/>
        <w:right w:val="none" w:sz="0" w:space="0" w:color="auto"/>
      </w:divBdr>
    </w:div>
    <w:div w:id="1031490896">
      <w:bodyDiv w:val="1"/>
      <w:marLeft w:val="0"/>
      <w:marRight w:val="0"/>
      <w:marTop w:val="0"/>
      <w:marBottom w:val="0"/>
      <w:divBdr>
        <w:top w:val="none" w:sz="0" w:space="0" w:color="auto"/>
        <w:left w:val="none" w:sz="0" w:space="0" w:color="auto"/>
        <w:bottom w:val="none" w:sz="0" w:space="0" w:color="auto"/>
        <w:right w:val="none" w:sz="0" w:space="0" w:color="auto"/>
      </w:divBdr>
    </w:div>
    <w:div w:id="1036124975">
      <w:bodyDiv w:val="1"/>
      <w:marLeft w:val="0"/>
      <w:marRight w:val="0"/>
      <w:marTop w:val="0"/>
      <w:marBottom w:val="0"/>
      <w:divBdr>
        <w:top w:val="none" w:sz="0" w:space="0" w:color="auto"/>
        <w:left w:val="none" w:sz="0" w:space="0" w:color="auto"/>
        <w:bottom w:val="none" w:sz="0" w:space="0" w:color="auto"/>
        <w:right w:val="none" w:sz="0" w:space="0" w:color="auto"/>
      </w:divBdr>
    </w:div>
    <w:div w:id="1042636010">
      <w:bodyDiv w:val="1"/>
      <w:marLeft w:val="0"/>
      <w:marRight w:val="0"/>
      <w:marTop w:val="0"/>
      <w:marBottom w:val="0"/>
      <w:divBdr>
        <w:top w:val="none" w:sz="0" w:space="0" w:color="auto"/>
        <w:left w:val="none" w:sz="0" w:space="0" w:color="auto"/>
        <w:bottom w:val="none" w:sz="0" w:space="0" w:color="auto"/>
        <w:right w:val="none" w:sz="0" w:space="0" w:color="auto"/>
      </w:divBdr>
    </w:div>
    <w:div w:id="1043021405">
      <w:bodyDiv w:val="1"/>
      <w:marLeft w:val="0"/>
      <w:marRight w:val="0"/>
      <w:marTop w:val="0"/>
      <w:marBottom w:val="0"/>
      <w:divBdr>
        <w:top w:val="none" w:sz="0" w:space="0" w:color="auto"/>
        <w:left w:val="none" w:sz="0" w:space="0" w:color="auto"/>
        <w:bottom w:val="none" w:sz="0" w:space="0" w:color="auto"/>
        <w:right w:val="none" w:sz="0" w:space="0" w:color="auto"/>
      </w:divBdr>
    </w:div>
    <w:div w:id="1048607244">
      <w:bodyDiv w:val="1"/>
      <w:marLeft w:val="0"/>
      <w:marRight w:val="0"/>
      <w:marTop w:val="0"/>
      <w:marBottom w:val="0"/>
      <w:divBdr>
        <w:top w:val="none" w:sz="0" w:space="0" w:color="auto"/>
        <w:left w:val="none" w:sz="0" w:space="0" w:color="auto"/>
        <w:bottom w:val="none" w:sz="0" w:space="0" w:color="auto"/>
        <w:right w:val="none" w:sz="0" w:space="0" w:color="auto"/>
      </w:divBdr>
    </w:div>
    <w:div w:id="1051658179">
      <w:bodyDiv w:val="1"/>
      <w:marLeft w:val="0"/>
      <w:marRight w:val="0"/>
      <w:marTop w:val="0"/>
      <w:marBottom w:val="0"/>
      <w:divBdr>
        <w:top w:val="none" w:sz="0" w:space="0" w:color="auto"/>
        <w:left w:val="none" w:sz="0" w:space="0" w:color="auto"/>
        <w:bottom w:val="none" w:sz="0" w:space="0" w:color="auto"/>
        <w:right w:val="none" w:sz="0" w:space="0" w:color="auto"/>
      </w:divBdr>
    </w:div>
    <w:div w:id="1054892655">
      <w:bodyDiv w:val="1"/>
      <w:marLeft w:val="0"/>
      <w:marRight w:val="0"/>
      <w:marTop w:val="0"/>
      <w:marBottom w:val="0"/>
      <w:divBdr>
        <w:top w:val="none" w:sz="0" w:space="0" w:color="auto"/>
        <w:left w:val="none" w:sz="0" w:space="0" w:color="auto"/>
        <w:bottom w:val="none" w:sz="0" w:space="0" w:color="auto"/>
        <w:right w:val="none" w:sz="0" w:space="0" w:color="auto"/>
      </w:divBdr>
    </w:div>
    <w:div w:id="1057708960">
      <w:bodyDiv w:val="1"/>
      <w:marLeft w:val="0"/>
      <w:marRight w:val="0"/>
      <w:marTop w:val="0"/>
      <w:marBottom w:val="0"/>
      <w:divBdr>
        <w:top w:val="none" w:sz="0" w:space="0" w:color="auto"/>
        <w:left w:val="none" w:sz="0" w:space="0" w:color="auto"/>
        <w:bottom w:val="none" w:sz="0" w:space="0" w:color="auto"/>
        <w:right w:val="none" w:sz="0" w:space="0" w:color="auto"/>
      </w:divBdr>
    </w:div>
    <w:div w:id="1062142589">
      <w:bodyDiv w:val="1"/>
      <w:marLeft w:val="0"/>
      <w:marRight w:val="0"/>
      <w:marTop w:val="0"/>
      <w:marBottom w:val="0"/>
      <w:divBdr>
        <w:top w:val="none" w:sz="0" w:space="0" w:color="auto"/>
        <w:left w:val="none" w:sz="0" w:space="0" w:color="auto"/>
        <w:bottom w:val="none" w:sz="0" w:space="0" w:color="auto"/>
        <w:right w:val="none" w:sz="0" w:space="0" w:color="auto"/>
      </w:divBdr>
    </w:div>
    <w:div w:id="1063874612">
      <w:bodyDiv w:val="1"/>
      <w:marLeft w:val="0"/>
      <w:marRight w:val="0"/>
      <w:marTop w:val="0"/>
      <w:marBottom w:val="0"/>
      <w:divBdr>
        <w:top w:val="none" w:sz="0" w:space="0" w:color="auto"/>
        <w:left w:val="none" w:sz="0" w:space="0" w:color="auto"/>
        <w:bottom w:val="none" w:sz="0" w:space="0" w:color="auto"/>
        <w:right w:val="none" w:sz="0" w:space="0" w:color="auto"/>
      </w:divBdr>
    </w:div>
    <w:div w:id="1068378826">
      <w:bodyDiv w:val="1"/>
      <w:marLeft w:val="0"/>
      <w:marRight w:val="0"/>
      <w:marTop w:val="0"/>
      <w:marBottom w:val="0"/>
      <w:divBdr>
        <w:top w:val="none" w:sz="0" w:space="0" w:color="auto"/>
        <w:left w:val="none" w:sz="0" w:space="0" w:color="auto"/>
        <w:bottom w:val="none" w:sz="0" w:space="0" w:color="auto"/>
        <w:right w:val="none" w:sz="0" w:space="0" w:color="auto"/>
      </w:divBdr>
    </w:div>
    <w:div w:id="1071808200">
      <w:bodyDiv w:val="1"/>
      <w:marLeft w:val="0"/>
      <w:marRight w:val="0"/>
      <w:marTop w:val="0"/>
      <w:marBottom w:val="0"/>
      <w:divBdr>
        <w:top w:val="none" w:sz="0" w:space="0" w:color="auto"/>
        <w:left w:val="none" w:sz="0" w:space="0" w:color="auto"/>
        <w:bottom w:val="none" w:sz="0" w:space="0" w:color="auto"/>
        <w:right w:val="none" w:sz="0" w:space="0" w:color="auto"/>
      </w:divBdr>
    </w:div>
    <w:div w:id="1072234768">
      <w:bodyDiv w:val="1"/>
      <w:marLeft w:val="0"/>
      <w:marRight w:val="0"/>
      <w:marTop w:val="0"/>
      <w:marBottom w:val="0"/>
      <w:divBdr>
        <w:top w:val="none" w:sz="0" w:space="0" w:color="auto"/>
        <w:left w:val="none" w:sz="0" w:space="0" w:color="auto"/>
        <w:bottom w:val="none" w:sz="0" w:space="0" w:color="auto"/>
        <w:right w:val="none" w:sz="0" w:space="0" w:color="auto"/>
      </w:divBdr>
    </w:div>
    <w:div w:id="1078594736">
      <w:bodyDiv w:val="1"/>
      <w:marLeft w:val="0"/>
      <w:marRight w:val="0"/>
      <w:marTop w:val="0"/>
      <w:marBottom w:val="0"/>
      <w:divBdr>
        <w:top w:val="none" w:sz="0" w:space="0" w:color="auto"/>
        <w:left w:val="none" w:sz="0" w:space="0" w:color="auto"/>
        <w:bottom w:val="none" w:sz="0" w:space="0" w:color="auto"/>
        <w:right w:val="none" w:sz="0" w:space="0" w:color="auto"/>
      </w:divBdr>
    </w:div>
    <w:div w:id="1081290549">
      <w:bodyDiv w:val="1"/>
      <w:marLeft w:val="0"/>
      <w:marRight w:val="0"/>
      <w:marTop w:val="0"/>
      <w:marBottom w:val="0"/>
      <w:divBdr>
        <w:top w:val="none" w:sz="0" w:space="0" w:color="auto"/>
        <w:left w:val="none" w:sz="0" w:space="0" w:color="auto"/>
        <w:bottom w:val="none" w:sz="0" w:space="0" w:color="auto"/>
        <w:right w:val="none" w:sz="0" w:space="0" w:color="auto"/>
      </w:divBdr>
    </w:div>
    <w:div w:id="1089546334">
      <w:bodyDiv w:val="1"/>
      <w:marLeft w:val="0"/>
      <w:marRight w:val="0"/>
      <w:marTop w:val="0"/>
      <w:marBottom w:val="0"/>
      <w:divBdr>
        <w:top w:val="none" w:sz="0" w:space="0" w:color="auto"/>
        <w:left w:val="none" w:sz="0" w:space="0" w:color="auto"/>
        <w:bottom w:val="none" w:sz="0" w:space="0" w:color="auto"/>
        <w:right w:val="none" w:sz="0" w:space="0" w:color="auto"/>
      </w:divBdr>
    </w:div>
    <w:div w:id="1092968280">
      <w:bodyDiv w:val="1"/>
      <w:marLeft w:val="0"/>
      <w:marRight w:val="0"/>
      <w:marTop w:val="0"/>
      <w:marBottom w:val="0"/>
      <w:divBdr>
        <w:top w:val="none" w:sz="0" w:space="0" w:color="auto"/>
        <w:left w:val="none" w:sz="0" w:space="0" w:color="auto"/>
        <w:bottom w:val="none" w:sz="0" w:space="0" w:color="auto"/>
        <w:right w:val="none" w:sz="0" w:space="0" w:color="auto"/>
      </w:divBdr>
    </w:div>
    <w:div w:id="1101297825">
      <w:bodyDiv w:val="1"/>
      <w:marLeft w:val="0"/>
      <w:marRight w:val="0"/>
      <w:marTop w:val="0"/>
      <w:marBottom w:val="0"/>
      <w:divBdr>
        <w:top w:val="none" w:sz="0" w:space="0" w:color="auto"/>
        <w:left w:val="none" w:sz="0" w:space="0" w:color="auto"/>
        <w:bottom w:val="none" w:sz="0" w:space="0" w:color="auto"/>
        <w:right w:val="none" w:sz="0" w:space="0" w:color="auto"/>
      </w:divBdr>
    </w:div>
    <w:div w:id="1107195587">
      <w:bodyDiv w:val="1"/>
      <w:marLeft w:val="0"/>
      <w:marRight w:val="0"/>
      <w:marTop w:val="0"/>
      <w:marBottom w:val="0"/>
      <w:divBdr>
        <w:top w:val="none" w:sz="0" w:space="0" w:color="auto"/>
        <w:left w:val="none" w:sz="0" w:space="0" w:color="auto"/>
        <w:bottom w:val="none" w:sz="0" w:space="0" w:color="auto"/>
        <w:right w:val="none" w:sz="0" w:space="0" w:color="auto"/>
      </w:divBdr>
    </w:div>
    <w:div w:id="1108086612">
      <w:bodyDiv w:val="1"/>
      <w:marLeft w:val="0"/>
      <w:marRight w:val="0"/>
      <w:marTop w:val="0"/>
      <w:marBottom w:val="0"/>
      <w:divBdr>
        <w:top w:val="none" w:sz="0" w:space="0" w:color="auto"/>
        <w:left w:val="none" w:sz="0" w:space="0" w:color="auto"/>
        <w:bottom w:val="none" w:sz="0" w:space="0" w:color="auto"/>
        <w:right w:val="none" w:sz="0" w:space="0" w:color="auto"/>
      </w:divBdr>
    </w:div>
    <w:div w:id="1120106378">
      <w:bodyDiv w:val="1"/>
      <w:marLeft w:val="0"/>
      <w:marRight w:val="0"/>
      <w:marTop w:val="0"/>
      <w:marBottom w:val="0"/>
      <w:divBdr>
        <w:top w:val="none" w:sz="0" w:space="0" w:color="auto"/>
        <w:left w:val="none" w:sz="0" w:space="0" w:color="auto"/>
        <w:bottom w:val="none" w:sz="0" w:space="0" w:color="auto"/>
        <w:right w:val="none" w:sz="0" w:space="0" w:color="auto"/>
      </w:divBdr>
    </w:div>
    <w:div w:id="1129667117">
      <w:bodyDiv w:val="1"/>
      <w:marLeft w:val="0"/>
      <w:marRight w:val="0"/>
      <w:marTop w:val="0"/>
      <w:marBottom w:val="0"/>
      <w:divBdr>
        <w:top w:val="none" w:sz="0" w:space="0" w:color="auto"/>
        <w:left w:val="none" w:sz="0" w:space="0" w:color="auto"/>
        <w:bottom w:val="none" w:sz="0" w:space="0" w:color="auto"/>
        <w:right w:val="none" w:sz="0" w:space="0" w:color="auto"/>
      </w:divBdr>
    </w:div>
    <w:div w:id="1133526197">
      <w:bodyDiv w:val="1"/>
      <w:marLeft w:val="0"/>
      <w:marRight w:val="0"/>
      <w:marTop w:val="0"/>
      <w:marBottom w:val="0"/>
      <w:divBdr>
        <w:top w:val="none" w:sz="0" w:space="0" w:color="auto"/>
        <w:left w:val="none" w:sz="0" w:space="0" w:color="auto"/>
        <w:bottom w:val="none" w:sz="0" w:space="0" w:color="auto"/>
        <w:right w:val="none" w:sz="0" w:space="0" w:color="auto"/>
      </w:divBdr>
    </w:div>
    <w:div w:id="1146781046">
      <w:bodyDiv w:val="1"/>
      <w:marLeft w:val="0"/>
      <w:marRight w:val="0"/>
      <w:marTop w:val="0"/>
      <w:marBottom w:val="0"/>
      <w:divBdr>
        <w:top w:val="none" w:sz="0" w:space="0" w:color="auto"/>
        <w:left w:val="none" w:sz="0" w:space="0" w:color="auto"/>
        <w:bottom w:val="none" w:sz="0" w:space="0" w:color="auto"/>
        <w:right w:val="none" w:sz="0" w:space="0" w:color="auto"/>
      </w:divBdr>
    </w:div>
    <w:div w:id="1149781465">
      <w:bodyDiv w:val="1"/>
      <w:marLeft w:val="0"/>
      <w:marRight w:val="0"/>
      <w:marTop w:val="0"/>
      <w:marBottom w:val="0"/>
      <w:divBdr>
        <w:top w:val="none" w:sz="0" w:space="0" w:color="auto"/>
        <w:left w:val="none" w:sz="0" w:space="0" w:color="auto"/>
        <w:bottom w:val="none" w:sz="0" w:space="0" w:color="auto"/>
        <w:right w:val="none" w:sz="0" w:space="0" w:color="auto"/>
      </w:divBdr>
    </w:div>
    <w:div w:id="1156800180">
      <w:bodyDiv w:val="1"/>
      <w:marLeft w:val="0"/>
      <w:marRight w:val="0"/>
      <w:marTop w:val="0"/>
      <w:marBottom w:val="0"/>
      <w:divBdr>
        <w:top w:val="none" w:sz="0" w:space="0" w:color="auto"/>
        <w:left w:val="none" w:sz="0" w:space="0" w:color="auto"/>
        <w:bottom w:val="none" w:sz="0" w:space="0" w:color="auto"/>
        <w:right w:val="none" w:sz="0" w:space="0" w:color="auto"/>
      </w:divBdr>
    </w:div>
    <w:div w:id="1162234673">
      <w:bodyDiv w:val="1"/>
      <w:marLeft w:val="0"/>
      <w:marRight w:val="0"/>
      <w:marTop w:val="0"/>
      <w:marBottom w:val="0"/>
      <w:divBdr>
        <w:top w:val="none" w:sz="0" w:space="0" w:color="auto"/>
        <w:left w:val="none" w:sz="0" w:space="0" w:color="auto"/>
        <w:bottom w:val="none" w:sz="0" w:space="0" w:color="auto"/>
        <w:right w:val="none" w:sz="0" w:space="0" w:color="auto"/>
      </w:divBdr>
    </w:div>
    <w:div w:id="1162812093">
      <w:bodyDiv w:val="1"/>
      <w:marLeft w:val="0"/>
      <w:marRight w:val="0"/>
      <w:marTop w:val="0"/>
      <w:marBottom w:val="0"/>
      <w:divBdr>
        <w:top w:val="none" w:sz="0" w:space="0" w:color="auto"/>
        <w:left w:val="none" w:sz="0" w:space="0" w:color="auto"/>
        <w:bottom w:val="none" w:sz="0" w:space="0" w:color="auto"/>
        <w:right w:val="none" w:sz="0" w:space="0" w:color="auto"/>
      </w:divBdr>
    </w:div>
    <w:div w:id="1166213695">
      <w:bodyDiv w:val="1"/>
      <w:marLeft w:val="0"/>
      <w:marRight w:val="0"/>
      <w:marTop w:val="0"/>
      <w:marBottom w:val="0"/>
      <w:divBdr>
        <w:top w:val="none" w:sz="0" w:space="0" w:color="auto"/>
        <w:left w:val="none" w:sz="0" w:space="0" w:color="auto"/>
        <w:bottom w:val="none" w:sz="0" w:space="0" w:color="auto"/>
        <w:right w:val="none" w:sz="0" w:space="0" w:color="auto"/>
      </w:divBdr>
    </w:div>
    <w:div w:id="1176533072">
      <w:bodyDiv w:val="1"/>
      <w:marLeft w:val="0"/>
      <w:marRight w:val="0"/>
      <w:marTop w:val="0"/>
      <w:marBottom w:val="0"/>
      <w:divBdr>
        <w:top w:val="none" w:sz="0" w:space="0" w:color="auto"/>
        <w:left w:val="none" w:sz="0" w:space="0" w:color="auto"/>
        <w:bottom w:val="none" w:sz="0" w:space="0" w:color="auto"/>
        <w:right w:val="none" w:sz="0" w:space="0" w:color="auto"/>
      </w:divBdr>
    </w:div>
    <w:div w:id="1188836822">
      <w:bodyDiv w:val="1"/>
      <w:marLeft w:val="0"/>
      <w:marRight w:val="0"/>
      <w:marTop w:val="0"/>
      <w:marBottom w:val="0"/>
      <w:divBdr>
        <w:top w:val="none" w:sz="0" w:space="0" w:color="auto"/>
        <w:left w:val="none" w:sz="0" w:space="0" w:color="auto"/>
        <w:bottom w:val="none" w:sz="0" w:space="0" w:color="auto"/>
        <w:right w:val="none" w:sz="0" w:space="0" w:color="auto"/>
      </w:divBdr>
    </w:div>
    <w:div w:id="1193154484">
      <w:bodyDiv w:val="1"/>
      <w:marLeft w:val="0"/>
      <w:marRight w:val="0"/>
      <w:marTop w:val="0"/>
      <w:marBottom w:val="0"/>
      <w:divBdr>
        <w:top w:val="none" w:sz="0" w:space="0" w:color="auto"/>
        <w:left w:val="none" w:sz="0" w:space="0" w:color="auto"/>
        <w:bottom w:val="none" w:sz="0" w:space="0" w:color="auto"/>
        <w:right w:val="none" w:sz="0" w:space="0" w:color="auto"/>
      </w:divBdr>
    </w:div>
    <w:div w:id="1194461317">
      <w:bodyDiv w:val="1"/>
      <w:marLeft w:val="0"/>
      <w:marRight w:val="0"/>
      <w:marTop w:val="0"/>
      <w:marBottom w:val="0"/>
      <w:divBdr>
        <w:top w:val="none" w:sz="0" w:space="0" w:color="auto"/>
        <w:left w:val="none" w:sz="0" w:space="0" w:color="auto"/>
        <w:bottom w:val="none" w:sz="0" w:space="0" w:color="auto"/>
        <w:right w:val="none" w:sz="0" w:space="0" w:color="auto"/>
      </w:divBdr>
    </w:div>
    <w:div w:id="1200312522">
      <w:bodyDiv w:val="1"/>
      <w:marLeft w:val="0"/>
      <w:marRight w:val="0"/>
      <w:marTop w:val="0"/>
      <w:marBottom w:val="0"/>
      <w:divBdr>
        <w:top w:val="none" w:sz="0" w:space="0" w:color="auto"/>
        <w:left w:val="none" w:sz="0" w:space="0" w:color="auto"/>
        <w:bottom w:val="none" w:sz="0" w:space="0" w:color="auto"/>
        <w:right w:val="none" w:sz="0" w:space="0" w:color="auto"/>
      </w:divBdr>
    </w:div>
    <w:div w:id="1205949893">
      <w:bodyDiv w:val="1"/>
      <w:marLeft w:val="0"/>
      <w:marRight w:val="0"/>
      <w:marTop w:val="0"/>
      <w:marBottom w:val="0"/>
      <w:divBdr>
        <w:top w:val="none" w:sz="0" w:space="0" w:color="auto"/>
        <w:left w:val="none" w:sz="0" w:space="0" w:color="auto"/>
        <w:bottom w:val="none" w:sz="0" w:space="0" w:color="auto"/>
        <w:right w:val="none" w:sz="0" w:space="0" w:color="auto"/>
      </w:divBdr>
    </w:div>
    <w:div w:id="1210847720">
      <w:bodyDiv w:val="1"/>
      <w:marLeft w:val="0"/>
      <w:marRight w:val="0"/>
      <w:marTop w:val="0"/>
      <w:marBottom w:val="0"/>
      <w:divBdr>
        <w:top w:val="none" w:sz="0" w:space="0" w:color="auto"/>
        <w:left w:val="none" w:sz="0" w:space="0" w:color="auto"/>
        <w:bottom w:val="none" w:sz="0" w:space="0" w:color="auto"/>
        <w:right w:val="none" w:sz="0" w:space="0" w:color="auto"/>
      </w:divBdr>
    </w:div>
    <w:div w:id="1218198958">
      <w:bodyDiv w:val="1"/>
      <w:marLeft w:val="0"/>
      <w:marRight w:val="0"/>
      <w:marTop w:val="0"/>
      <w:marBottom w:val="0"/>
      <w:divBdr>
        <w:top w:val="none" w:sz="0" w:space="0" w:color="auto"/>
        <w:left w:val="none" w:sz="0" w:space="0" w:color="auto"/>
        <w:bottom w:val="none" w:sz="0" w:space="0" w:color="auto"/>
        <w:right w:val="none" w:sz="0" w:space="0" w:color="auto"/>
      </w:divBdr>
    </w:div>
    <w:div w:id="1218273553">
      <w:bodyDiv w:val="1"/>
      <w:marLeft w:val="0"/>
      <w:marRight w:val="0"/>
      <w:marTop w:val="0"/>
      <w:marBottom w:val="0"/>
      <w:divBdr>
        <w:top w:val="none" w:sz="0" w:space="0" w:color="auto"/>
        <w:left w:val="none" w:sz="0" w:space="0" w:color="auto"/>
        <w:bottom w:val="none" w:sz="0" w:space="0" w:color="auto"/>
        <w:right w:val="none" w:sz="0" w:space="0" w:color="auto"/>
      </w:divBdr>
    </w:div>
    <w:div w:id="1222672130">
      <w:bodyDiv w:val="1"/>
      <w:marLeft w:val="0"/>
      <w:marRight w:val="0"/>
      <w:marTop w:val="0"/>
      <w:marBottom w:val="0"/>
      <w:divBdr>
        <w:top w:val="none" w:sz="0" w:space="0" w:color="auto"/>
        <w:left w:val="none" w:sz="0" w:space="0" w:color="auto"/>
        <w:bottom w:val="none" w:sz="0" w:space="0" w:color="auto"/>
        <w:right w:val="none" w:sz="0" w:space="0" w:color="auto"/>
      </w:divBdr>
    </w:div>
    <w:div w:id="1228569341">
      <w:bodyDiv w:val="1"/>
      <w:marLeft w:val="0"/>
      <w:marRight w:val="0"/>
      <w:marTop w:val="0"/>
      <w:marBottom w:val="0"/>
      <w:divBdr>
        <w:top w:val="none" w:sz="0" w:space="0" w:color="auto"/>
        <w:left w:val="none" w:sz="0" w:space="0" w:color="auto"/>
        <w:bottom w:val="none" w:sz="0" w:space="0" w:color="auto"/>
        <w:right w:val="none" w:sz="0" w:space="0" w:color="auto"/>
      </w:divBdr>
    </w:div>
    <w:div w:id="1229611227">
      <w:bodyDiv w:val="1"/>
      <w:marLeft w:val="0"/>
      <w:marRight w:val="0"/>
      <w:marTop w:val="0"/>
      <w:marBottom w:val="0"/>
      <w:divBdr>
        <w:top w:val="none" w:sz="0" w:space="0" w:color="auto"/>
        <w:left w:val="none" w:sz="0" w:space="0" w:color="auto"/>
        <w:bottom w:val="none" w:sz="0" w:space="0" w:color="auto"/>
        <w:right w:val="none" w:sz="0" w:space="0" w:color="auto"/>
      </w:divBdr>
    </w:div>
    <w:div w:id="1241015681">
      <w:bodyDiv w:val="1"/>
      <w:marLeft w:val="0"/>
      <w:marRight w:val="0"/>
      <w:marTop w:val="0"/>
      <w:marBottom w:val="0"/>
      <w:divBdr>
        <w:top w:val="none" w:sz="0" w:space="0" w:color="auto"/>
        <w:left w:val="none" w:sz="0" w:space="0" w:color="auto"/>
        <w:bottom w:val="none" w:sz="0" w:space="0" w:color="auto"/>
        <w:right w:val="none" w:sz="0" w:space="0" w:color="auto"/>
      </w:divBdr>
    </w:div>
    <w:div w:id="1244726397">
      <w:bodyDiv w:val="1"/>
      <w:marLeft w:val="0"/>
      <w:marRight w:val="0"/>
      <w:marTop w:val="0"/>
      <w:marBottom w:val="0"/>
      <w:divBdr>
        <w:top w:val="none" w:sz="0" w:space="0" w:color="auto"/>
        <w:left w:val="none" w:sz="0" w:space="0" w:color="auto"/>
        <w:bottom w:val="none" w:sz="0" w:space="0" w:color="auto"/>
        <w:right w:val="none" w:sz="0" w:space="0" w:color="auto"/>
      </w:divBdr>
    </w:div>
    <w:div w:id="1266578149">
      <w:bodyDiv w:val="1"/>
      <w:marLeft w:val="0"/>
      <w:marRight w:val="0"/>
      <w:marTop w:val="0"/>
      <w:marBottom w:val="0"/>
      <w:divBdr>
        <w:top w:val="none" w:sz="0" w:space="0" w:color="auto"/>
        <w:left w:val="none" w:sz="0" w:space="0" w:color="auto"/>
        <w:bottom w:val="none" w:sz="0" w:space="0" w:color="auto"/>
        <w:right w:val="none" w:sz="0" w:space="0" w:color="auto"/>
      </w:divBdr>
    </w:div>
    <w:div w:id="1271283896">
      <w:bodyDiv w:val="1"/>
      <w:marLeft w:val="0"/>
      <w:marRight w:val="0"/>
      <w:marTop w:val="0"/>
      <w:marBottom w:val="0"/>
      <w:divBdr>
        <w:top w:val="none" w:sz="0" w:space="0" w:color="auto"/>
        <w:left w:val="none" w:sz="0" w:space="0" w:color="auto"/>
        <w:bottom w:val="none" w:sz="0" w:space="0" w:color="auto"/>
        <w:right w:val="none" w:sz="0" w:space="0" w:color="auto"/>
      </w:divBdr>
    </w:div>
    <w:div w:id="1274821542">
      <w:bodyDiv w:val="1"/>
      <w:marLeft w:val="0"/>
      <w:marRight w:val="0"/>
      <w:marTop w:val="0"/>
      <w:marBottom w:val="0"/>
      <w:divBdr>
        <w:top w:val="none" w:sz="0" w:space="0" w:color="auto"/>
        <w:left w:val="none" w:sz="0" w:space="0" w:color="auto"/>
        <w:bottom w:val="none" w:sz="0" w:space="0" w:color="auto"/>
        <w:right w:val="none" w:sz="0" w:space="0" w:color="auto"/>
      </w:divBdr>
    </w:div>
    <w:div w:id="1285842769">
      <w:bodyDiv w:val="1"/>
      <w:marLeft w:val="0"/>
      <w:marRight w:val="0"/>
      <w:marTop w:val="0"/>
      <w:marBottom w:val="0"/>
      <w:divBdr>
        <w:top w:val="none" w:sz="0" w:space="0" w:color="auto"/>
        <w:left w:val="none" w:sz="0" w:space="0" w:color="auto"/>
        <w:bottom w:val="none" w:sz="0" w:space="0" w:color="auto"/>
        <w:right w:val="none" w:sz="0" w:space="0" w:color="auto"/>
      </w:divBdr>
    </w:div>
    <w:div w:id="1290282859">
      <w:bodyDiv w:val="1"/>
      <w:marLeft w:val="0"/>
      <w:marRight w:val="0"/>
      <w:marTop w:val="0"/>
      <w:marBottom w:val="0"/>
      <w:divBdr>
        <w:top w:val="none" w:sz="0" w:space="0" w:color="auto"/>
        <w:left w:val="none" w:sz="0" w:space="0" w:color="auto"/>
        <w:bottom w:val="none" w:sz="0" w:space="0" w:color="auto"/>
        <w:right w:val="none" w:sz="0" w:space="0" w:color="auto"/>
      </w:divBdr>
    </w:div>
    <w:div w:id="1294022758">
      <w:bodyDiv w:val="1"/>
      <w:marLeft w:val="0"/>
      <w:marRight w:val="0"/>
      <w:marTop w:val="0"/>
      <w:marBottom w:val="0"/>
      <w:divBdr>
        <w:top w:val="none" w:sz="0" w:space="0" w:color="auto"/>
        <w:left w:val="none" w:sz="0" w:space="0" w:color="auto"/>
        <w:bottom w:val="none" w:sz="0" w:space="0" w:color="auto"/>
        <w:right w:val="none" w:sz="0" w:space="0" w:color="auto"/>
      </w:divBdr>
    </w:div>
    <w:div w:id="1307707396">
      <w:bodyDiv w:val="1"/>
      <w:marLeft w:val="0"/>
      <w:marRight w:val="0"/>
      <w:marTop w:val="0"/>
      <w:marBottom w:val="0"/>
      <w:divBdr>
        <w:top w:val="none" w:sz="0" w:space="0" w:color="auto"/>
        <w:left w:val="none" w:sz="0" w:space="0" w:color="auto"/>
        <w:bottom w:val="none" w:sz="0" w:space="0" w:color="auto"/>
        <w:right w:val="none" w:sz="0" w:space="0" w:color="auto"/>
      </w:divBdr>
    </w:div>
    <w:div w:id="1314406056">
      <w:bodyDiv w:val="1"/>
      <w:marLeft w:val="0"/>
      <w:marRight w:val="0"/>
      <w:marTop w:val="0"/>
      <w:marBottom w:val="0"/>
      <w:divBdr>
        <w:top w:val="none" w:sz="0" w:space="0" w:color="auto"/>
        <w:left w:val="none" w:sz="0" w:space="0" w:color="auto"/>
        <w:bottom w:val="none" w:sz="0" w:space="0" w:color="auto"/>
        <w:right w:val="none" w:sz="0" w:space="0" w:color="auto"/>
      </w:divBdr>
    </w:div>
    <w:div w:id="1320036900">
      <w:bodyDiv w:val="1"/>
      <w:marLeft w:val="0"/>
      <w:marRight w:val="0"/>
      <w:marTop w:val="0"/>
      <w:marBottom w:val="0"/>
      <w:divBdr>
        <w:top w:val="none" w:sz="0" w:space="0" w:color="auto"/>
        <w:left w:val="none" w:sz="0" w:space="0" w:color="auto"/>
        <w:bottom w:val="none" w:sz="0" w:space="0" w:color="auto"/>
        <w:right w:val="none" w:sz="0" w:space="0" w:color="auto"/>
      </w:divBdr>
    </w:div>
    <w:div w:id="1330864151">
      <w:bodyDiv w:val="1"/>
      <w:marLeft w:val="0"/>
      <w:marRight w:val="0"/>
      <w:marTop w:val="0"/>
      <w:marBottom w:val="0"/>
      <w:divBdr>
        <w:top w:val="none" w:sz="0" w:space="0" w:color="auto"/>
        <w:left w:val="none" w:sz="0" w:space="0" w:color="auto"/>
        <w:bottom w:val="none" w:sz="0" w:space="0" w:color="auto"/>
        <w:right w:val="none" w:sz="0" w:space="0" w:color="auto"/>
      </w:divBdr>
    </w:div>
    <w:div w:id="1331517609">
      <w:bodyDiv w:val="1"/>
      <w:marLeft w:val="0"/>
      <w:marRight w:val="0"/>
      <w:marTop w:val="0"/>
      <w:marBottom w:val="0"/>
      <w:divBdr>
        <w:top w:val="none" w:sz="0" w:space="0" w:color="auto"/>
        <w:left w:val="none" w:sz="0" w:space="0" w:color="auto"/>
        <w:bottom w:val="none" w:sz="0" w:space="0" w:color="auto"/>
        <w:right w:val="none" w:sz="0" w:space="0" w:color="auto"/>
      </w:divBdr>
    </w:div>
    <w:div w:id="1332173855">
      <w:bodyDiv w:val="1"/>
      <w:marLeft w:val="0"/>
      <w:marRight w:val="0"/>
      <w:marTop w:val="0"/>
      <w:marBottom w:val="0"/>
      <w:divBdr>
        <w:top w:val="none" w:sz="0" w:space="0" w:color="auto"/>
        <w:left w:val="none" w:sz="0" w:space="0" w:color="auto"/>
        <w:bottom w:val="none" w:sz="0" w:space="0" w:color="auto"/>
        <w:right w:val="none" w:sz="0" w:space="0" w:color="auto"/>
      </w:divBdr>
    </w:div>
    <w:div w:id="1355231216">
      <w:bodyDiv w:val="1"/>
      <w:marLeft w:val="0"/>
      <w:marRight w:val="0"/>
      <w:marTop w:val="0"/>
      <w:marBottom w:val="0"/>
      <w:divBdr>
        <w:top w:val="none" w:sz="0" w:space="0" w:color="auto"/>
        <w:left w:val="none" w:sz="0" w:space="0" w:color="auto"/>
        <w:bottom w:val="none" w:sz="0" w:space="0" w:color="auto"/>
        <w:right w:val="none" w:sz="0" w:space="0" w:color="auto"/>
      </w:divBdr>
    </w:div>
    <w:div w:id="1356075911">
      <w:bodyDiv w:val="1"/>
      <w:marLeft w:val="0"/>
      <w:marRight w:val="0"/>
      <w:marTop w:val="0"/>
      <w:marBottom w:val="0"/>
      <w:divBdr>
        <w:top w:val="none" w:sz="0" w:space="0" w:color="auto"/>
        <w:left w:val="none" w:sz="0" w:space="0" w:color="auto"/>
        <w:bottom w:val="none" w:sz="0" w:space="0" w:color="auto"/>
        <w:right w:val="none" w:sz="0" w:space="0" w:color="auto"/>
      </w:divBdr>
    </w:div>
    <w:div w:id="1359546864">
      <w:bodyDiv w:val="1"/>
      <w:marLeft w:val="0"/>
      <w:marRight w:val="0"/>
      <w:marTop w:val="0"/>
      <w:marBottom w:val="0"/>
      <w:divBdr>
        <w:top w:val="none" w:sz="0" w:space="0" w:color="auto"/>
        <w:left w:val="none" w:sz="0" w:space="0" w:color="auto"/>
        <w:bottom w:val="none" w:sz="0" w:space="0" w:color="auto"/>
        <w:right w:val="none" w:sz="0" w:space="0" w:color="auto"/>
      </w:divBdr>
    </w:div>
    <w:div w:id="1364553948">
      <w:bodyDiv w:val="1"/>
      <w:marLeft w:val="0"/>
      <w:marRight w:val="0"/>
      <w:marTop w:val="0"/>
      <w:marBottom w:val="0"/>
      <w:divBdr>
        <w:top w:val="none" w:sz="0" w:space="0" w:color="auto"/>
        <w:left w:val="none" w:sz="0" w:space="0" w:color="auto"/>
        <w:bottom w:val="none" w:sz="0" w:space="0" w:color="auto"/>
        <w:right w:val="none" w:sz="0" w:space="0" w:color="auto"/>
      </w:divBdr>
    </w:div>
    <w:div w:id="1377197137">
      <w:bodyDiv w:val="1"/>
      <w:marLeft w:val="0"/>
      <w:marRight w:val="0"/>
      <w:marTop w:val="0"/>
      <w:marBottom w:val="0"/>
      <w:divBdr>
        <w:top w:val="none" w:sz="0" w:space="0" w:color="auto"/>
        <w:left w:val="none" w:sz="0" w:space="0" w:color="auto"/>
        <w:bottom w:val="none" w:sz="0" w:space="0" w:color="auto"/>
        <w:right w:val="none" w:sz="0" w:space="0" w:color="auto"/>
      </w:divBdr>
    </w:div>
    <w:div w:id="1380086918">
      <w:bodyDiv w:val="1"/>
      <w:marLeft w:val="0"/>
      <w:marRight w:val="0"/>
      <w:marTop w:val="0"/>
      <w:marBottom w:val="0"/>
      <w:divBdr>
        <w:top w:val="none" w:sz="0" w:space="0" w:color="auto"/>
        <w:left w:val="none" w:sz="0" w:space="0" w:color="auto"/>
        <w:bottom w:val="none" w:sz="0" w:space="0" w:color="auto"/>
        <w:right w:val="none" w:sz="0" w:space="0" w:color="auto"/>
      </w:divBdr>
    </w:div>
    <w:div w:id="1384018603">
      <w:bodyDiv w:val="1"/>
      <w:marLeft w:val="0"/>
      <w:marRight w:val="0"/>
      <w:marTop w:val="0"/>
      <w:marBottom w:val="0"/>
      <w:divBdr>
        <w:top w:val="none" w:sz="0" w:space="0" w:color="auto"/>
        <w:left w:val="none" w:sz="0" w:space="0" w:color="auto"/>
        <w:bottom w:val="none" w:sz="0" w:space="0" w:color="auto"/>
        <w:right w:val="none" w:sz="0" w:space="0" w:color="auto"/>
      </w:divBdr>
    </w:div>
    <w:div w:id="1406218130">
      <w:bodyDiv w:val="1"/>
      <w:marLeft w:val="0"/>
      <w:marRight w:val="0"/>
      <w:marTop w:val="0"/>
      <w:marBottom w:val="0"/>
      <w:divBdr>
        <w:top w:val="none" w:sz="0" w:space="0" w:color="auto"/>
        <w:left w:val="none" w:sz="0" w:space="0" w:color="auto"/>
        <w:bottom w:val="none" w:sz="0" w:space="0" w:color="auto"/>
        <w:right w:val="none" w:sz="0" w:space="0" w:color="auto"/>
      </w:divBdr>
    </w:div>
    <w:div w:id="1407074425">
      <w:bodyDiv w:val="1"/>
      <w:marLeft w:val="0"/>
      <w:marRight w:val="0"/>
      <w:marTop w:val="0"/>
      <w:marBottom w:val="0"/>
      <w:divBdr>
        <w:top w:val="none" w:sz="0" w:space="0" w:color="auto"/>
        <w:left w:val="none" w:sz="0" w:space="0" w:color="auto"/>
        <w:bottom w:val="none" w:sz="0" w:space="0" w:color="auto"/>
        <w:right w:val="none" w:sz="0" w:space="0" w:color="auto"/>
      </w:divBdr>
    </w:div>
    <w:div w:id="1416514550">
      <w:bodyDiv w:val="1"/>
      <w:marLeft w:val="0"/>
      <w:marRight w:val="0"/>
      <w:marTop w:val="0"/>
      <w:marBottom w:val="0"/>
      <w:divBdr>
        <w:top w:val="none" w:sz="0" w:space="0" w:color="auto"/>
        <w:left w:val="none" w:sz="0" w:space="0" w:color="auto"/>
        <w:bottom w:val="none" w:sz="0" w:space="0" w:color="auto"/>
        <w:right w:val="none" w:sz="0" w:space="0" w:color="auto"/>
      </w:divBdr>
    </w:div>
    <w:div w:id="1428380929">
      <w:bodyDiv w:val="1"/>
      <w:marLeft w:val="0"/>
      <w:marRight w:val="0"/>
      <w:marTop w:val="0"/>
      <w:marBottom w:val="0"/>
      <w:divBdr>
        <w:top w:val="none" w:sz="0" w:space="0" w:color="auto"/>
        <w:left w:val="none" w:sz="0" w:space="0" w:color="auto"/>
        <w:bottom w:val="none" w:sz="0" w:space="0" w:color="auto"/>
        <w:right w:val="none" w:sz="0" w:space="0" w:color="auto"/>
      </w:divBdr>
    </w:div>
    <w:div w:id="1431319439">
      <w:bodyDiv w:val="1"/>
      <w:marLeft w:val="0"/>
      <w:marRight w:val="0"/>
      <w:marTop w:val="0"/>
      <w:marBottom w:val="0"/>
      <w:divBdr>
        <w:top w:val="none" w:sz="0" w:space="0" w:color="auto"/>
        <w:left w:val="none" w:sz="0" w:space="0" w:color="auto"/>
        <w:bottom w:val="none" w:sz="0" w:space="0" w:color="auto"/>
        <w:right w:val="none" w:sz="0" w:space="0" w:color="auto"/>
      </w:divBdr>
    </w:div>
    <w:div w:id="1431900056">
      <w:bodyDiv w:val="1"/>
      <w:marLeft w:val="0"/>
      <w:marRight w:val="0"/>
      <w:marTop w:val="0"/>
      <w:marBottom w:val="0"/>
      <w:divBdr>
        <w:top w:val="none" w:sz="0" w:space="0" w:color="auto"/>
        <w:left w:val="none" w:sz="0" w:space="0" w:color="auto"/>
        <w:bottom w:val="none" w:sz="0" w:space="0" w:color="auto"/>
        <w:right w:val="none" w:sz="0" w:space="0" w:color="auto"/>
      </w:divBdr>
    </w:div>
    <w:div w:id="1442140347">
      <w:bodyDiv w:val="1"/>
      <w:marLeft w:val="0"/>
      <w:marRight w:val="0"/>
      <w:marTop w:val="0"/>
      <w:marBottom w:val="0"/>
      <w:divBdr>
        <w:top w:val="none" w:sz="0" w:space="0" w:color="auto"/>
        <w:left w:val="none" w:sz="0" w:space="0" w:color="auto"/>
        <w:bottom w:val="none" w:sz="0" w:space="0" w:color="auto"/>
        <w:right w:val="none" w:sz="0" w:space="0" w:color="auto"/>
      </w:divBdr>
    </w:div>
    <w:div w:id="1444349904">
      <w:bodyDiv w:val="1"/>
      <w:marLeft w:val="0"/>
      <w:marRight w:val="0"/>
      <w:marTop w:val="0"/>
      <w:marBottom w:val="0"/>
      <w:divBdr>
        <w:top w:val="none" w:sz="0" w:space="0" w:color="auto"/>
        <w:left w:val="none" w:sz="0" w:space="0" w:color="auto"/>
        <w:bottom w:val="none" w:sz="0" w:space="0" w:color="auto"/>
        <w:right w:val="none" w:sz="0" w:space="0" w:color="auto"/>
      </w:divBdr>
    </w:div>
    <w:div w:id="1447655859">
      <w:bodyDiv w:val="1"/>
      <w:marLeft w:val="0"/>
      <w:marRight w:val="0"/>
      <w:marTop w:val="0"/>
      <w:marBottom w:val="0"/>
      <w:divBdr>
        <w:top w:val="none" w:sz="0" w:space="0" w:color="auto"/>
        <w:left w:val="none" w:sz="0" w:space="0" w:color="auto"/>
        <w:bottom w:val="none" w:sz="0" w:space="0" w:color="auto"/>
        <w:right w:val="none" w:sz="0" w:space="0" w:color="auto"/>
      </w:divBdr>
    </w:div>
    <w:div w:id="1462504595">
      <w:bodyDiv w:val="1"/>
      <w:marLeft w:val="0"/>
      <w:marRight w:val="0"/>
      <w:marTop w:val="0"/>
      <w:marBottom w:val="0"/>
      <w:divBdr>
        <w:top w:val="none" w:sz="0" w:space="0" w:color="auto"/>
        <w:left w:val="none" w:sz="0" w:space="0" w:color="auto"/>
        <w:bottom w:val="none" w:sz="0" w:space="0" w:color="auto"/>
        <w:right w:val="none" w:sz="0" w:space="0" w:color="auto"/>
      </w:divBdr>
    </w:div>
    <w:div w:id="1462572901">
      <w:bodyDiv w:val="1"/>
      <w:marLeft w:val="0"/>
      <w:marRight w:val="0"/>
      <w:marTop w:val="0"/>
      <w:marBottom w:val="0"/>
      <w:divBdr>
        <w:top w:val="none" w:sz="0" w:space="0" w:color="auto"/>
        <w:left w:val="none" w:sz="0" w:space="0" w:color="auto"/>
        <w:bottom w:val="none" w:sz="0" w:space="0" w:color="auto"/>
        <w:right w:val="none" w:sz="0" w:space="0" w:color="auto"/>
      </w:divBdr>
    </w:div>
    <w:div w:id="1463427101">
      <w:bodyDiv w:val="1"/>
      <w:marLeft w:val="0"/>
      <w:marRight w:val="0"/>
      <w:marTop w:val="0"/>
      <w:marBottom w:val="0"/>
      <w:divBdr>
        <w:top w:val="none" w:sz="0" w:space="0" w:color="auto"/>
        <w:left w:val="none" w:sz="0" w:space="0" w:color="auto"/>
        <w:bottom w:val="none" w:sz="0" w:space="0" w:color="auto"/>
        <w:right w:val="none" w:sz="0" w:space="0" w:color="auto"/>
      </w:divBdr>
    </w:div>
    <w:div w:id="1466509373">
      <w:bodyDiv w:val="1"/>
      <w:marLeft w:val="0"/>
      <w:marRight w:val="0"/>
      <w:marTop w:val="0"/>
      <w:marBottom w:val="0"/>
      <w:divBdr>
        <w:top w:val="none" w:sz="0" w:space="0" w:color="auto"/>
        <w:left w:val="none" w:sz="0" w:space="0" w:color="auto"/>
        <w:bottom w:val="none" w:sz="0" w:space="0" w:color="auto"/>
        <w:right w:val="none" w:sz="0" w:space="0" w:color="auto"/>
      </w:divBdr>
    </w:div>
    <w:div w:id="1472019082">
      <w:bodyDiv w:val="1"/>
      <w:marLeft w:val="0"/>
      <w:marRight w:val="0"/>
      <w:marTop w:val="0"/>
      <w:marBottom w:val="0"/>
      <w:divBdr>
        <w:top w:val="none" w:sz="0" w:space="0" w:color="auto"/>
        <w:left w:val="none" w:sz="0" w:space="0" w:color="auto"/>
        <w:bottom w:val="none" w:sz="0" w:space="0" w:color="auto"/>
        <w:right w:val="none" w:sz="0" w:space="0" w:color="auto"/>
      </w:divBdr>
    </w:div>
    <w:div w:id="1479765226">
      <w:bodyDiv w:val="1"/>
      <w:marLeft w:val="0"/>
      <w:marRight w:val="0"/>
      <w:marTop w:val="0"/>
      <w:marBottom w:val="0"/>
      <w:divBdr>
        <w:top w:val="none" w:sz="0" w:space="0" w:color="auto"/>
        <w:left w:val="none" w:sz="0" w:space="0" w:color="auto"/>
        <w:bottom w:val="none" w:sz="0" w:space="0" w:color="auto"/>
        <w:right w:val="none" w:sz="0" w:space="0" w:color="auto"/>
      </w:divBdr>
    </w:div>
    <w:div w:id="1485316466">
      <w:bodyDiv w:val="1"/>
      <w:marLeft w:val="0"/>
      <w:marRight w:val="0"/>
      <w:marTop w:val="0"/>
      <w:marBottom w:val="0"/>
      <w:divBdr>
        <w:top w:val="none" w:sz="0" w:space="0" w:color="auto"/>
        <w:left w:val="none" w:sz="0" w:space="0" w:color="auto"/>
        <w:bottom w:val="none" w:sz="0" w:space="0" w:color="auto"/>
        <w:right w:val="none" w:sz="0" w:space="0" w:color="auto"/>
      </w:divBdr>
    </w:div>
    <w:div w:id="1488941860">
      <w:bodyDiv w:val="1"/>
      <w:marLeft w:val="0"/>
      <w:marRight w:val="0"/>
      <w:marTop w:val="0"/>
      <w:marBottom w:val="0"/>
      <w:divBdr>
        <w:top w:val="none" w:sz="0" w:space="0" w:color="auto"/>
        <w:left w:val="none" w:sz="0" w:space="0" w:color="auto"/>
        <w:bottom w:val="none" w:sz="0" w:space="0" w:color="auto"/>
        <w:right w:val="none" w:sz="0" w:space="0" w:color="auto"/>
      </w:divBdr>
    </w:div>
    <w:div w:id="1498643443">
      <w:bodyDiv w:val="1"/>
      <w:marLeft w:val="0"/>
      <w:marRight w:val="0"/>
      <w:marTop w:val="0"/>
      <w:marBottom w:val="0"/>
      <w:divBdr>
        <w:top w:val="none" w:sz="0" w:space="0" w:color="auto"/>
        <w:left w:val="none" w:sz="0" w:space="0" w:color="auto"/>
        <w:bottom w:val="none" w:sz="0" w:space="0" w:color="auto"/>
        <w:right w:val="none" w:sz="0" w:space="0" w:color="auto"/>
      </w:divBdr>
    </w:div>
    <w:div w:id="1500803080">
      <w:bodyDiv w:val="1"/>
      <w:marLeft w:val="0"/>
      <w:marRight w:val="0"/>
      <w:marTop w:val="0"/>
      <w:marBottom w:val="0"/>
      <w:divBdr>
        <w:top w:val="none" w:sz="0" w:space="0" w:color="auto"/>
        <w:left w:val="none" w:sz="0" w:space="0" w:color="auto"/>
        <w:bottom w:val="none" w:sz="0" w:space="0" w:color="auto"/>
        <w:right w:val="none" w:sz="0" w:space="0" w:color="auto"/>
      </w:divBdr>
    </w:div>
    <w:div w:id="1502887871">
      <w:bodyDiv w:val="1"/>
      <w:marLeft w:val="0"/>
      <w:marRight w:val="0"/>
      <w:marTop w:val="0"/>
      <w:marBottom w:val="0"/>
      <w:divBdr>
        <w:top w:val="none" w:sz="0" w:space="0" w:color="auto"/>
        <w:left w:val="none" w:sz="0" w:space="0" w:color="auto"/>
        <w:bottom w:val="none" w:sz="0" w:space="0" w:color="auto"/>
        <w:right w:val="none" w:sz="0" w:space="0" w:color="auto"/>
      </w:divBdr>
    </w:div>
    <w:div w:id="1507598949">
      <w:bodyDiv w:val="1"/>
      <w:marLeft w:val="0"/>
      <w:marRight w:val="0"/>
      <w:marTop w:val="0"/>
      <w:marBottom w:val="0"/>
      <w:divBdr>
        <w:top w:val="none" w:sz="0" w:space="0" w:color="auto"/>
        <w:left w:val="none" w:sz="0" w:space="0" w:color="auto"/>
        <w:bottom w:val="none" w:sz="0" w:space="0" w:color="auto"/>
        <w:right w:val="none" w:sz="0" w:space="0" w:color="auto"/>
      </w:divBdr>
    </w:div>
    <w:div w:id="1516724727">
      <w:bodyDiv w:val="1"/>
      <w:marLeft w:val="0"/>
      <w:marRight w:val="0"/>
      <w:marTop w:val="0"/>
      <w:marBottom w:val="0"/>
      <w:divBdr>
        <w:top w:val="none" w:sz="0" w:space="0" w:color="auto"/>
        <w:left w:val="none" w:sz="0" w:space="0" w:color="auto"/>
        <w:bottom w:val="none" w:sz="0" w:space="0" w:color="auto"/>
        <w:right w:val="none" w:sz="0" w:space="0" w:color="auto"/>
      </w:divBdr>
    </w:div>
    <w:div w:id="1520461848">
      <w:bodyDiv w:val="1"/>
      <w:marLeft w:val="0"/>
      <w:marRight w:val="0"/>
      <w:marTop w:val="0"/>
      <w:marBottom w:val="0"/>
      <w:divBdr>
        <w:top w:val="none" w:sz="0" w:space="0" w:color="auto"/>
        <w:left w:val="none" w:sz="0" w:space="0" w:color="auto"/>
        <w:bottom w:val="none" w:sz="0" w:space="0" w:color="auto"/>
        <w:right w:val="none" w:sz="0" w:space="0" w:color="auto"/>
      </w:divBdr>
    </w:div>
    <w:div w:id="1521814628">
      <w:bodyDiv w:val="1"/>
      <w:marLeft w:val="0"/>
      <w:marRight w:val="0"/>
      <w:marTop w:val="0"/>
      <w:marBottom w:val="0"/>
      <w:divBdr>
        <w:top w:val="none" w:sz="0" w:space="0" w:color="auto"/>
        <w:left w:val="none" w:sz="0" w:space="0" w:color="auto"/>
        <w:bottom w:val="none" w:sz="0" w:space="0" w:color="auto"/>
        <w:right w:val="none" w:sz="0" w:space="0" w:color="auto"/>
      </w:divBdr>
    </w:div>
    <w:div w:id="1525553598">
      <w:bodyDiv w:val="1"/>
      <w:marLeft w:val="0"/>
      <w:marRight w:val="0"/>
      <w:marTop w:val="0"/>
      <w:marBottom w:val="0"/>
      <w:divBdr>
        <w:top w:val="none" w:sz="0" w:space="0" w:color="auto"/>
        <w:left w:val="none" w:sz="0" w:space="0" w:color="auto"/>
        <w:bottom w:val="none" w:sz="0" w:space="0" w:color="auto"/>
        <w:right w:val="none" w:sz="0" w:space="0" w:color="auto"/>
      </w:divBdr>
    </w:div>
    <w:div w:id="1549295857">
      <w:bodyDiv w:val="1"/>
      <w:marLeft w:val="0"/>
      <w:marRight w:val="0"/>
      <w:marTop w:val="0"/>
      <w:marBottom w:val="0"/>
      <w:divBdr>
        <w:top w:val="none" w:sz="0" w:space="0" w:color="auto"/>
        <w:left w:val="none" w:sz="0" w:space="0" w:color="auto"/>
        <w:bottom w:val="none" w:sz="0" w:space="0" w:color="auto"/>
        <w:right w:val="none" w:sz="0" w:space="0" w:color="auto"/>
      </w:divBdr>
    </w:div>
    <w:div w:id="1550844849">
      <w:bodyDiv w:val="1"/>
      <w:marLeft w:val="0"/>
      <w:marRight w:val="0"/>
      <w:marTop w:val="0"/>
      <w:marBottom w:val="0"/>
      <w:divBdr>
        <w:top w:val="none" w:sz="0" w:space="0" w:color="auto"/>
        <w:left w:val="none" w:sz="0" w:space="0" w:color="auto"/>
        <w:bottom w:val="none" w:sz="0" w:space="0" w:color="auto"/>
        <w:right w:val="none" w:sz="0" w:space="0" w:color="auto"/>
      </w:divBdr>
    </w:div>
    <w:div w:id="1551651896">
      <w:bodyDiv w:val="1"/>
      <w:marLeft w:val="0"/>
      <w:marRight w:val="0"/>
      <w:marTop w:val="0"/>
      <w:marBottom w:val="0"/>
      <w:divBdr>
        <w:top w:val="none" w:sz="0" w:space="0" w:color="auto"/>
        <w:left w:val="none" w:sz="0" w:space="0" w:color="auto"/>
        <w:bottom w:val="none" w:sz="0" w:space="0" w:color="auto"/>
        <w:right w:val="none" w:sz="0" w:space="0" w:color="auto"/>
      </w:divBdr>
    </w:div>
    <w:div w:id="1560021326">
      <w:bodyDiv w:val="1"/>
      <w:marLeft w:val="0"/>
      <w:marRight w:val="0"/>
      <w:marTop w:val="0"/>
      <w:marBottom w:val="0"/>
      <w:divBdr>
        <w:top w:val="none" w:sz="0" w:space="0" w:color="auto"/>
        <w:left w:val="none" w:sz="0" w:space="0" w:color="auto"/>
        <w:bottom w:val="none" w:sz="0" w:space="0" w:color="auto"/>
        <w:right w:val="none" w:sz="0" w:space="0" w:color="auto"/>
      </w:divBdr>
    </w:div>
    <w:div w:id="1570995878">
      <w:bodyDiv w:val="1"/>
      <w:marLeft w:val="0"/>
      <w:marRight w:val="0"/>
      <w:marTop w:val="0"/>
      <w:marBottom w:val="0"/>
      <w:divBdr>
        <w:top w:val="none" w:sz="0" w:space="0" w:color="auto"/>
        <w:left w:val="none" w:sz="0" w:space="0" w:color="auto"/>
        <w:bottom w:val="none" w:sz="0" w:space="0" w:color="auto"/>
        <w:right w:val="none" w:sz="0" w:space="0" w:color="auto"/>
      </w:divBdr>
    </w:div>
    <w:div w:id="1585067379">
      <w:bodyDiv w:val="1"/>
      <w:marLeft w:val="0"/>
      <w:marRight w:val="0"/>
      <w:marTop w:val="0"/>
      <w:marBottom w:val="0"/>
      <w:divBdr>
        <w:top w:val="none" w:sz="0" w:space="0" w:color="auto"/>
        <w:left w:val="none" w:sz="0" w:space="0" w:color="auto"/>
        <w:bottom w:val="none" w:sz="0" w:space="0" w:color="auto"/>
        <w:right w:val="none" w:sz="0" w:space="0" w:color="auto"/>
      </w:divBdr>
    </w:div>
    <w:div w:id="1589004055">
      <w:bodyDiv w:val="1"/>
      <w:marLeft w:val="0"/>
      <w:marRight w:val="0"/>
      <w:marTop w:val="0"/>
      <w:marBottom w:val="0"/>
      <w:divBdr>
        <w:top w:val="none" w:sz="0" w:space="0" w:color="auto"/>
        <w:left w:val="none" w:sz="0" w:space="0" w:color="auto"/>
        <w:bottom w:val="none" w:sz="0" w:space="0" w:color="auto"/>
        <w:right w:val="none" w:sz="0" w:space="0" w:color="auto"/>
      </w:divBdr>
    </w:div>
    <w:div w:id="1607689338">
      <w:bodyDiv w:val="1"/>
      <w:marLeft w:val="0"/>
      <w:marRight w:val="0"/>
      <w:marTop w:val="0"/>
      <w:marBottom w:val="0"/>
      <w:divBdr>
        <w:top w:val="none" w:sz="0" w:space="0" w:color="auto"/>
        <w:left w:val="none" w:sz="0" w:space="0" w:color="auto"/>
        <w:bottom w:val="none" w:sz="0" w:space="0" w:color="auto"/>
        <w:right w:val="none" w:sz="0" w:space="0" w:color="auto"/>
      </w:divBdr>
    </w:div>
    <w:div w:id="1614944314">
      <w:bodyDiv w:val="1"/>
      <w:marLeft w:val="0"/>
      <w:marRight w:val="0"/>
      <w:marTop w:val="0"/>
      <w:marBottom w:val="0"/>
      <w:divBdr>
        <w:top w:val="none" w:sz="0" w:space="0" w:color="auto"/>
        <w:left w:val="none" w:sz="0" w:space="0" w:color="auto"/>
        <w:bottom w:val="none" w:sz="0" w:space="0" w:color="auto"/>
        <w:right w:val="none" w:sz="0" w:space="0" w:color="auto"/>
      </w:divBdr>
    </w:div>
    <w:div w:id="1620448148">
      <w:bodyDiv w:val="1"/>
      <w:marLeft w:val="0"/>
      <w:marRight w:val="0"/>
      <w:marTop w:val="0"/>
      <w:marBottom w:val="0"/>
      <w:divBdr>
        <w:top w:val="none" w:sz="0" w:space="0" w:color="auto"/>
        <w:left w:val="none" w:sz="0" w:space="0" w:color="auto"/>
        <w:bottom w:val="none" w:sz="0" w:space="0" w:color="auto"/>
        <w:right w:val="none" w:sz="0" w:space="0" w:color="auto"/>
      </w:divBdr>
    </w:div>
    <w:div w:id="1641350296">
      <w:bodyDiv w:val="1"/>
      <w:marLeft w:val="0"/>
      <w:marRight w:val="0"/>
      <w:marTop w:val="0"/>
      <w:marBottom w:val="0"/>
      <w:divBdr>
        <w:top w:val="none" w:sz="0" w:space="0" w:color="auto"/>
        <w:left w:val="none" w:sz="0" w:space="0" w:color="auto"/>
        <w:bottom w:val="none" w:sz="0" w:space="0" w:color="auto"/>
        <w:right w:val="none" w:sz="0" w:space="0" w:color="auto"/>
      </w:divBdr>
    </w:div>
    <w:div w:id="1645817260">
      <w:bodyDiv w:val="1"/>
      <w:marLeft w:val="0"/>
      <w:marRight w:val="0"/>
      <w:marTop w:val="0"/>
      <w:marBottom w:val="0"/>
      <w:divBdr>
        <w:top w:val="none" w:sz="0" w:space="0" w:color="auto"/>
        <w:left w:val="none" w:sz="0" w:space="0" w:color="auto"/>
        <w:bottom w:val="none" w:sz="0" w:space="0" w:color="auto"/>
        <w:right w:val="none" w:sz="0" w:space="0" w:color="auto"/>
      </w:divBdr>
    </w:div>
    <w:div w:id="1651398964">
      <w:bodyDiv w:val="1"/>
      <w:marLeft w:val="0"/>
      <w:marRight w:val="0"/>
      <w:marTop w:val="0"/>
      <w:marBottom w:val="0"/>
      <w:divBdr>
        <w:top w:val="none" w:sz="0" w:space="0" w:color="auto"/>
        <w:left w:val="none" w:sz="0" w:space="0" w:color="auto"/>
        <w:bottom w:val="none" w:sz="0" w:space="0" w:color="auto"/>
        <w:right w:val="none" w:sz="0" w:space="0" w:color="auto"/>
      </w:divBdr>
    </w:div>
    <w:div w:id="1667399387">
      <w:bodyDiv w:val="1"/>
      <w:marLeft w:val="0"/>
      <w:marRight w:val="0"/>
      <w:marTop w:val="0"/>
      <w:marBottom w:val="0"/>
      <w:divBdr>
        <w:top w:val="none" w:sz="0" w:space="0" w:color="auto"/>
        <w:left w:val="none" w:sz="0" w:space="0" w:color="auto"/>
        <w:bottom w:val="none" w:sz="0" w:space="0" w:color="auto"/>
        <w:right w:val="none" w:sz="0" w:space="0" w:color="auto"/>
      </w:divBdr>
    </w:div>
    <w:div w:id="1677422942">
      <w:bodyDiv w:val="1"/>
      <w:marLeft w:val="0"/>
      <w:marRight w:val="0"/>
      <w:marTop w:val="0"/>
      <w:marBottom w:val="0"/>
      <w:divBdr>
        <w:top w:val="none" w:sz="0" w:space="0" w:color="auto"/>
        <w:left w:val="none" w:sz="0" w:space="0" w:color="auto"/>
        <w:bottom w:val="none" w:sz="0" w:space="0" w:color="auto"/>
        <w:right w:val="none" w:sz="0" w:space="0" w:color="auto"/>
      </w:divBdr>
    </w:div>
    <w:div w:id="1691371803">
      <w:bodyDiv w:val="1"/>
      <w:marLeft w:val="0"/>
      <w:marRight w:val="0"/>
      <w:marTop w:val="0"/>
      <w:marBottom w:val="0"/>
      <w:divBdr>
        <w:top w:val="none" w:sz="0" w:space="0" w:color="auto"/>
        <w:left w:val="none" w:sz="0" w:space="0" w:color="auto"/>
        <w:bottom w:val="none" w:sz="0" w:space="0" w:color="auto"/>
        <w:right w:val="none" w:sz="0" w:space="0" w:color="auto"/>
      </w:divBdr>
    </w:div>
    <w:div w:id="1698389058">
      <w:bodyDiv w:val="1"/>
      <w:marLeft w:val="0"/>
      <w:marRight w:val="0"/>
      <w:marTop w:val="0"/>
      <w:marBottom w:val="0"/>
      <w:divBdr>
        <w:top w:val="none" w:sz="0" w:space="0" w:color="auto"/>
        <w:left w:val="none" w:sz="0" w:space="0" w:color="auto"/>
        <w:bottom w:val="none" w:sz="0" w:space="0" w:color="auto"/>
        <w:right w:val="none" w:sz="0" w:space="0" w:color="auto"/>
      </w:divBdr>
    </w:div>
    <w:div w:id="1699430965">
      <w:bodyDiv w:val="1"/>
      <w:marLeft w:val="0"/>
      <w:marRight w:val="0"/>
      <w:marTop w:val="0"/>
      <w:marBottom w:val="0"/>
      <w:divBdr>
        <w:top w:val="none" w:sz="0" w:space="0" w:color="auto"/>
        <w:left w:val="none" w:sz="0" w:space="0" w:color="auto"/>
        <w:bottom w:val="none" w:sz="0" w:space="0" w:color="auto"/>
        <w:right w:val="none" w:sz="0" w:space="0" w:color="auto"/>
      </w:divBdr>
    </w:div>
    <w:div w:id="1704204861">
      <w:bodyDiv w:val="1"/>
      <w:marLeft w:val="0"/>
      <w:marRight w:val="0"/>
      <w:marTop w:val="0"/>
      <w:marBottom w:val="0"/>
      <w:divBdr>
        <w:top w:val="none" w:sz="0" w:space="0" w:color="auto"/>
        <w:left w:val="none" w:sz="0" w:space="0" w:color="auto"/>
        <w:bottom w:val="none" w:sz="0" w:space="0" w:color="auto"/>
        <w:right w:val="none" w:sz="0" w:space="0" w:color="auto"/>
      </w:divBdr>
    </w:div>
    <w:div w:id="1722317581">
      <w:bodyDiv w:val="1"/>
      <w:marLeft w:val="0"/>
      <w:marRight w:val="0"/>
      <w:marTop w:val="0"/>
      <w:marBottom w:val="0"/>
      <w:divBdr>
        <w:top w:val="none" w:sz="0" w:space="0" w:color="auto"/>
        <w:left w:val="none" w:sz="0" w:space="0" w:color="auto"/>
        <w:bottom w:val="none" w:sz="0" w:space="0" w:color="auto"/>
        <w:right w:val="none" w:sz="0" w:space="0" w:color="auto"/>
      </w:divBdr>
    </w:div>
    <w:div w:id="1724449175">
      <w:bodyDiv w:val="1"/>
      <w:marLeft w:val="0"/>
      <w:marRight w:val="0"/>
      <w:marTop w:val="0"/>
      <w:marBottom w:val="0"/>
      <w:divBdr>
        <w:top w:val="none" w:sz="0" w:space="0" w:color="auto"/>
        <w:left w:val="none" w:sz="0" w:space="0" w:color="auto"/>
        <w:bottom w:val="none" w:sz="0" w:space="0" w:color="auto"/>
        <w:right w:val="none" w:sz="0" w:space="0" w:color="auto"/>
      </w:divBdr>
    </w:div>
    <w:div w:id="1737168328">
      <w:bodyDiv w:val="1"/>
      <w:marLeft w:val="0"/>
      <w:marRight w:val="0"/>
      <w:marTop w:val="0"/>
      <w:marBottom w:val="0"/>
      <w:divBdr>
        <w:top w:val="none" w:sz="0" w:space="0" w:color="auto"/>
        <w:left w:val="none" w:sz="0" w:space="0" w:color="auto"/>
        <w:bottom w:val="none" w:sz="0" w:space="0" w:color="auto"/>
        <w:right w:val="none" w:sz="0" w:space="0" w:color="auto"/>
      </w:divBdr>
    </w:div>
    <w:div w:id="1739018117">
      <w:bodyDiv w:val="1"/>
      <w:marLeft w:val="0"/>
      <w:marRight w:val="0"/>
      <w:marTop w:val="0"/>
      <w:marBottom w:val="0"/>
      <w:divBdr>
        <w:top w:val="none" w:sz="0" w:space="0" w:color="auto"/>
        <w:left w:val="none" w:sz="0" w:space="0" w:color="auto"/>
        <w:bottom w:val="none" w:sz="0" w:space="0" w:color="auto"/>
        <w:right w:val="none" w:sz="0" w:space="0" w:color="auto"/>
      </w:divBdr>
    </w:div>
    <w:div w:id="1744987441">
      <w:bodyDiv w:val="1"/>
      <w:marLeft w:val="0"/>
      <w:marRight w:val="0"/>
      <w:marTop w:val="0"/>
      <w:marBottom w:val="0"/>
      <w:divBdr>
        <w:top w:val="none" w:sz="0" w:space="0" w:color="auto"/>
        <w:left w:val="none" w:sz="0" w:space="0" w:color="auto"/>
        <w:bottom w:val="none" w:sz="0" w:space="0" w:color="auto"/>
        <w:right w:val="none" w:sz="0" w:space="0" w:color="auto"/>
      </w:divBdr>
    </w:div>
    <w:div w:id="1750232120">
      <w:bodyDiv w:val="1"/>
      <w:marLeft w:val="0"/>
      <w:marRight w:val="0"/>
      <w:marTop w:val="0"/>
      <w:marBottom w:val="0"/>
      <w:divBdr>
        <w:top w:val="none" w:sz="0" w:space="0" w:color="auto"/>
        <w:left w:val="none" w:sz="0" w:space="0" w:color="auto"/>
        <w:bottom w:val="none" w:sz="0" w:space="0" w:color="auto"/>
        <w:right w:val="none" w:sz="0" w:space="0" w:color="auto"/>
      </w:divBdr>
    </w:div>
    <w:div w:id="1750734233">
      <w:bodyDiv w:val="1"/>
      <w:marLeft w:val="0"/>
      <w:marRight w:val="0"/>
      <w:marTop w:val="0"/>
      <w:marBottom w:val="0"/>
      <w:divBdr>
        <w:top w:val="none" w:sz="0" w:space="0" w:color="auto"/>
        <w:left w:val="none" w:sz="0" w:space="0" w:color="auto"/>
        <w:bottom w:val="none" w:sz="0" w:space="0" w:color="auto"/>
        <w:right w:val="none" w:sz="0" w:space="0" w:color="auto"/>
      </w:divBdr>
    </w:div>
    <w:div w:id="1752042683">
      <w:bodyDiv w:val="1"/>
      <w:marLeft w:val="0"/>
      <w:marRight w:val="0"/>
      <w:marTop w:val="0"/>
      <w:marBottom w:val="0"/>
      <w:divBdr>
        <w:top w:val="none" w:sz="0" w:space="0" w:color="auto"/>
        <w:left w:val="none" w:sz="0" w:space="0" w:color="auto"/>
        <w:bottom w:val="none" w:sz="0" w:space="0" w:color="auto"/>
        <w:right w:val="none" w:sz="0" w:space="0" w:color="auto"/>
      </w:divBdr>
    </w:div>
    <w:div w:id="1787191251">
      <w:bodyDiv w:val="1"/>
      <w:marLeft w:val="0"/>
      <w:marRight w:val="0"/>
      <w:marTop w:val="0"/>
      <w:marBottom w:val="0"/>
      <w:divBdr>
        <w:top w:val="none" w:sz="0" w:space="0" w:color="auto"/>
        <w:left w:val="none" w:sz="0" w:space="0" w:color="auto"/>
        <w:bottom w:val="none" w:sz="0" w:space="0" w:color="auto"/>
        <w:right w:val="none" w:sz="0" w:space="0" w:color="auto"/>
      </w:divBdr>
    </w:div>
    <w:div w:id="1793398503">
      <w:bodyDiv w:val="1"/>
      <w:marLeft w:val="0"/>
      <w:marRight w:val="0"/>
      <w:marTop w:val="0"/>
      <w:marBottom w:val="0"/>
      <w:divBdr>
        <w:top w:val="none" w:sz="0" w:space="0" w:color="auto"/>
        <w:left w:val="none" w:sz="0" w:space="0" w:color="auto"/>
        <w:bottom w:val="none" w:sz="0" w:space="0" w:color="auto"/>
        <w:right w:val="none" w:sz="0" w:space="0" w:color="auto"/>
      </w:divBdr>
    </w:div>
    <w:div w:id="1795564064">
      <w:bodyDiv w:val="1"/>
      <w:marLeft w:val="0"/>
      <w:marRight w:val="0"/>
      <w:marTop w:val="0"/>
      <w:marBottom w:val="0"/>
      <w:divBdr>
        <w:top w:val="none" w:sz="0" w:space="0" w:color="auto"/>
        <w:left w:val="none" w:sz="0" w:space="0" w:color="auto"/>
        <w:bottom w:val="none" w:sz="0" w:space="0" w:color="auto"/>
        <w:right w:val="none" w:sz="0" w:space="0" w:color="auto"/>
      </w:divBdr>
    </w:div>
    <w:div w:id="1803573592">
      <w:bodyDiv w:val="1"/>
      <w:marLeft w:val="0"/>
      <w:marRight w:val="0"/>
      <w:marTop w:val="0"/>
      <w:marBottom w:val="0"/>
      <w:divBdr>
        <w:top w:val="none" w:sz="0" w:space="0" w:color="auto"/>
        <w:left w:val="none" w:sz="0" w:space="0" w:color="auto"/>
        <w:bottom w:val="none" w:sz="0" w:space="0" w:color="auto"/>
        <w:right w:val="none" w:sz="0" w:space="0" w:color="auto"/>
      </w:divBdr>
    </w:div>
    <w:div w:id="1804302453">
      <w:bodyDiv w:val="1"/>
      <w:marLeft w:val="0"/>
      <w:marRight w:val="0"/>
      <w:marTop w:val="0"/>
      <w:marBottom w:val="0"/>
      <w:divBdr>
        <w:top w:val="none" w:sz="0" w:space="0" w:color="auto"/>
        <w:left w:val="none" w:sz="0" w:space="0" w:color="auto"/>
        <w:bottom w:val="none" w:sz="0" w:space="0" w:color="auto"/>
        <w:right w:val="none" w:sz="0" w:space="0" w:color="auto"/>
      </w:divBdr>
    </w:div>
    <w:div w:id="1809545344">
      <w:bodyDiv w:val="1"/>
      <w:marLeft w:val="0"/>
      <w:marRight w:val="0"/>
      <w:marTop w:val="0"/>
      <w:marBottom w:val="0"/>
      <w:divBdr>
        <w:top w:val="none" w:sz="0" w:space="0" w:color="auto"/>
        <w:left w:val="none" w:sz="0" w:space="0" w:color="auto"/>
        <w:bottom w:val="none" w:sz="0" w:space="0" w:color="auto"/>
        <w:right w:val="none" w:sz="0" w:space="0" w:color="auto"/>
      </w:divBdr>
    </w:div>
    <w:div w:id="1813713621">
      <w:bodyDiv w:val="1"/>
      <w:marLeft w:val="0"/>
      <w:marRight w:val="0"/>
      <w:marTop w:val="0"/>
      <w:marBottom w:val="0"/>
      <w:divBdr>
        <w:top w:val="none" w:sz="0" w:space="0" w:color="auto"/>
        <w:left w:val="none" w:sz="0" w:space="0" w:color="auto"/>
        <w:bottom w:val="none" w:sz="0" w:space="0" w:color="auto"/>
        <w:right w:val="none" w:sz="0" w:space="0" w:color="auto"/>
      </w:divBdr>
    </w:div>
    <w:div w:id="1833636864">
      <w:bodyDiv w:val="1"/>
      <w:marLeft w:val="0"/>
      <w:marRight w:val="0"/>
      <w:marTop w:val="0"/>
      <w:marBottom w:val="0"/>
      <w:divBdr>
        <w:top w:val="none" w:sz="0" w:space="0" w:color="auto"/>
        <w:left w:val="none" w:sz="0" w:space="0" w:color="auto"/>
        <w:bottom w:val="none" w:sz="0" w:space="0" w:color="auto"/>
        <w:right w:val="none" w:sz="0" w:space="0" w:color="auto"/>
      </w:divBdr>
    </w:div>
    <w:div w:id="1834953642">
      <w:bodyDiv w:val="1"/>
      <w:marLeft w:val="0"/>
      <w:marRight w:val="0"/>
      <w:marTop w:val="0"/>
      <w:marBottom w:val="0"/>
      <w:divBdr>
        <w:top w:val="none" w:sz="0" w:space="0" w:color="auto"/>
        <w:left w:val="none" w:sz="0" w:space="0" w:color="auto"/>
        <w:bottom w:val="none" w:sz="0" w:space="0" w:color="auto"/>
        <w:right w:val="none" w:sz="0" w:space="0" w:color="auto"/>
      </w:divBdr>
    </w:div>
    <w:div w:id="1835532490">
      <w:bodyDiv w:val="1"/>
      <w:marLeft w:val="0"/>
      <w:marRight w:val="0"/>
      <w:marTop w:val="0"/>
      <w:marBottom w:val="0"/>
      <w:divBdr>
        <w:top w:val="none" w:sz="0" w:space="0" w:color="auto"/>
        <w:left w:val="none" w:sz="0" w:space="0" w:color="auto"/>
        <w:bottom w:val="none" w:sz="0" w:space="0" w:color="auto"/>
        <w:right w:val="none" w:sz="0" w:space="0" w:color="auto"/>
      </w:divBdr>
    </w:div>
    <w:div w:id="1841651740">
      <w:bodyDiv w:val="1"/>
      <w:marLeft w:val="0"/>
      <w:marRight w:val="0"/>
      <w:marTop w:val="0"/>
      <w:marBottom w:val="0"/>
      <w:divBdr>
        <w:top w:val="none" w:sz="0" w:space="0" w:color="auto"/>
        <w:left w:val="none" w:sz="0" w:space="0" w:color="auto"/>
        <w:bottom w:val="none" w:sz="0" w:space="0" w:color="auto"/>
        <w:right w:val="none" w:sz="0" w:space="0" w:color="auto"/>
      </w:divBdr>
    </w:div>
    <w:div w:id="1842357154">
      <w:bodyDiv w:val="1"/>
      <w:marLeft w:val="0"/>
      <w:marRight w:val="0"/>
      <w:marTop w:val="0"/>
      <w:marBottom w:val="0"/>
      <w:divBdr>
        <w:top w:val="none" w:sz="0" w:space="0" w:color="auto"/>
        <w:left w:val="none" w:sz="0" w:space="0" w:color="auto"/>
        <w:bottom w:val="none" w:sz="0" w:space="0" w:color="auto"/>
        <w:right w:val="none" w:sz="0" w:space="0" w:color="auto"/>
      </w:divBdr>
    </w:div>
    <w:div w:id="1846556785">
      <w:bodyDiv w:val="1"/>
      <w:marLeft w:val="0"/>
      <w:marRight w:val="0"/>
      <w:marTop w:val="0"/>
      <w:marBottom w:val="0"/>
      <w:divBdr>
        <w:top w:val="none" w:sz="0" w:space="0" w:color="auto"/>
        <w:left w:val="none" w:sz="0" w:space="0" w:color="auto"/>
        <w:bottom w:val="none" w:sz="0" w:space="0" w:color="auto"/>
        <w:right w:val="none" w:sz="0" w:space="0" w:color="auto"/>
      </w:divBdr>
    </w:div>
    <w:div w:id="1853182556">
      <w:bodyDiv w:val="1"/>
      <w:marLeft w:val="0"/>
      <w:marRight w:val="0"/>
      <w:marTop w:val="0"/>
      <w:marBottom w:val="0"/>
      <w:divBdr>
        <w:top w:val="none" w:sz="0" w:space="0" w:color="auto"/>
        <w:left w:val="none" w:sz="0" w:space="0" w:color="auto"/>
        <w:bottom w:val="none" w:sz="0" w:space="0" w:color="auto"/>
        <w:right w:val="none" w:sz="0" w:space="0" w:color="auto"/>
      </w:divBdr>
    </w:div>
    <w:div w:id="1854682319">
      <w:bodyDiv w:val="1"/>
      <w:marLeft w:val="0"/>
      <w:marRight w:val="0"/>
      <w:marTop w:val="0"/>
      <w:marBottom w:val="0"/>
      <w:divBdr>
        <w:top w:val="none" w:sz="0" w:space="0" w:color="auto"/>
        <w:left w:val="none" w:sz="0" w:space="0" w:color="auto"/>
        <w:bottom w:val="none" w:sz="0" w:space="0" w:color="auto"/>
        <w:right w:val="none" w:sz="0" w:space="0" w:color="auto"/>
      </w:divBdr>
    </w:div>
    <w:div w:id="1859272523">
      <w:bodyDiv w:val="1"/>
      <w:marLeft w:val="0"/>
      <w:marRight w:val="0"/>
      <w:marTop w:val="0"/>
      <w:marBottom w:val="0"/>
      <w:divBdr>
        <w:top w:val="none" w:sz="0" w:space="0" w:color="auto"/>
        <w:left w:val="none" w:sz="0" w:space="0" w:color="auto"/>
        <w:bottom w:val="none" w:sz="0" w:space="0" w:color="auto"/>
        <w:right w:val="none" w:sz="0" w:space="0" w:color="auto"/>
      </w:divBdr>
    </w:div>
    <w:div w:id="1871603858">
      <w:bodyDiv w:val="1"/>
      <w:marLeft w:val="0"/>
      <w:marRight w:val="0"/>
      <w:marTop w:val="0"/>
      <w:marBottom w:val="0"/>
      <w:divBdr>
        <w:top w:val="none" w:sz="0" w:space="0" w:color="auto"/>
        <w:left w:val="none" w:sz="0" w:space="0" w:color="auto"/>
        <w:bottom w:val="none" w:sz="0" w:space="0" w:color="auto"/>
        <w:right w:val="none" w:sz="0" w:space="0" w:color="auto"/>
      </w:divBdr>
    </w:div>
    <w:div w:id="1873228856">
      <w:bodyDiv w:val="1"/>
      <w:marLeft w:val="0"/>
      <w:marRight w:val="0"/>
      <w:marTop w:val="0"/>
      <w:marBottom w:val="0"/>
      <w:divBdr>
        <w:top w:val="none" w:sz="0" w:space="0" w:color="auto"/>
        <w:left w:val="none" w:sz="0" w:space="0" w:color="auto"/>
        <w:bottom w:val="none" w:sz="0" w:space="0" w:color="auto"/>
        <w:right w:val="none" w:sz="0" w:space="0" w:color="auto"/>
      </w:divBdr>
    </w:div>
    <w:div w:id="1873763483">
      <w:bodyDiv w:val="1"/>
      <w:marLeft w:val="0"/>
      <w:marRight w:val="0"/>
      <w:marTop w:val="0"/>
      <w:marBottom w:val="0"/>
      <w:divBdr>
        <w:top w:val="none" w:sz="0" w:space="0" w:color="auto"/>
        <w:left w:val="none" w:sz="0" w:space="0" w:color="auto"/>
        <w:bottom w:val="none" w:sz="0" w:space="0" w:color="auto"/>
        <w:right w:val="none" w:sz="0" w:space="0" w:color="auto"/>
      </w:divBdr>
    </w:div>
    <w:div w:id="1885214123">
      <w:bodyDiv w:val="1"/>
      <w:marLeft w:val="0"/>
      <w:marRight w:val="0"/>
      <w:marTop w:val="0"/>
      <w:marBottom w:val="0"/>
      <w:divBdr>
        <w:top w:val="none" w:sz="0" w:space="0" w:color="auto"/>
        <w:left w:val="none" w:sz="0" w:space="0" w:color="auto"/>
        <w:bottom w:val="none" w:sz="0" w:space="0" w:color="auto"/>
        <w:right w:val="none" w:sz="0" w:space="0" w:color="auto"/>
      </w:divBdr>
    </w:div>
    <w:div w:id="1887329301">
      <w:bodyDiv w:val="1"/>
      <w:marLeft w:val="0"/>
      <w:marRight w:val="0"/>
      <w:marTop w:val="0"/>
      <w:marBottom w:val="0"/>
      <w:divBdr>
        <w:top w:val="none" w:sz="0" w:space="0" w:color="auto"/>
        <w:left w:val="none" w:sz="0" w:space="0" w:color="auto"/>
        <w:bottom w:val="none" w:sz="0" w:space="0" w:color="auto"/>
        <w:right w:val="none" w:sz="0" w:space="0" w:color="auto"/>
      </w:divBdr>
    </w:div>
    <w:div w:id="1887989373">
      <w:bodyDiv w:val="1"/>
      <w:marLeft w:val="0"/>
      <w:marRight w:val="0"/>
      <w:marTop w:val="0"/>
      <w:marBottom w:val="0"/>
      <w:divBdr>
        <w:top w:val="none" w:sz="0" w:space="0" w:color="auto"/>
        <w:left w:val="none" w:sz="0" w:space="0" w:color="auto"/>
        <w:bottom w:val="none" w:sz="0" w:space="0" w:color="auto"/>
        <w:right w:val="none" w:sz="0" w:space="0" w:color="auto"/>
      </w:divBdr>
    </w:div>
    <w:div w:id="1890797688">
      <w:bodyDiv w:val="1"/>
      <w:marLeft w:val="0"/>
      <w:marRight w:val="0"/>
      <w:marTop w:val="0"/>
      <w:marBottom w:val="0"/>
      <w:divBdr>
        <w:top w:val="none" w:sz="0" w:space="0" w:color="auto"/>
        <w:left w:val="none" w:sz="0" w:space="0" w:color="auto"/>
        <w:bottom w:val="none" w:sz="0" w:space="0" w:color="auto"/>
        <w:right w:val="none" w:sz="0" w:space="0" w:color="auto"/>
      </w:divBdr>
    </w:div>
    <w:div w:id="1902982511">
      <w:bodyDiv w:val="1"/>
      <w:marLeft w:val="0"/>
      <w:marRight w:val="0"/>
      <w:marTop w:val="0"/>
      <w:marBottom w:val="0"/>
      <w:divBdr>
        <w:top w:val="none" w:sz="0" w:space="0" w:color="auto"/>
        <w:left w:val="none" w:sz="0" w:space="0" w:color="auto"/>
        <w:bottom w:val="none" w:sz="0" w:space="0" w:color="auto"/>
        <w:right w:val="none" w:sz="0" w:space="0" w:color="auto"/>
      </w:divBdr>
    </w:div>
    <w:div w:id="1904631908">
      <w:bodyDiv w:val="1"/>
      <w:marLeft w:val="0"/>
      <w:marRight w:val="0"/>
      <w:marTop w:val="0"/>
      <w:marBottom w:val="0"/>
      <w:divBdr>
        <w:top w:val="none" w:sz="0" w:space="0" w:color="auto"/>
        <w:left w:val="none" w:sz="0" w:space="0" w:color="auto"/>
        <w:bottom w:val="none" w:sz="0" w:space="0" w:color="auto"/>
        <w:right w:val="none" w:sz="0" w:space="0" w:color="auto"/>
      </w:divBdr>
    </w:div>
    <w:div w:id="1905601862">
      <w:bodyDiv w:val="1"/>
      <w:marLeft w:val="0"/>
      <w:marRight w:val="0"/>
      <w:marTop w:val="0"/>
      <w:marBottom w:val="0"/>
      <w:divBdr>
        <w:top w:val="none" w:sz="0" w:space="0" w:color="auto"/>
        <w:left w:val="none" w:sz="0" w:space="0" w:color="auto"/>
        <w:bottom w:val="none" w:sz="0" w:space="0" w:color="auto"/>
        <w:right w:val="none" w:sz="0" w:space="0" w:color="auto"/>
      </w:divBdr>
    </w:div>
    <w:div w:id="1918781593">
      <w:bodyDiv w:val="1"/>
      <w:marLeft w:val="0"/>
      <w:marRight w:val="0"/>
      <w:marTop w:val="0"/>
      <w:marBottom w:val="0"/>
      <w:divBdr>
        <w:top w:val="none" w:sz="0" w:space="0" w:color="auto"/>
        <w:left w:val="none" w:sz="0" w:space="0" w:color="auto"/>
        <w:bottom w:val="none" w:sz="0" w:space="0" w:color="auto"/>
        <w:right w:val="none" w:sz="0" w:space="0" w:color="auto"/>
      </w:divBdr>
    </w:div>
    <w:div w:id="1918860904">
      <w:bodyDiv w:val="1"/>
      <w:marLeft w:val="0"/>
      <w:marRight w:val="0"/>
      <w:marTop w:val="0"/>
      <w:marBottom w:val="0"/>
      <w:divBdr>
        <w:top w:val="none" w:sz="0" w:space="0" w:color="auto"/>
        <w:left w:val="none" w:sz="0" w:space="0" w:color="auto"/>
        <w:bottom w:val="none" w:sz="0" w:space="0" w:color="auto"/>
        <w:right w:val="none" w:sz="0" w:space="0" w:color="auto"/>
      </w:divBdr>
    </w:div>
    <w:div w:id="1919097715">
      <w:bodyDiv w:val="1"/>
      <w:marLeft w:val="0"/>
      <w:marRight w:val="0"/>
      <w:marTop w:val="0"/>
      <w:marBottom w:val="0"/>
      <w:divBdr>
        <w:top w:val="none" w:sz="0" w:space="0" w:color="auto"/>
        <w:left w:val="none" w:sz="0" w:space="0" w:color="auto"/>
        <w:bottom w:val="none" w:sz="0" w:space="0" w:color="auto"/>
        <w:right w:val="none" w:sz="0" w:space="0" w:color="auto"/>
      </w:divBdr>
    </w:div>
    <w:div w:id="1921597092">
      <w:bodyDiv w:val="1"/>
      <w:marLeft w:val="0"/>
      <w:marRight w:val="0"/>
      <w:marTop w:val="0"/>
      <w:marBottom w:val="0"/>
      <w:divBdr>
        <w:top w:val="none" w:sz="0" w:space="0" w:color="auto"/>
        <w:left w:val="none" w:sz="0" w:space="0" w:color="auto"/>
        <w:bottom w:val="none" w:sz="0" w:space="0" w:color="auto"/>
        <w:right w:val="none" w:sz="0" w:space="0" w:color="auto"/>
      </w:divBdr>
    </w:div>
    <w:div w:id="1933052814">
      <w:bodyDiv w:val="1"/>
      <w:marLeft w:val="0"/>
      <w:marRight w:val="0"/>
      <w:marTop w:val="0"/>
      <w:marBottom w:val="0"/>
      <w:divBdr>
        <w:top w:val="none" w:sz="0" w:space="0" w:color="auto"/>
        <w:left w:val="none" w:sz="0" w:space="0" w:color="auto"/>
        <w:bottom w:val="none" w:sz="0" w:space="0" w:color="auto"/>
        <w:right w:val="none" w:sz="0" w:space="0" w:color="auto"/>
      </w:divBdr>
    </w:div>
    <w:div w:id="1934195929">
      <w:bodyDiv w:val="1"/>
      <w:marLeft w:val="0"/>
      <w:marRight w:val="0"/>
      <w:marTop w:val="0"/>
      <w:marBottom w:val="0"/>
      <w:divBdr>
        <w:top w:val="none" w:sz="0" w:space="0" w:color="auto"/>
        <w:left w:val="none" w:sz="0" w:space="0" w:color="auto"/>
        <w:bottom w:val="none" w:sz="0" w:space="0" w:color="auto"/>
        <w:right w:val="none" w:sz="0" w:space="0" w:color="auto"/>
      </w:divBdr>
    </w:div>
    <w:div w:id="1961910036">
      <w:bodyDiv w:val="1"/>
      <w:marLeft w:val="0"/>
      <w:marRight w:val="0"/>
      <w:marTop w:val="0"/>
      <w:marBottom w:val="0"/>
      <w:divBdr>
        <w:top w:val="none" w:sz="0" w:space="0" w:color="auto"/>
        <w:left w:val="none" w:sz="0" w:space="0" w:color="auto"/>
        <w:bottom w:val="none" w:sz="0" w:space="0" w:color="auto"/>
        <w:right w:val="none" w:sz="0" w:space="0" w:color="auto"/>
      </w:divBdr>
    </w:div>
    <w:div w:id="1979384293">
      <w:bodyDiv w:val="1"/>
      <w:marLeft w:val="0"/>
      <w:marRight w:val="0"/>
      <w:marTop w:val="0"/>
      <w:marBottom w:val="0"/>
      <w:divBdr>
        <w:top w:val="none" w:sz="0" w:space="0" w:color="auto"/>
        <w:left w:val="none" w:sz="0" w:space="0" w:color="auto"/>
        <w:bottom w:val="none" w:sz="0" w:space="0" w:color="auto"/>
        <w:right w:val="none" w:sz="0" w:space="0" w:color="auto"/>
      </w:divBdr>
    </w:div>
    <w:div w:id="1988588750">
      <w:bodyDiv w:val="1"/>
      <w:marLeft w:val="0"/>
      <w:marRight w:val="0"/>
      <w:marTop w:val="0"/>
      <w:marBottom w:val="0"/>
      <w:divBdr>
        <w:top w:val="none" w:sz="0" w:space="0" w:color="auto"/>
        <w:left w:val="none" w:sz="0" w:space="0" w:color="auto"/>
        <w:bottom w:val="none" w:sz="0" w:space="0" w:color="auto"/>
        <w:right w:val="none" w:sz="0" w:space="0" w:color="auto"/>
      </w:divBdr>
    </w:div>
    <w:div w:id="1991862925">
      <w:bodyDiv w:val="1"/>
      <w:marLeft w:val="0"/>
      <w:marRight w:val="0"/>
      <w:marTop w:val="0"/>
      <w:marBottom w:val="0"/>
      <w:divBdr>
        <w:top w:val="none" w:sz="0" w:space="0" w:color="auto"/>
        <w:left w:val="none" w:sz="0" w:space="0" w:color="auto"/>
        <w:bottom w:val="none" w:sz="0" w:space="0" w:color="auto"/>
        <w:right w:val="none" w:sz="0" w:space="0" w:color="auto"/>
      </w:divBdr>
    </w:div>
    <w:div w:id="1992831869">
      <w:bodyDiv w:val="1"/>
      <w:marLeft w:val="0"/>
      <w:marRight w:val="0"/>
      <w:marTop w:val="0"/>
      <w:marBottom w:val="0"/>
      <w:divBdr>
        <w:top w:val="none" w:sz="0" w:space="0" w:color="auto"/>
        <w:left w:val="none" w:sz="0" w:space="0" w:color="auto"/>
        <w:bottom w:val="none" w:sz="0" w:space="0" w:color="auto"/>
        <w:right w:val="none" w:sz="0" w:space="0" w:color="auto"/>
      </w:divBdr>
    </w:div>
    <w:div w:id="1997220733">
      <w:bodyDiv w:val="1"/>
      <w:marLeft w:val="0"/>
      <w:marRight w:val="0"/>
      <w:marTop w:val="0"/>
      <w:marBottom w:val="0"/>
      <w:divBdr>
        <w:top w:val="none" w:sz="0" w:space="0" w:color="auto"/>
        <w:left w:val="none" w:sz="0" w:space="0" w:color="auto"/>
        <w:bottom w:val="none" w:sz="0" w:space="0" w:color="auto"/>
        <w:right w:val="none" w:sz="0" w:space="0" w:color="auto"/>
      </w:divBdr>
    </w:div>
    <w:div w:id="2000230579">
      <w:bodyDiv w:val="1"/>
      <w:marLeft w:val="0"/>
      <w:marRight w:val="0"/>
      <w:marTop w:val="0"/>
      <w:marBottom w:val="0"/>
      <w:divBdr>
        <w:top w:val="none" w:sz="0" w:space="0" w:color="auto"/>
        <w:left w:val="none" w:sz="0" w:space="0" w:color="auto"/>
        <w:bottom w:val="none" w:sz="0" w:space="0" w:color="auto"/>
        <w:right w:val="none" w:sz="0" w:space="0" w:color="auto"/>
      </w:divBdr>
    </w:div>
    <w:div w:id="2023437657">
      <w:bodyDiv w:val="1"/>
      <w:marLeft w:val="0"/>
      <w:marRight w:val="0"/>
      <w:marTop w:val="0"/>
      <w:marBottom w:val="0"/>
      <w:divBdr>
        <w:top w:val="none" w:sz="0" w:space="0" w:color="auto"/>
        <w:left w:val="none" w:sz="0" w:space="0" w:color="auto"/>
        <w:bottom w:val="none" w:sz="0" w:space="0" w:color="auto"/>
        <w:right w:val="none" w:sz="0" w:space="0" w:color="auto"/>
      </w:divBdr>
    </w:div>
    <w:div w:id="2026900842">
      <w:bodyDiv w:val="1"/>
      <w:marLeft w:val="0"/>
      <w:marRight w:val="0"/>
      <w:marTop w:val="0"/>
      <w:marBottom w:val="0"/>
      <w:divBdr>
        <w:top w:val="none" w:sz="0" w:space="0" w:color="auto"/>
        <w:left w:val="none" w:sz="0" w:space="0" w:color="auto"/>
        <w:bottom w:val="none" w:sz="0" w:space="0" w:color="auto"/>
        <w:right w:val="none" w:sz="0" w:space="0" w:color="auto"/>
      </w:divBdr>
    </w:div>
    <w:div w:id="2047635121">
      <w:bodyDiv w:val="1"/>
      <w:marLeft w:val="0"/>
      <w:marRight w:val="0"/>
      <w:marTop w:val="0"/>
      <w:marBottom w:val="0"/>
      <w:divBdr>
        <w:top w:val="none" w:sz="0" w:space="0" w:color="auto"/>
        <w:left w:val="none" w:sz="0" w:space="0" w:color="auto"/>
        <w:bottom w:val="none" w:sz="0" w:space="0" w:color="auto"/>
        <w:right w:val="none" w:sz="0" w:space="0" w:color="auto"/>
      </w:divBdr>
    </w:div>
    <w:div w:id="2052608523">
      <w:bodyDiv w:val="1"/>
      <w:marLeft w:val="0"/>
      <w:marRight w:val="0"/>
      <w:marTop w:val="0"/>
      <w:marBottom w:val="0"/>
      <w:divBdr>
        <w:top w:val="none" w:sz="0" w:space="0" w:color="auto"/>
        <w:left w:val="none" w:sz="0" w:space="0" w:color="auto"/>
        <w:bottom w:val="none" w:sz="0" w:space="0" w:color="auto"/>
        <w:right w:val="none" w:sz="0" w:space="0" w:color="auto"/>
      </w:divBdr>
    </w:div>
    <w:div w:id="2063824212">
      <w:bodyDiv w:val="1"/>
      <w:marLeft w:val="0"/>
      <w:marRight w:val="0"/>
      <w:marTop w:val="0"/>
      <w:marBottom w:val="0"/>
      <w:divBdr>
        <w:top w:val="none" w:sz="0" w:space="0" w:color="auto"/>
        <w:left w:val="none" w:sz="0" w:space="0" w:color="auto"/>
        <w:bottom w:val="none" w:sz="0" w:space="0" w:color="auto"/>
        <w:right w:val="none" w:sz="0" w:space="0" w:color="auto"/>
      </w:divBdr>
    </w:div>
    <w:div w:id="2068719760">
      <w:bodyDiv w:val="1"/>
      <w:marLeft w:val="0"/>
      <w:marRight w:val="0"/>
      <w:marTop w:val="0"/>
      <w:marBottom w:val="0"/>
      <w:divBdr>
        <w:top w:val="none" w:sz="0" w:space="0" w:color="auto"/>
        <w:left w:val="none" w:sz="0" w:space="0" w:color="auto"/>
        <w:bottom w:val="none" w:sz="0" w:space="0" w:color="auto"/>
        <w:right w:val="none" w:sz="0" w:space="0" w:color="auto"/>
      </w:divBdr>
    </w:div>
    <w:div w:id="2094666610">
      <w:bodyDiv w:val="1"/>
      <w:marLeft w:val="0"/>
      <w:marRight w:val="0"/>
      <w:marTop w:val="0"/>
      <w:marBottom w:val="0"/>
      <w:divBdr>
        <w:top w:val="none" w:sz="0" w:space="0" w:color="auto"/>
        <w:left w:val="none" w:sz="0" w:space="0" w:color="auto"/>
        <w:bottom w:val="none" w:sz="0" w:space="0" w:color="auto"/>
        <w:right w:val="none" w:sz="0" w:space="0" w:color="auto"/>
      </w:divBdr>
    </w:div>
    <w:div w:id="2101945318">
      <w:bodyDiv w:val="1"/>
      <w:marLeft w:val="0"/>
      <w:marRight w:val="0"/>
      <w:marTop w:val="0"/>
      <w:marBottom w:val="0"/>
      <w:divBdr>
        <w:top w:val="none" w:sz="0" w:space="0" w:color="auto"/>
        <w:left w:val="none" w:sz="0" w:space="0" w:color="auto"/>
        <w:bottom w:val="none" w:sz="0" w:space="0" w:color="auto"/>
        <w:right w:val="none" w:sz="0" w:space="0" w:color="auto"/>
      </w:divBdr>
    </w:div>
    <w:div w:id="2124611597">
      <w:bodyDiv w:val="1"/>
      <w:marLeft w:val="0"/>
      <w:marRight w:val="0"/>
      <w:marTop w:val="0"/>
      <w:marBottom w:val="0"/>
      <w:divBdr>
        <w:top w:val="none" w:sz="0" w:space="0" w:color="auto"/>
        <w:left w:val="none" w:sz="0" w:space="0" w:color="auto"/>
        <w:bottom w:val="none" w:sz="0" w:space="0" w:color="auto"/>
        <w:right w:val="none" w:sz="0" w:space="0" w:color="auto"/>
      </w:divBdr>
    </w:div>
    <w:div w:id="2133591113">
      <w:bodyDiv w:val="1"/>
      <w:marLeft w:val="0"/>
      <w:marRight w:val="0"/>
      <w:marTop w:val="0"/>
      <w:marBottom w:val="0"/>
      <w:divBdr>
        <w:top w:val="none" w:sz="0" w:space="0" w:color="auto"/>
        <w:left w:val="none" w:sz="0" w:space="0" w:color="auto"/>
        <w:bottom w:val="none" w:sz="0" w:space="0" w:color="auto"/>
        <w:right w:val="none" w:sz="0" w:space="0" w:color="auto"/>
      </w:divBdr>
    </w:div>
    <w:div w:id="2137092188">
      <w:bodyDiv w:val="1"/>
      <w:marLeft w:val="0"/>
      <w:marRight w:val="0"/>
      <w:marTop w:val="0"/>
      <w:marBottom w:val="0"/>
      <w:divBdr>
        <w:top w:val="none" w:sz="0" w:space="0" w:color="auto"/>
        <w:left w:val="none" w:sz="0" w:space="0" w:color="auto"/>
        <w:bottom w:val="none" w:sz="0" w:space="0" w:color="auto"/>
        <w:right w:val="none" w:sz="0" w:space="0" w:color="auto"/>
      </w:divBdr>
    </w:div>
    <w:div w:id="2139831377">
      <w:bodyDiv w:val="1"/>
      <w:marLeft w:val="0"/>
      <w:marRight w:val="0"/>
      <w:marTop w:val="0"/>
      <w:marBottom w:val="0"/>
      <w:divBdr>
        <w:top w:val="none" w:sz="0" w:space="0" w:color="auto"/>
        <w:left w:val="none" w:sz="0" w:space="0" w:color="auto"/>
        <w:bottom w:val="none" w:sz="0" w:space="0" w:color="auto"/>
        <w:right w:val="none" w:sz="0" w:space="0" w:color="auto"/>
      </w:divBdr>
    </w:div>
    <w:div w:id="2142847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FC92C-9528-4E90-8212-D1CAABCBB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8</Pages>
  <Words>1683</Words>
  <Characters>9261</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10923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Margarita Nereyda Caballero Urbina</cp:lastModifiedBy>
  <cp:revision>16</cp:revision>
  <cp:lastPrinted>2023-03-30T16:27:00Z</cp:lastPrinted>
  <dcterms:created xsi:type="dcterms:W3CDTF">2023-03-30T16:43:00Z</dcterms:created>
  <dcterms:modified xsi:type="dcterms:W3CDTF">2023-04-17T17:05:00Z</dcterms:modified>
</cp:coreProperties>
</file>